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3ADF" w:rsidRPr="00B94C75" w:rsidRDefault="00EC3ADF" w:rsidP="00EE024F">
      <w:pPr>
        <w:pBdr>
          <w:bottom w:val="single" w:sz="8" w:space="4" w:color="595959"/>
        </w:pBdr>
        <w:spacing w:after="300" w:line="276" w:lineRule="auto"/>
        <w:contextualSpacing/>
        <w:jc w:val="center"/>
        <w:rPr>
          <w:color w:val="C00000"/>
          <w:spacing w:val="5"/>
          <w:kern w:val="28"/>
          <w:sz w:val="52"/>
          <w:szCs w:val="52"/>
          <w:lang w:eastAsia="en-US"/>
        </w:rPr>
      </w:pPr>
      <w:r w:rsidRPr="00B94C75">
        <w:rPr>
          <w:rFonts w:ascii="Dax-Medium" w:hAnsi="Dax-Medium"/>
          <w:color w:val="C00000"/>
          <w:spacing w:val="5"/>
          <w:kern w:val="28"/>
          <w:sz w:val="52"/>
          <w:szCs w:val="52"/>
          <w:lang w:eastAsia="en-US"/>
        </w:rPr>
        <w:t xml:space="preserve">Plano Municipal de Redução de Risco </w:t>
      </w:r>
      <w:r w:rsidRPr="00B94C75">
        <w:rPr>
          <w:color w:val="C00000"/>
          <w:spacing w:val="5"/>
          <w:kern w:val="28"/>
          <w:sz w:val="52"/>
          <w:szCs w:val="52"/>
          <w:lang w:eastAsia="en-US"/>
        </w:rPr>
        <w:t xml:space="preserve">PMRR – 1º(revisão), 2º, 3º, 4º e 5º Distritos - Petrópolis, </w:t>
      </w:r>
      <w:proofErr w:type="gramStart"/>
      <w:r w:rsidRPr="00B94C75">
        <w:rPr>
          <w:color w:val="C00000"/>
          <w:spacing w:val="5"/>
          <w:kern w:val="28"/>
          <w:sz w:val="52"/>
          <w:szCs w:val="52"/>
          <w:lang w:eastAsia="en-US"/>
        </w:rPr>
        <w:t>RJ</w:t>
      </w:r>
      <w:proofErr w:type="gramEnd"/>
    </w:p>
    <w:p w:rsidR="00EC3ADF" w:rsidRPr="00B94C75" w:rsidRDefault="00EC3ADF" w:rsidP="00EE024F">
      <w:pPr>
        <w:jc w:val="center"/>
        <w:rPr>
          <w:color w:val="262626"/>
        </w:rPr>
      </w:pPr>
      <w:r w:rsidRPr="00B94C75">
        <w:rPr>
          <w:color w:val="262626"/>
        </w:rPr>
        <w:t>Programa de Urbanização, Regularização e Integração de Assentamentos Precários</w:t>
      </w:r>
    </w:p>
    <w:p w:rsidR="00C10516" w:rsidRPr="00B94C75" w:rsidRDefault="00C10516" w:rsidP="00EE024F">
      <w:pPr>
        <w:jc w:val="center"/>
        <w:rPr>
          <w:color w:val="262626"/>
        </w:rPr>
      </w:pPr>
    </w:p>
    <w:p w:rsidR="00E04204" w:rsidRPr="00B94C75" w:rsidRDefault="00852D25" w:rsidP="00EE024F">
      <w:pPr>
        <w:jc w:val="center"/>
        <w:rPr>
          <w:rFonts w:ascii="Dax-Medium" w:hAnsi="Dax-Medium"/>
          <w:b/>
          <w:color w:val="C00000"/>
          <w:spacing w:val="5"/>
          <w:kern w:val="28"/>
          <w:sz w:val="32"/>
          <w:szCs w:val="52"/>
          <w:lang w:eastAsia="en-US"/>
        </w:rPr>
      </w:pPr>
      <w:r w:rsidRPr="00B94C75">
        <w:rPr>
          <w:rFonts w:ascii="Dax-Medium" w:hAnsi="Dax-Medium"/>
          <w:b/>
          <w:color w:val="C00000"/>
          <w:spacing w:val="5"/>
          <w:kern w:val="28"/>
          <w:sz w:val="32"/>
          <w:szCs w:val="52"/>
          <w:lang w:eastAsia="en-US"/>
        </w:rPr>
        <w:t xml:space="preserve">Reflexão </w:t>
      </w:r>
      <w:r w:rsidR="00DF5495">
        <w:rPr>
          <w:rFonts w:ascii="Dax-Medium" w:hAnsi="Dax-Medium"/>
          <w:b/>
          <w:color w:val="C00000"/>
          <w:spacing w:val="5"/>
          <w:kern w:val="28"/>
          <w:sz w:val="32"/>
          <w:szCs w:val="52"/>
          <w:lang w:eastAsia="en-US"/>
        </w:rPr>
        <w:t>e Proposição de</w:t>
      </w:r>
      <w:r w:rsidR="00E04204" w:rsidRPr="00B94C75">
        <w:rPr>
          <w:rFonts w:ascii="Dax-Medium" w:hAnsi="Dax-Medium"/>
          <w:b/>
          <w:color w:val="C00000"/>
          <w:spacing w:val="5"/>
          <w:kern w:val="28"/>
          <w:sz w:val="32"/>
          <w:szCs w:val="52"/>
          <w:lang w:eastAsia="en-US"/>
        </w:rPr>
        <w:t xml:space="preserve"> Estratégias de Intervenções Não</w:t>
      </w:r>
    </w:p>
    <w:p w:rsidR="0030356F" w:rsidRPr="00B94C75" w:rsidRDefault="00E04204" w:rsidP="00EE024F">
      <w:pPr>
        <w:jc w:val="center"/>
        <w:rPr>
          <w:rFonts w:ascii="Dax-Medium" w:hAnsi="Dax-Medium"/>
          <w:b/>
          <w:color w:val="C00000"/>
          <w:spacing w:val="5"/>
          <w:kern w:val="28"/>
          <w:sz w:val="32"/>
          <w:szCs w:val="52"/>
          <w:lang w:eastAsia="en-US"/>
        </w:rPr>
      </w:pPr>
      <w:r w:rsidRPr="00B94C75">
        <w:rPr>
          <w:rFonts w:ascii="Dax-Medium" w:hAnsi="Dax-Medium"/>
          <w:b/>
          <w:color w:val="C00000"/>
          <w:spacing w:val="5"/>
          <w:kern w:val="28"/>
          <w:sz w:val="32"/>
          <w:szCs w:val="52"/>
          <w:lang w:eastAsia="en-US"/>
        </w:rPr>
        <w:t>Estruturais para a Redução do Risco</w:t>
      </w:r>
    </w:p>
    <w:p w:rsidR="00EC3ADF" w:rsidRPr="00B94C75" w:rsidRDefault="00E04204" w:rsidP="00EE024F">
      <w:pPr>
        <w:jc w:val="center"/>
        <w:rPr>
          <w:rFonts w:ascii="Dax-Medium" w:hAnsi="Dax-Medium"/>
          <w:b/>
          <w:color w:val="C00000"/>
          <w:spacing w:val="5"/>
          <w:kern w:val="28"/>
          <w:sz w:val="32"/>
          <w:szCs w:val="52"/>
          <w:lang w:eastAsia="en-US"/>
        </w:rPr>
      </w:pPr>
      <w:r w:rsidRPr="00B94C75">
        <w:rPr>
          <w:noProof/>
        </w:rPr>
        <w:drawing>
          <wp:inline distT="0" distB="0" distL="0" distR="0">
            <wp:extent cx="5285946" cy="3667125"/>
            <wp:effectExtent l="0" t="0" r="0" b="0"/>
            <wp:docPr id="2" name="Imagem 16" descr="ARTICULAÇÃO.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ICULAÇÃO.wmf"/>
                    <pic:cNvPicPr/>
                  </pic:nvPicPr>
                  <pic:blipFill>
                    <a:blip r:embed="rId8" cstate="print"/>
                    <a:stretch>
                      <a:fillRect/>
                    </a:stretch>
                  </pic:blipFill>
                  <pic:spPr>
                    <a:xfrm>
                      <a:off x="0" y="0"/>
                      <a:ext cx="5293417" cy="3672308"/>
                    </a:xfrm>
                    <a:prstGeom prst="rect">
                      <a:avLst/>
                    </a:prstGeom>
                  </pic:spPr>
                </pic:pic>
              </a:graphicData>
            </a:graphic>
          </wp:inline>
        </w:drawing>
      </w:r>
    </w:p>
    <w:p w:rsidR="00EC3ADF" w:rsidRPr="00B94C75" w:rsidRDefault="00EC3ADF" w:rsidP="00EE024F">
      <w:pPr>
        <w:spacing w:line="360" w:lineRule="auto"/>
        <w:jc w:val="center"/>
        <w:rPr>
          <w:noProof/>
        </w:rPr>
      </w:pPr>
      <w:r w:rsidRPr="00B94C75">
        <w:rPr>
          <w:b/>
          <w:szCs w:val="32"/>
        </w:rPr>
        <w:t>N</w:t>
      </w:r>
      <w:r w:rsidRPr="00B94C75">
        <w:rPr>
          <w:b/>
          <w:szCs w:val="32"/>
          <w:vertAlign w:val="superscript"/>
        </w:rPr>
        <w:t>o</w:t>
      </w:r>
      <w:r w:rsidRPr="00B94C75">
        <w:rPr>
          <w:b/>
          <w:szCs w:val="32"/>
        </w:rPr>
        <w:t>. do Convênio: TC 0351.477-74-2011</w:t>
      </w:r>
    </w:p>
    <w:p w:rsidR="00EC3ADF" w:rsidRPr="00B94C75" w:rsidRDefault="00EC3ADF" w:rsidP="00EE024F">
      <w:pPr>
        <w:jc w:val="center"/>
        <w:rPr>
          <w:szCs w:val="28"/>
        </w:rPr>
      </w:pPr>
      <w:r w:rsidRPr="00B94C75">
        <w:rPr>
          <w:szCs w:val="28"/>
        </w:rPr>
        <w:t>Revisão do Plano Municipal de Redução de Risco de Petrópolis, RJ</w:t>
      </w:r>
    </w:p>
    <w:p w:rsidR="00EC3ADF" w:rsidRPr="00B94C75" w:rsidRDefault="00EC3ADF" w:rsidP="00EE024F">
      <w:pPr>
        <w:jc w:val="center"/>
        <w:rPr>
          <w:b/>
          <w:szCs w:val="32"/>
        </w:rPr>
      </w:pPr>
      <w:r w:rsidRPr="00B94C75">
        <w:rPr>
          <w:b/>
          <w:szCs w:val="32"/>
        </w:rPr>
        <w:t>N</w:t>
      </w:r>
      <w:r w:rsidRPr="00B94C75">
        <w:rPr>
          <w:b/>
          <w:szCs w:val="32"/>
          <w:vertAlign w:val="superscript"/>
        </w:rPr>
        <w:t>o</w:t>
      </w:r>
      <w:r w:rsidRPr="00B94C75">
        <w:rPr>
          <w:b/>
          <w:szCs w:val="32"/>
        </w:rPr>
        <w:t>. Processo Licitatório PMP: TP 07/2013</w:t>
      </w:r>
    </w:p>
    <w:p w:rsidR="00BB01D8" w:rsidRPr="00B94C75" w:rsidRDefault="00EC3ADF" w:rsidP="00EE024F">
      <w:pPr>
        <w:jc w:val="center"/>
        <w:rPr>
          <w:b/>
          <w:szCs w:val="32"/>
        </w:rPr>
      </w:pPr>
      <w:r w:rsidRPr="00B94C75">
        <w:rPr>
          <w:b/>
          <w:szCs w:val="32"/>
        </w:rPr>
        <w:t>N</w:t>
      </w:r>
      <w:r w:rsidRPr="00B94C75">
        <w:rPr>
          <w:b/>
          <w:szCs w:val="32"/>
          <w:vertAlign w:val="superscript"/>
        </w:rPr>
        <w:t>o</w:t>
      </w:r>
      <w:r w:rsidRPr="00B94C75">
        <w:rPr>
          <w:b/>
          <w:szCs w:val="32"/>
        </w:rPr>
        <w:t>. Processo Administrativo PMP: 14.271/2012</w:t>
      </w:r>
      <w:r w:rsidR="007C3875" w:rsidRPr="007C3875">
        <w:rPr>
          <w:b/>
          <w:noProof/>
          <w:sz w:val="32"/>
          <w:szCs w:val="32"/>
          <w:u w:val="single"/>
        </w:rPr>
        <w:pict>
          <v:shapetype id="_x0000_t202" coordsize="21600,21600" o:spt="202" path="m,l,21600r21600,l21600,xe">
            <v:stroke joinstyle="miter"/>
            <v:path gradientshapeok="t" o:connecttype="rect"/>
          </v:shapetype>
          <v:shape id="Text Box 469" o:spid="_x0000_s1026" type="#_x0000_t202" style="position:absolute;left:0;text-align:left;margin-left:171.5pt;margin-top:9.75pt;width:62.55pt;height:30.1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" filled="f" stroked="f">
            <v:textbox>
              <w:txbxContent>
                <w:p w:rsidR="006145E8" w:rsidRPr="002A392D" w:rsidRDefault="006145E8" w:rsidP="00826532">
                  <w:pPr>
                    <w:rPr>
                      <w:color w:val="FF0000"/>
                    </w:rPr>
                  </w:pPr>
                  <w:r>
                    <w:rPr>
                      <w:color w:val="FF0000"/>
                    </w:rPr>
                    <w:t>Ges</w:t>
                  </w:r>
                  <w:r w:rsidRPr="002A392D">
                    <w:rPr>
                      <w:color w:val="FF0000"/>
                    </w:rPr>
                    <w:t>tor:</w:t>
                  </w:r>
                </w:p>
              </w:txbxContent>
            </v:textbox>
          </v:shape>
        </w:pict>
      </w:r>
      <w:r w:rsidR="007C3875" w:rsidRPr="007C3875">
        <w:rPr>
          <w:noProof/>
        </w:rPr>
        <w:pict>
          <v:shape id="_x0000_s1027" type="#_x0000_t202" style="position:absolute;left:0;text-align:left;margin-left:302.7pt;margin-top:9.75pt;width:117.1pt;height:30.1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eVquQ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" filled="f" stroked="f">
            <v:textbox>
              <w:txbxContent>
                <w:p w:rsidR="006145E8" w:rsidRPr="002A392D" w:rsidRDefault="006145E8" w:rsidP="00826532">
                  <w:pPr>
                    <w:rPr>
                      <w:color w:val="FF0000"/>
                    </w:rPr>
                  </w:pPr>
                  <w:r>
                    <w:rPr>
                      <w:color w:val="FF0000"/>
                    </w:rPr>
                    <w:t>Agente Financeiro</w:t>
                  </w:r>
                  <w:r w:rsidRPr="002A392D">
                    <w:rPr>
                      <w:color w:val="FF0000"/>
                    </w:rPr>
                    <w:t>:</w:t>
                  </w:r>
                </w:p>
              </w:txbxContent>
            </v:textbox>
          </v:shape>
        </w:pict>
      </w:r>
      <w:r w:rsidR="007C3875" w:rsidRPr="007C3875">
        <w:rPr>
          <w:b/>
          <w:noProof/>
          <w:sz w:val="32"/>
          <w:szCs w:val="32"/>
          <w:u w:val="single"/>
        </w:rPr>
        <w:pict>
          <v:shape id="_x0000_s1028" type="#_x0000_t202" style="position:absolute;left:0;text-align:left;margin-left:21.8pt;margin-top:8.45pt;width:62.55pt;height:30.1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pqfug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" filled="f" stroked="f">
            <v:textbox>
              <w:txbxContent>
                <w:p w:rsidR="006145E8" w:rsidRPr="002A392D" w:rsidRDefault="006145E8" w:rsidP="00EC3ADF">
                  <w:pPr>
                    <w:rPr>
                      <w:color w:val="FF0000"/>
                    </w:rPr>
                  </w:pPr>
                  <w:r w:rsidRPr="002A392D">
                    <w:rPr>
                      <w:color w:val="FF0000"/>
                    </w:rPr>
                    <w:t>Executor:</w:t>
                  </w:r>
                </w:p>
              </w:txbxContent>
            </v:textbox>
          </v:shape>
        </w:pict>
      </w:r>
    </w:p>
    <w:p w:rsidR="00D87264" w:rsidRPr="00B94C75" w:rsidRDefault="009F4934" w:rsidP="00EE024F">
      <w:pPr>
        <w:jc w:val="center"/>
        <w:rPr>
          <w:b/>
          <w:sz w:val="32"/>
          <w:szCs w:val="32"/>
          <w:u w:val="single"/>
        </w:rPr>
      </w:pPr>
      <w:r w:rsidRPr="00B94C75">
        <w:rPr>
          <w:b/>
          <w:noProof/>
          <w:color w:val="C00000"/>
          <w:sz w:val="32"/>
          <w:szCs w:val="32"/>
        </w:rPr>
        <w:drawing>
          <wp:anchor distT="0" distB="0" distL="114300" distR="114300" simplePos="0" relativeHeight="251655168" behindDoc="0" locked="0" layoutInCell="1" allowOverlap="1">
            <wp:simplePos x="0" y="0"/>
            <wp:positionH relativeFrom="column">
              <wp:posOffset>244475</wp:posOffset>
            </wp:positionH>
            <wp:positionV relativeFrom="paragraph">
              <wp:posOffset>203835</wp:posOffset>
            </wp:positionV>
            <wp:extent cx="685800" cy="798195"/>
            <wp:effectExtent l="19050" t="0" r="0" b="0"/>
            <wp:wrapNone/>
            <wp:docPr id="322" name="Imagem 323" descr="Brasao_Petropolis_rj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3" descr="Brasao_Petropolis_rj_"/>
                    <pic:cNvPicPr>
                      <a:picLocks noChangeAspect="1" noChangeArrowheads="1"/>
                    </pic:cNvPicPr>
                  </pic:nvPicPr>
                  <pic:blipFill>
                    <a:blip r:embed="rId9" cstate="print"/>
                    <a:srcRect/>
                    <a:stretch>
                      <a:fillRect/>
                    </a:stretch>
                  </pic:blipFill>
                  <pic:spPr bwMode="auto">
                    <a:xfrm>
                      <a:off x="0" y="0"/>
                      <a:ext cx="685800" cy="798195"/>
                    </a:xfrm>
                    <a:prstGeom prst="rect">
                      <a:avLst/>
                    </a:prstGeom>
                    <a:noFill/>
                    <a:ln w="9525">
                      <a:noFill/>
                      <a:miter lim="800000"/>
                      <a:headEnd/>
                      <a:tailEnd/>
                    </a:ln>
                  </pic:spPr>
                </pic:pic>
              </a:graphicData>
            </a:graphic>
          </wp:anchor>
        </w:drawing>
      </w:r>
    </w:p>
    <w:p w:rsidR="00EC3ADF" w:rsidRPr="00B94C75" w:rsidRDefault="009F4934" w:rsidP="00EE024F">
      <w:pPr>
        <w:jc w:val="center"/>
        <w:rPr>
          <w:b/>
          <w:sz w:val="32"/>
          <w:szCs w:val="32"/>
          <w:u w:val="single"/>
        </w:rPr>
      </w:pPr>
      <w:r w:rsidRPr="00B94C75">
        <w:rPr>
          <w:b/>
          <w:noProof/>
          <w:sz w:val="32"/>
          <w:szCs w:val="32"/>
          <w:u w:val="single"/>
        </w:rPr>
        <w:drawing>
          <wp:anchor distT="0" distB="0" distL="114300" distR="114300" simplePos="0" relativeHeight="251652096" behindDoc="1" locked="0" layoutInCell="1" allowOverlap="1">
            <wp:simplePos x="0" y="0"/>
            <wp:positionH relativeFrom="column">
              <wp:posOffset>3635375</wp:posOffset>
            </wp:positionH>
            <wp:positionV relativeFrom="paragraph">
              <wp:posOffset>19050</wp:posOffset>
            </wp:positionV>
            <wp:extent cx="1599565" cy="390525"/>
            <wp:effectExtent l="19050" t="0" r="635" b="0"/>
            <wp:wrapNone/>
            <wp:docPr id="324" name="Imagem 7" descr="logo_caixa_fed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logo_caixa_federal"/>
                    <pic:cNvPicPr>
                      <a:picLocks noChangeAspect="1" noChangeArrowheads="1"/>
                    </pic:cNvPicPr>
                  </pic:nvPicPr>
                  <pic:blipFill>
                    <a:blip r:embed="rId10" cstate="print"/>
                    <a:srcRect/>
                    <a:stretch>
                      <a:fillRect/>
                    </a:stretch>
                  </pic:blipFill>
                  <pic:spPr bwMode="auto">
                    <a:xfrm>
                      <a:off x="0" y="0"/>
                      <a:ext cx="1599565" cy="390525"/>
                    </a:xfrm>
                    <a:prstGeom prst="rect">
                      <a:avLst/>
                    </a:prstGeom>
                    <a:noFill/>
                    <a:ln w="9525">
                      <a:noFill/>
                      <a:miter lim="800000"/>
                      <a:headEnd/>
                      <a:tailEnd/>
                    </a:ln>
                  </pic:spPr>
                </pic:pic>
              </a:graphicData>
            </a:graphic>
          </wp:anchor>
        </w:drawing>
      </w:r>
      <w:r w:rsidRPr="00B94C75">
        <w:rPr>
          <w:b/>
          <w:noProof/>
          <w:sz w:val="32"/>
          <w:szCs w:val="32"/>
          <w:u w:val="single"/>
        </w:rPr>
        <w:drawing>
          <wp:anchor distT="0" distB="0" distL="114300" distR="114300" simplePos="0" relativeHeight="251651072" behindDoc="0" locked="0" layoutInCell="1" allowOverlap="1">
            <wp:simplePos x="0" y="0"/>
            <wp:positionH relativeFrom="column">
              <wp:posOffset>1624965</wp:posOffset>
            </wp:positionH>
            <wp:positionV relativeFrom="paragraph">
              <wp:posOffset>-3175</wp:posOffset>
            </wp:positionV>
            <wp:extent cx="1661160" cy="584835"/>
            <wp:effectExtent l="19050" t="0" r="0" b="0"/>
            <wp:wrapNone/>
            <wp:docPr id="323" name="Imagem 8" descr="BRASIL%20DE%20TO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BRASIL%20DE%20TODOS"/>
                    <pic:cNvPicPr>
                      <a:picLocks noChangeAspect="1" noChangeArrowheads="1"/>
                    </pic:cNvPicPr>
                  </pic:nvPicPr>
                  <pic:blipFill>
                    <a:blip r:embed="rId11" cstate="print"/>
                    <a:srcRect/>
                    <a:stretch>
                      <a:fillRect/>
                    </a:stretch>
                  </pic:blipFill>
                  <pic:spPr bwMode="auto">
                    <a:xfrm>
                      <a:off x="0" y="0"/>
                      <a:ext cx="1661160" cy="584835"/>
                    </a:xfrm>
                    <a:prstGeom prst="rect">
                      <a:avLst/>
                    </a:prstGeom>
                    <a:noFill/>
                    <a:ln w="9525">
                      <a:noFill/>
                      <a:miter lim="800000"/>
                      <a:headEnd/>
                      <a:tailEnd/>
                    </a:ln>
                  </pic:spPr>
                </pic:pic>
              </a:graphicData>
            </a:graphic>
          </wp:anchor>
        </w:drawing>
      </w:r>
    </w:p>
    <w:p w:rsidR="00442518" w:rsidRPr="00B94C75" w:rsidRDefault="00442518" w:rsidP="005B7665">
      <w:pPr>
        <w:spacing w:before="0" w:after="0"/>
        <w:rPr>
          <w:b/>
          <w:sz w:val="32"/>
          <w:szCs w:val="32"/>
          <w:u w:val="single"/>
        </w:rPr>
      </w:pPr>
      <w:r w:rsidRPr="00B94C75">
        <w:rPr>
          <w:b/>
          <w:sz w:val="32"/>
          <w:szCs w:val="32"/>
          <w:u w:val="single"/>
        </w:rPr>
        <w:br w:type="page"/>
      </w:r>
    </w:p>
    <w:p w:rsidR="00EC3ADF" w:rsidRPr="00B94C75" w:rsidRDefault="00EC3ADF" w:rsidP="005B7665">
      <w:pPr>
        <w:rPr>
          <w:b/>
          <w:sz w:val="32"/>
          <w:szCs w:val="32"/>
          <w:u w:val="single"/>
        </w:rPr>
      </w:pPr>
    </w:p>
    <w:p w:rsidR="00CD609C" w:rsidRPr="00B94C75" w:rsidRDefault="00CD609C" w:rsidP="005B7665"/>
    <w:p w:rsidR="00CD609C" w:rsidRPr="00B94C75" w:rsidRDefault="00CD609C" w:rsidP="005B7665"/>
    <w:p w:rsidR="00447F0B" w:rsidRPr="00B94C75" w:rsidRDefault="00447F0B" w:rsidP="005B7665"/>
    <w:p w:rsidR="00447F0B" w:rsidRPr="00B94C75" w:rsidRDefault="00447F0B" w:rsidP="005B7665"/>
    <w:p w:rsidR="00447F0B" w:rsidRPr="00B94C75" w:rsidRDefault="00447F0B" w:rsidP="005B7665"/>
    <w:p w:rsidR="00447F0B" w:rsidRPr="00B94C75" w:rsidRDefault="00447F0B" w:rsidP="005B7665"/>
    <w:p w:rsidR="00447F0B" w:rsidRPr="00B94C75" w:rsidRDefault="00447F0B" w:rsidP="005B7665"/>
    <w:p w:rsidR="00CD609C" w:rsidRPr="00B94C75" w:rsidRDefault="00CD609C" w:rsidP="005B7665"/>
    <w:p w:rsidR="00447F0B" w:rsidRPr="00B94C75" w:rsidRDefault="00447F0B" w:rsidP="005B7665"/>
    <w:p w:rsidR="00CD609C" w:rsidRPr="00B94C75" w:rsidRDefault="00CD609C" w:rsidP="005B7665"/>
    <w:p w:rsidR="00CD609C" w:rsidRPr="00B94C75" w:rsidRDefault="00CD609C" w:rsidP="005B7665"/>
    <w:p w:rsidR="00CD609C" w:rsidRPr="00B94C75" w:rsidRDefault="00CD609C" w:rsidP="005B7665">
      <w:pPr>
        <w:ind w:hanging="567"/>
      </w:pPr>
    </w:p>
    <w:p w:rsidR="004B335E" w:rsidRPr="00B94C75" w:rsidRDefault="004B335E" w:rsidP="005B7665">
      <w:pPr>
        <w:ind w:hanging="567"/>
      </w:pPr>
    </w:p>
    <w:p w:rsidR="004B335E" w:rsidRPr="00B94C75" w:rsidRDefault="004B335E" w:rsidP="005B7665">
      <w:pPr>
        <w:ind w:hanging="567"/>
      </w:pPr>
    </w:p>
    <w:p w:rsidR="004B335E" w:rsidRPr="00B94C75" w:rsidRDefault="004B335E" w:rsidP="005B7665">
      <w:pPr>
        <w:ind w:hanging="567"/>
      </w:pPr>
    </w:p>
    <w:p w:rsidR="004B335E" w:rsidRPr="00B94C75" w:rsidRDefault="004B335E" w:rsidP="005B7665">
      <w:pPr>
        <w:ind w:hanging="567"/>
      </w:pPr>
    </w:p>
    <w:p w:rsidR="004B335E" w:rsidRPr="00B94C75" w:rsidRDefault="004B335E" w:rsidP="005B7665">
      <w:pPr>
        <w:ind w:hanging="567"/>
      </w:pPr>
    </w:p>
    <w:p w:rsidR="004B335E" w:rsidRPr="00B94C75" w:rsidRDefault="004B335E" w:rsidP="005B7665">
      <w:pPr>
        <w:ind w:hanging="567"/>
      </w:pPr>
    </w:p>
    <w:p w:rsidR="004B335E" w:rsidRPr="00B94C75" w:rsidRDefault="004B335E" w:rsidP="005B7665">
      <w:pPr>
        <w:ind w:hanging="567"/>
      </w:pPr>
    </w:p>
    <w:p w:rsidR="004B335E" w:rsidRPr="00B94C75" w:rsidRDefault="004B335E" w:rsidP="005B7665">
      <w:pPr>
        <w:ind w:hanging="567"/>
      </w:pPr>
    </w:p>
    <w:p w:rsidR="004B335E" w:rsidRPr="00B94C75" w:rsidRDefault="004B335E" w:rsidP="005B7665">
      <w:pPr>
        <w:ind w:hanging="567"/>
      </w:pPr>
    </w:p>
    <w:p w:rsidR="004B335E" w:rsidRPr="00B94C75" w:rsidRDefault="004B335E" w:rsidP="005B7665">
      <w:pPr>
        <w:ind w:hanging="567"/>
      </w:pPr>
    </w:p>
    <w:p w:rsidR="004B335E" w:rsidRPr="00B94C75" w:rsidRDefault="004B335E" w:rsidP="005B7665">
      <w:pPr>
        <w:ind w:hanging="567"/>
      </w:pPr>
    </w:p>
    <w:p w:rsidR="00442518" w:rsidRPr="00B94C75" w:rsidRDefault="00442518" w:rsidP="005B7665">
      <w:pPr>
        <w:ind w:hanging="567"/>
      </w:pPr>
    </w:p>
    <w:p w:rsidR="00442518" w:rsidRPr="00B94C75" w:rsidRDefault="00442518" w:rsidP="005B7665">
      <w:pPr>
        <w:ind w:hanging="567"/>
      </w:pPr>
    </w:p>
    <w:p w:rsidR="00442518" w:rsidRPr="00B94C75" w:rsidRDefault="00442518" w:rsidP="005B7665">
      <w:pPr>
        <w:ind w:hanging="567"/>
      </w:pPr>
    </w:p>
    <w:p w:rsidR="00442518" w:rsidRPr="00B94C75" w:rsidRDefault="00442518" w:rsidP="005B7665">
      <w:pPr>
        <w:ind w:hanging="567"/>
      </w:pPr>
    </w:p>
    <w:p w:rsidR="00442518" w:rsidRPr="00B94C75" w:rsidRDefault="00442518" w:rsidP="005B7665">
      <w:pPr>
        <w:ind w:hanging="567"/>
      </w:pPr>
    </w:p>
    <w:tbl>
      <w:tblPr>
        <w:tblW w:w="0" w:type="auto"/>
        <w:jc w:val="center"/>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4A0"/>
      </w:tblPr>
      <w:tblGrid>
        <w:gridCol w:w="1461"/>
        <w:gridCol w:w="3559"/>
        <w:gridCol w:w="1510"/>
        <w:gridCol w:w="1373"/>
      </w:tblGrid>
      <w:tr w:rsidR="004B335E" w:rsidRPr="00B94C75" w:rsidTr="00EE024F">
        <w:trPr>
          <w:trHeight w:hRule="exact" w:val="284"/>
          <w:jc w:val="center"/>
        </w:trPr>
        <w:tc>
          <w:tcPr>
            <w:tcW w:w="1461" w:type="dxa"/>
          </w:tcPr>
          <w:p w:rsidR="004B335E" w:rsidRPr="00B94C75" w:rsidRDefault="004B335E" w:rsidP="005B7665"/>
        </w:tc>
        <w:tc>
          <w:tcPr>
            <w:tcW w:w="3559" w:type="dxa"/>
          </w:tcPr>
          <w:p w:rsidR="004B335E" w:rsidRPr="00B94C75" w:rsidRDefault="004B335E" w:rsidP="005B7665"/>
        </w:tc>
        <w:tc>
          <w:tcPr>
            <w:tcW w:w="1510" w:type="dxa"/>
          </w:tcPr>
          <w:p w:rsidR="004B335E" w:rsidRPr="00B94C75" w:rsidRDefault="004B335E" w:rsidP="005B7665"/>
        </w:tc>
        <w:tc>
          <w:tcPr>
            <w:tcW w:w="1373" w:type="dxa"/>
          </w:tcPr>
          <w:p w:rsidR="004B335E" w:rsidRPr="00B94C75" w:rsidRDefault="004B335E" w:rsidP="005B7665"/>
        </w:tc>
      </w:tr>
      <w:tr w:rsidR="004B335E" w:rsidRPr="00B94C75" w:rsidTr="00EE024F">
        <w:trPr>
          <w:trHeight w:hRule="exact" w:val="284"/>
          <w:jc w:val="center"/>
        </w:trPr>
        <w:tc>
          <w:tcPr>
            <w:tcW w:w="1461" w:type="dxa"/>
          </w:tcPr>
          <w:p w:rsidR="004B335E" w:rsidRPr="00B94C75" w:rsidRDefault="004B335E" w:rsidP="005B7665"/>
        </w:tc>
        <w:tc>
          <w:tcPr>
            <w:tcW w:w="3559" w:type="dxa"/>
          </w:tcPr>
          <w:p w:rsidR="004B335E" w:rsidRPr="00B94C75" w:rsidRDefault="004B335E" w:rsidP="005B7665"/>
        </w:tc>
        <w:tc>
          <w:tcPr>
            <w:tcW w:w="1510" w:type="dxa"/>
          </w:tcPr>
          <w:p w:rsidR="004B335E" w:rsidRPr="00B94C75" w:rsidRDefault="004B335E" w:rsidP="005B7665"/>
        </w:tc>
        <w:tc>
          <w:tcPr>
            <w:tcW w:w="1373" w:type="dxa"/>
          </w:tcPr>
          <w:p w:rsidR="004B335E" w:rsidRPr="00B94C75" w:rsidRDefault="004B335E" w:rsidP="005B7665"/>
        </w:tc>
      </w:tr>
      <w:tr w:rsidR="004B335E" w:rsidRPr="00B94C75" w:rsidTr="00EE024F">
        <w:trPr>
          <w:trHeight w:hRule="exact" w:val="284"/>
          <w:jc w:val="center"/>
        </w:trPr>
        <w:tc>
          <w:tcPr>
            <w:tcW w:w="1461" w:type="dxa"/>
          </w:tcPr>
          <w:p w:rsidR="004B335E" w:rsidRPr="00B94C75" w:rsidRDefault="004B335E" w:rsidP="00157534">
            <w:pPr>
              <w:spacing w:before="0"/>
              <w:jc w:val="center"/>
            </w:pPr>
            <w:r w:rsidRPr="00B94C75">
              <w:t>00</w:t>
            </w:r>
          </w:p>
        </w:tc>
        <w:tc>
          <w:tcPr>
            <w:tcW w:w="3559" w:type="dxa"/>
          </w:tcPr>
          <w:p w:rsidR="004B335E" w:rsidRPr="00B94C75" w:rsidRDefault="004B335E" w:rsidP="00157534">
            <w:pPr>
              <w:spacing w:before="0"/>
              <w:jc w:val="center"/>
            </w:pPr>
            <w:r w:rsidRPr="00B94C75">
              <w:t>Emissão Inicial</w:t>
            </w:r>
          </w:p>
        </w:tc>
        <w:tc>
          <w:tcPr>
            <w:tcW w:w="1510" w:type="dxa"/>
          </w:tcPr>
          <w:p w:rsidR="004B335E" w:rsidRPr="00B94C75" w:rsidRDefault="004B335E" w:rsidP="00157534">
            <w:pPr>
              <w:jc w:val="center"/>
            </w:pPr>
          </w:p>
        </w:tc>
        <w:tc>
          <w:tcPr>
            <w:tcW w:w="1373" w:type="dxa"/>
          </w:tcPr>
          <w:p w:rsidR="004B335E" w:rsidRPr="00B94C75" w:rsidRDefault="004B335E" w:rsidP="00157534">
            <w:pPr>
              <w:jc w:val="center"/>
            </w:pPr>
          </w:p>
        </w:tc>
      </w:tr>
      <w:tr w:rsidR="004B335E" w:rsidRPr="00B94C75" w:rsidTr="00EE024F">
        <w:trPr>
          <w:trHeight w:hRule="exact" w:val="90"/>
          <w:jc w:val="center"/>
        </w:trPr>
        <w:tc>
          <w:tcPr>
            <w:tcW w:w="1461" w:type="dxa"/>
            <w:shd w:val="clear" w:color="auto" w:fill="D9D9D9"/>
          </w:tcPr>
          <w:p w:rsidR="004B335E" w:rsidRPr="00B94C75" w:rsidRDefault="004B335E" w:rsidP="005B7665">
            <w:pPr>
              <w:rPr>
                <w:b/>
              </w:rPr>
            </w:pPr>
          </w:p>
        </w:tc>
        <w:tc>
          <w:tcPr>
            <w:tcW w:w="3559" w:type="dxa"/>
            <w:shd w:val="clear" w:color="auto" w:fill="D9D9D9"/>
          </w:tcPr>
          <w:p w:rsidR="004B335E" w:rsidRPr="00B94C75" w:rsidRDefault="004B335E" w:rsidP="005B7665">
            <w:pPr>
              <w:rPr>
                <w:b/>
              </w:rPr>
            </w:pPr>
          </w:p>
        </w:tc>
        <w:tc>
          <w:tcPr>
            <w:tcW w:w="1510" w:type="dxa"/>
            <w:shd w:val="clear" w:color="auto" w:fill="D9D9D9"/>
          </w:tcPr>
          <w:p w:rsidR="004B335E" w:rsidRPr="00B94C75" w:rsidRDefault="004B335E" w:rsidP="005B7665">
            <w:pPr>
              <w:rPr>
                <w:b/>
              </w:rPr>
            </w:pPr>
          </w:p>
        </w:tc>
        <w:tc>
          <w:tcPr>
            <w:tcW w:w="1373" w:type="dxa"/>
            <w:shd w:val="clear" w:color="auto" w:fill="D9D9D9"/>
          </w:tcPr>
          <w:p w:rsidR="004B335E" w:rsidRPr="00B94C75" w:rsidRDefault="004B335E" w:rsidP="005B7665">
            <w:pPr>
              <w:rPr>
                <w:b/>
              </w:rPr>
            </w:pPr>
          </w:p>
        </w:tc>
      </w:tr>
      <w:tr w:rsidR="004B335E" w:rsidRPr="00B94C75" w:rsidTr="00EE024F">
        <w:trPr>
          <w:trHeight w:hRule="exact" w:val="284"/>
          <w:jc w:val="center"/>
        </w:trPr>
        <w:tc>
          <w:tcPr>
            <w:tcW w:w="1461" w:type="dxa"/>
          </w:tcPr>
          <w:p w:rsidR="004B335E" w:rsidRPr="00B94C75" w:rsidRDefault="004B335E" w:rsidP="005B7665">
            <w:pPr>
              <w:spacing w:before="0"/>
              <w:rPr>
                <w:rFonts w:ascii="Dax-Medium" w:hAnsi="Dax-Medium"/>
                <w:color w:val="404040"/>
              </w:rPr>
            </w:pPr>
            <w:r w:rsidRPr="00B94C75">
              <w:rPr>
                <w:rFonts w:ascii="Dax-Medium" w:hAnsi="Dax-Medium"/>
                <w:color w:val="404040"/>
              </w:rPr>
              <w:t>REVISÃO</w:t>
            </w:r>
          </w:p>
        </w:tc>
        <w:tc>
          <w:tcPr>
            <w:tcW w:w="3559" w:type="dxa"/>
          </w:tcPr>
          <w:p w:rsidR="004B335E" w:rsidRPr="00B94C75" w:rsidRDefault="004B335E" w:rsidP="005B7665">
            <w:pPr>
              <w:spacing w:before="0"/>
              <w:rPr>
                <w:rFonts w:ascii="Dax-Medium" w:hAnsi="Dax-Medium"/>
                <w:color w:val="404040"/>
              </w:rPr>
            </w:pPr>
            <w:r w:rsidRPr="00B94C75">
              <w:rPr>
                <w:rFonts w:ascii="Dax-Medium" w:hAnsi="Dax-Medium"/>
                <w:color w:val="404040"/>
              </w:rPr>
              <w:t>DISCRIMINAÇÃO</w:t>
            </w:r>
          </w:p>
        </w:tc>
        <w:tc>
          <w:tcPr>
            <w:tcW w:w="1510" w:type="dxa"/>
          </w:tcPr>
          <w:p w:rsidR="004B335E" w:rsidRPr="00B94C75" w:rsidRDefault="004B335E" w:rsidP="005B7665">
            <w:pPr>
              <w:spacing w:before="0"/>
              <w:rPr>
                <w:rFonts w:ascii="Dax-Medium" w:hAnsi="Dax-Medium"/>
                <w:color w:val="404040"/>
              </w:rPr>
            </w:pPr>
            <w:r w:rsidRPr="00B94C75">
              <w:rPr>
                <w:rFonts w:ascii="Dax-Medium" w:hAnsi="Dax-Medium"/>
                <w:color w:val="404040"/>
              </w:rPr>
              <w:t>DATA</w:t>
            </w:r>
          </w:p>
        </w:tc>
        <w:tc>
          <w:tcPr>
            <w:tcW w:w="1373" w:type="dxa"/>
          </w:tcPr>
          <w:p w:rsidR="004B335E" w:rsidRPr="00B94C75" w:rsidRDefault="004B335E" w:rsidP="005B7665">
            <w:pPr>
              <w:spacing w:before="0"/>
              <w:rPr>
                <w:rFonts w:ascii="Dax-Medium" w:hAnsi="Dax-Medium"/>
                <w:color w:val="404040"/>
              </w:rPr>
            </w:pPr>
            <w:r w:rsidRPr="00B94C75">
              <w:rPr>
                <w:rFonts w:ascii="Dax-Medium" w:hAnsi="Dax-Medium"/>
                <w:color w:val="404040"/>
              </w:rPr>
              <w:t>VISTO</w:t>
            </w:r>
          </w:p>
        </w:tc>
      </w:tr>
    </w:tbl>
    <w:p w:rsidR="00E879DC" w:rsidRPr="00B94C75" w:rsidRDefault="00442518" w:rsidP="00EE024F">
      <w:pPr>
        <w:spacing w:before="0" w:after="0"/>
        <w:jc w:val="center"/>
        <w:rPr>
          <w:rFonts w:ascii="Dax-Medium" w:hAnsi="Dax-Medium"/>
          <w:bCs/>
          <w:color w:val="C00000"/>
          <w:sz w:val="28"/>
          <w:szCs w:val="32"/>
          <w:u w:val="single"/>
        </w:rPr>
      </w:pPr>
      <w:bookmarkStart w:id="0" w:name="_Toc405278337"/>
      <w:r w:rsidRPr="00B94C75">
        <w:rPr>
          <w:rFonts w:ascii="Dax-Medium" w:hAnsi="Dax-Medium"/>
          <w:bCs/>
          <w:color w:val="C00000"/>
          <w:sz w:val="32"/>
          <w:szCs w:val="32"/>
          <w:u w:val="single"/>
        </w:rPr>
        <w:br w:type="page"/>
      </w:r>
      <w:r w:rsidR="00E879DC" w:rsidRPr="00B94C75">
        <w:rPr>
          <w:rFonts w:ascii="Dax-Medium" w:hAnsi="Dax-Medium"/>
          <w:bCs/>
          <w:color w:val="C00000"/>
          <w:sz w:val="32"/>
          <w:szCs w:val="32"/>
          <w:u w:val="single"/>
        </w:rPr>
        <w:lastRenderedPageBreak/>
        <w:t>EQUIPE TÉCNICA</w:t>
      </w:r>
      <w:bookmarkEnd w:id="0"/>
    </w:p>
    <w:p w:rsidR="00B724E0" w:rsidRPr="00B94C75" w:rsidRDefault="00B724E0" w:rsidP="00EE024F">
      <w:pPr>
        <w:jc w:val="center"/>
        <w:rPr>
          <w:rFonts w:ascii="Dax-Medium" w:hAnsi="Dax-Medium"/>
          <w:b/>
          <w:bCs/>
          <w:color w:val="C00000"/>
          <w:sz w:val="32"/>
          <w:szCs w:val="32"/>
          <w:u w:val="single"/>
        </w:rPr>
      </w:pPr>
    </w:p>
    <w:p w:rsidR="00B724E0" w:rsidRPr="00B94C75" w:rsidRDefault="00B724E0" w:rsidP="00EE024F">
      <w:pPr>
        <w:jc w:val="center"/>
      </w:pPr>
    </w:p>
    <w:p w:rsidR="00E879DC" w:rsidRPr="00B94C75" w:rsidRDefault="009F4934" w:rsidP="00EE024F">
      <w:pPr>
        <w:spacing w:after="360" w:line="360" w:lineRule="auto"/>
        <w:jc w:val="center"/>
      </w:pPr>
      <w:r w:rsidRPr="00B94C75">
        <w:rPr>
          <w:noProof/>
        </w:rPr>
        <w:drawing>
          <wp:inline distT="0" distB="0" distL="0" distR="0">
            <wp:extent cx="1749425" cy="826770"/>
            <wp:effectExtent l="19050" t="0" r="3175" b="0"/>
            <wp:docPr id="6" name="Imagem 62" descr="NOVO LOGO TH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2" descr="NOVO LOGO THEO"/>
                    <pic:cNvPicPr>
                      <a:picLocks noChangeAspect="1" noChangeArrowheads="1"/>
                    </pic:cNvPicPr>
                  </pic:nvPicPr>
                  <pic:blipFill>
                    <a:blip r:embed="rId12" cstate="print"/>
                    <a:srcRect/>
                    <a:stretch>
                      <a:fillRect/>
                    </a:stretch>
                  </pic:blipFill>
                  <pic:spPr bwMode="auto">
                    <a:xfrm>
                      <a:off x="0" y="0"/>
                      <a:ext cx="1749425" cy="826770"/>
                    </a:xfrm>
                    <a:prstGeom prst="rect">
                      <a:avLst/>
                    </a:prstGeom>
                    <a:noFill/>
                    <a:ln w="9525">
                      <a:noFill/>
                      <a:miter lim="800000"/>
                      <a:headEnd/>
                      <a:tailEnd/>
                    </a:ln>
                  </pic:spPr>
                </pic:pic>
              </a:graphicData>
            </a:graphic>
          </wp:inline>
        </w:drawing>
      </w:r>
    </w:p>
    <w:p w:rsidR="00E879DC" w:rsidRPr="00B94C75" w:rsidRDefault="00E879DC" w:rsidP="00EE024F">
      <w:pPr>
        <w:spacing w:line="360" w:lineRule="auto"/>
        <w:jc w:val="center"/>
        <w:rPr>
          <w:b/>
          <w:bCs/>
        </w:rPr>
      </w:pPr>
      <w:r w:rsidRPr="00B94C75">
        <w:rPr>
          <w:b/>
          <w:bCs/>
        </w:rPr>
        <w:t>Luis Carlos Dias de Oliveira</w:t>
      </w:r>
    </w:p>
    <w:p w:rsidR="00E879DC" w:rsidRPr="00B94C75" w:rsidRDefault="00E879DC" w:rsidP="00EE024F">
      <w:pPr>
        <w:spacing w:after="240" w:line="360" w:lineRule="auto"/>
        <w:jc w:val="center"/>
        <w:rPr>
          <w:bCs/>
          <w:i/>
        </w:rPr>
      </w:pPr>
      <w:r w:rsidRPr="00B94C75">
        <w:rPr>
          <w:bCs/>
          <w:i/>
        </w:rPr>
        <w:t>D. Sc. Engº Civil</w:t>
      </w:r>
    </w:p>
    <w:p w:rsidR="00E879DC" w:rsidRPr="00B94C75" w:rsidRDefault="00E879DC" w:rsidP="00EE024F">
      <w:pPr>
        <w:spacing w:line="360" w:lineRule="auto"/>
        <w:jc w:val="center"/>
        <w:rPr>
          <w:b/>
          <w:bCs/>
        </w:rPr>
      </w:pPr>
      <w:r w:rsidRPr="00B94C75">
        <w:rPr>
          <w:b/>
          <w:bCs/>
        </w:rPr>
        <w:t>Rufo Cunha Pereira</w:t>
      </w:r>
    </w:p>
    <w:p w:rsidR="00E879DC" w:rsidRPr="00B94C75" w:rsidRDefault="00E879DC" w:rsidP="00EE024F">
      <w:pPr>
        <w:spacing w:after="240" w:line="360" w:lineRule="auto"/>
        <w:jc w:val="center"/>
        <w:rPr>
          <w:bCs/>
          <w:i/>
        </w:rPr>
      </w:pPr>
      <w:r w:rsidRPr="00B94C75">
        <w:rPr>
          <w:bCs/>
          <w:i/>
        </w:rPr>
        <w:t>Engº Civil</w:t>
      </w:r>
    </w:p>
    <w:p w:rsidR="0032472B" w:rsidRPr="00B94C75" w:rsidRDefault="0032472B" w:rsidP="00EE024F">
      <w:pPr>
        <w:spacing w:line="360" w:lineRule="auto"/>
        <w:jc w:val="center"/>
        <w:rPr>
          <w:b/>
          <w:bCs/>
        </w:rPr>
      </w:pPr>
      <w:r w:rsidRPr="00B94C75">
        <w:rPr>
          <w:b/>
          <w:bCs/>
        </w:rPr>
        <w:t>Rosangela Ramos Moura Gonçalves</w:t>
      </w:r>
    </w:p>
    <w:p w:rsidR="0032472B" w:rsidRPr="00B94C75" w:rsidRDefault="0032472B" w:rsidP="00EE024F">
      <w:pPr>
        <w:spacing w:after="240" w:line="360" w:lineRule="auto"/>
        <w:jc w:val="center"/>
        <w:rPr>
          <w:bCs/>
          <w:i/>
        </w:rPr>
      </w:pPr>
      <w:r w:rsidRPr="00B94C75">
        <w:rPr>
          <w:bCs/>
          <w:i/>
        </w:rPr>
        <w:t>Arquiteta e Urbanista</w:t>
      </w:r>
    </w:p>
    <w:p w:rsidR="00E879DC" w:rsidRPr="00B94C75" w:rsidRDefault="00E879DC" w:rsidP="00EE024F">
      <w:pPr>
        <w:spacing w:line="360" w:lineRule="auto"/>
        <w:jc w:val="center"/>
        <w:rPr>
          <w:b/>
          <w:bCs/>
        </w:rPr>
      </w:pPr>
      <w:r w:rsidRPr="00B94C75">
        <w:rPr>
          <w:b/>
          <w:bCs/>
        </w:rPr>
        <w:t>Marcela de Carvalho Lobato</w:t>
      </w:r>
    </w:p>
    <w:p w:rsidR="00E879DC" w:rsidRPr="00B94C75" w:rsidRDefault="00CE10F3" w:rsidP="00EE024F">
      <w:pPr>
        <w:spacing w:after="240" w:line="360" w:lineRule="auto"/>
        <w:jc w:val="center"/>
        <w:rPr>
          <w:bCs/>
          <w:i/>
        </w:rPr>
      </w:pPr>
      <w:r w:rsidRPr="00B94C75">
        <w:rPr>
          <w:bCs/>
          <w:i/>
        </w:rPr>
        <w:t xml:space="preserve">M.Sc. </w:t>
      </w:r>
      <w:r w:rsidR="00E879DC" w:rsidRPr="00B94C75">
        <w:rPr>
          <w:bCs/>
          <w:i/>
        </w:rPr>
        <w:t>Geóloga</w:t>
      </w:r>
    </w:p>
    <w:p w:rsidR="00E879DC" w:rsidRPr="00B94C75" w:rsidRDefault="00E879DC" w:rsidP="00EE024F">
      <w:pPr>
        <w:spacing w:line="360" w:lineRule="auto"/>
        <w:jc w:val="center"/>
        <w:rPr>
          <w:b/>
          <w:bCs/>
        </w:rPr>
      </w:pPr>
      <w:r w:rsidRPr="00B94C75">
        <w:rPr>
          <w:b/>
          <w:bCs/>
        </w:rPr>
        <w:t>Thamyres Aguiar Marcolino</w:t>
      </w:r>
    </w:p>
    <w:p w:rsidR="00E879DC" w:rsidRPr="00BC61ED" w:rsidRDefault="00E879DC" w:rsidP="00EE024F">
      <w:pPr>
        <w:spacing w:after="240" w:line="360" w:lineRule="auto"/>
        <w:jc w:val="center"/>
        <w:rPr>
          <w:bCs/>
          <w:i/>
        </w:rPr>
      </w:pPr>
      <w:r w:rsidRPr="00BC61ED">
        <w:rPr>
          <w:bCs/>
          <w:i/>
        </w:rPr>
        <w:t>Engª Civil</w:t>
      </w:r>
    </w:p>
    <w:p w:rsidR="00E879DC" w:rsidRPr="00BC61ED" w:rsidRDefault="00E879DC" w:rsidP="00EE024F">
      <w:pPr>
        <w:spacing w:line="360" w:lineRule="auto"/>
        <w:jc w:val="center"/>
        <w:rPr>
          <w:b/>
          <w:bCs/>
        </w:rPr>
      </w:pPr>
      <w:r w:rsidRPr="00BC61ED">
        <w:rPr>
          <w:b/>
          <w:bCs/>
        </w:rPr>
        <w:t>Miriam Von Seehausen Lichtenberger</w:t>
      </w:r>
    </w:p>
    <w:p w:rsidR="00E879DC" w:rsidRPr="00B94C75" w:rsidRDefault="00E879DC" w:rsidP="00EE024F">
      <w:pPr>
        <w:spacing w:after="240" w:line="360" w:lineRule="auto"/>
        <w:jc w:val="center"/>
        <w:rPr>
          <w:bCs/>
        </w:rPr>
      </w:pPr>
      <w:r w:rsidRPr="00B94C75">
        <w:rPr>
          <w:bCs/>
          <w:i/>
        </w:rPr>
        <w:t xml:space="preserve">Gestora Ambiental - </w:t>
      </w:r>
      <w:r w:rsidR="00852D25" w:rsidRPr="00B94C75">
        <w:rPr>
          <w:bCs/>
          <w:i/>
        </w:rPr>
        <w:t>Geoprocessamento</w:t>
      </w:r>
    </w:p>
    <w:p w:rsidR="00E879DC" w:rsidRPr="00B94C75" w:rsidRDefault="00E879DC" w:rsidP="00EE024F">
      <w:pPr>
        <w:spacing w:line="360" w:lineRule="auto"/>
        <w:jc w:val="center"/>
        <w:rPr>
          <w:b/>
          <w:bCs/>
        </w:rPr>
      </w:pPr>
      <w:r w:rsidRPr="00B94C75">
        <w:rPr>
          <w:b/>
          <w:bCs/>
        </w:rPr>
        <w:t>Victor Reis</w:t>
      </w:r>
    </w:p>
    <w:p w:rsidR="00E879DC" w:rsidRPr="00B94C75" w:rsidRDefault="00E879DC" w:rsidP="00EE024F">
      <w:pPr>
        <w:spacing w:after="240" w:line="360" w:lineRule="auto"/>
        <w:jc w:val="center"/>
        <w:rPr>
          <w:bCs/>
          <w:i/>
        </w:rPr>
      </w:pPr>
      <w:r w:rsidRPr="00B94C75">
        <w:rPr>
          <w:bCs/>
          <w:i/>
        </w:rPr>
        <w:t>Estagiário de Engenharia Civil</w:t>
      </w:r>
    </w:p>
    <w:p w:rsidR="00E41CA9" w:rsidRPr="00B94C75" w:rsidRDefault="00E41CA9" w:rsidP="00EE024F">
      <w:pPr>
        <w:spacing w:after="240"/>
        <w:jc w:val="center"/>
        <w:rPr>
          <w:bCs/>
        </w:rPr>
      </w:pPr>
    </w:p>
    <w:p w:rsidR="00442518" w:rsidRPr="00B94C75" w:rsidRDefault="00442518" w:rsidP="00EE024F">
      <w:pPr>
        <w:spacing w:before="0" w:after="0"/>
        <w:jc w:val="center"/>
        <w:rPr>
          <w:rFonts w:ascii="Dax-Medium" w:hAnsi="Dax-Medium"/>
          <w:color w:val="C00000"/>
          <w:sz w:val="32"/>
          <w:szCs w:val="32"/>
          <w:u w:val="single"/>
        </w:rPr>
      </w:pPr>
      <w:r w:rsidRPr="00B94C75">
        <w:rPr>
          <w:rFonts w:ascii="Dax-Medium" w:hAnsi="Dax-Medium"/>
          <w:color w:val="C00000"/>
          <w:sz w:val="32"/>
          <w:szCs w:val="32"/>
          <w:u w:val="single"/>
        </w:rPr>
        <w:br w:type="page"/>
      </w:r>
    </w:p>
    <w:p w:rsidR="000C5898" w:rsidRPr="00B94C75" w:rsidRDefault="00C66D0E" w:rsidP="00EE024F">
      <w:pPr>
        <w:jc w:val="center"/>
        <w:rPr>
          <w:rFonts w:ascii="Dax-Medium" w:hAnsi="Dax-Medium"/>
          <w:color w:val="C00000"/>
          <w:sz w:val="32"/>
          <w:szCs w:val="32"/>
          <w:u w:val="single"/>
        </w:rPr>
      </w:pPr>
      <w:r w:rsidRPr="00B94C75">
        <w:rPr>
          <w:rFonts w:ascii="Dax-Medium" w:hAnsi="Dax-Medium"/>
          <w:color w:val="C00000"/>
          <w:sz w:val="32"/>
          <w:szCs w:val="32"/>
          <w:u w:val="single"/>
        </w:rPr>
        <w:lastRenderedPageBreak/>
        <w:t>ÍNDICE</w:t>
      </w:r>
    </w:p>
    <w:p w:rsidR="00C10AC9" w:rsidRDefault="007C3875">
      <w:pPr>
        <w:pStyle w:val="Sumrio1"/>
        <w:rPr>
          <w:rFonts w:asciiTheme="minorHAnsi" w:eastAsiaTheme="minorEastAsia" w:hAnsiTheme="minorHAnsi" w:cstheme="minorBidi"/>
          <w:b w:val="0"/>
          <w:bCs w:val="0"/>
          <w:iCs w:val="0"/>
          <w:sz w:val="22"/>
          <w:szCs w:val="22"/>
        </w:rPr>
      </w:pPr>
      <w:r w:rsidRPr="007C3875">
        <w:fldChar w:fldCharType="begin"/>
      </w:r>
      <w:r w:rsidR="00472B59" w:rsidRPr="00B94C75">
        <w:instrText xml:space="preserve"> TOC \o "1-3" \h \z \u </w:instrText>
      </w:r>
      <w:r w:rsidRPr="007C3875">
        <w:fldChar w:fldCharType="separate"/>
      </w:r>
      <w:hyperlink w:anchor="_Toc474909087" w:history="1">
        <w:r w:rsidR="00C10AC9" w:rsidRPr="00417B46">
          <w:rPr>
            <w:rStyle w:val="Hyperlink"/>
          </w:rPr>
          <w:t>1</w:t>
        </w:r>
        <w:r w:rsidR="00C10AC9">
          <w:rPr>
            <w:rFonts w:asciiTheme="minorHAnsi" w:eastAsiaTheme="minorEastAsia" w:hAnsiTheme="minorHAnsi" w:cstheme="minorBidi"/>
            <w:b w:val="0"/>
            <w:bCs w:val="0"/>
            <w:iCs w:val="0"/>
            <w:sz w:val="22"/>
            <w:szCs w:val="22"/>
          </w:rPr>
          <w:tab/>
        </w:r>
        <w:r w:rsidR="00C10AC9" w:rsidRPr="00417B46">
          <w:rPr>
            <w:rStyle w:val="Hyperlink"/>
          </w:rPr>
          <w:t>Introdução</w:t>
        </w:r>
        <w:r w:rsidR="00C10AC9">
          <w:rPr>
            <w:webHidden/>
          </w:rPr>
          <w:tab/>
        </w:r>
        <w:r>
          <w:rPr>
            <w:webHidden/>
          </w:rPr>
          <w:fldChar w:fldCharType="begin"/>
        </w:r>
        <w:r w:rsidR="00C10AC9">
          <w:rPr>
            <w:webHidden/>
          </w:rPr>
          <w:instrText xml:space="preserve"> PAGEREF _Toc474909087 \h </w:instrText>
        </w:r>
        <w:r>
          <w:rPr>
            <w:webHidden/>
          </w:rPr>
        </w:r>
        <w:r>
          <w:rPr>
            <w:webHidden/>
          </w:rPr>
          <w:fldChar w:fldCharType="separate"/>
        </w:r>
        <w:r w:rsidR="00C10AC9">
          <w:rPr>
            <w:webHidden/>
          </w:rPr>
          <w:t>6</w:t>
        </w:r>
        <w:r>
          <w:rPr>
            <w:webHidden/>
          </w:rPr>
          <w:fldChar w:fldCharType="end"/>
        </w:r>
      </w:hyperlink>
    </w:p>
    <w:p w:rsidR="00C10AC9" w:rsidRDefault="007C3875">
      <w:pPr>
        <w:pStyle w:val="Sumrio1"/>
        <w:rPr>
          <w:rFonts w:asciiTheme="minorHAnsi" w:eastAsiaTheme="minorEastAsia" w:hAnsiTheme="minorHAnsi" w:cstheme="minorBidi"/>
          <w:b w:val="0"/>
          <w:bCs w:val="0"/>
          <w:iCs w:val="0"/>
          <w:sz w:val="22"/>
          <w:szCs w:val="22"/>
        </w:rPr>
      </w:pPr>
      <w:hyperlink w:anchor="_Toc474909088" w:history="1">
        <w:r w:rsidR="00C10AC9" w:rsidRPr="00417B46">
          <w:rPr>
            <w:rStyle w:val="Hyperlink"/>
          </w:rPr>
          <w:t>2</w:t>
        </w:r>
        <w:r w:rsidR="00C10AC9">
          <w:rPr>
            <w:rFonts w:asciiTheme="minorHAnsi" w:eastAsiaTheme="minorEastAsia" w:hAnsiTheme="minorHAnsi" w:cstheme="minorBidi"/>
            <w:b w:val="0"/>
            <w:bCs w:val="0"/>
            <w:iCs w:val="0"/>
            <w:sz w:val="22"/>
            <w:szCs w:val="22"/>
          </w:rPr>
          <w:tab/>
        </w:r>
        <w:r w:rsidR="00C10AC9" w:rsidRPr="00417B46">
          <w:rPr>
            <w:rStyle w:val="Hyperlink"/>
          </w:rPr>
          <w:t>Aspectos Históricos</w:t>
        </w:r>
        <w:r w:rsidR="00C10AC9">
          <w:rPr>
            <w:webHidden/>
          </w:rPr>
          <w:tab/>
        </w:r>
        <w:r>
          <w:rPr>
            <w:webHidden/>
          </w:rPr>
          <w:fldChar w:fldCharType="begin"/>
        </w:r>
        <w:r w:rsidR="00C10AC9">
          <w:rPr>
            <w:webHidden/>
          </w:rPr>
          <w:instrText xml:space="preserve"> PAGEREF _Toc474909088 \h </w:instrText>
        </w:r>
        <w:r>
          <w:rPr>
            <w:webHidden/>
          </w:rPr>
        </w:r>
        <w:r>
          <w:rPr>
            <w:webHidden/>
          </w:rPr>
          <w:fldChar w:fldCharType="separate"/>
        </w:r>
        <w:r w:rsidR="00C10AC9">
          <w:rPr>
            <w:webHidden/>
          </w:rPr>
          <w:t>8</w:t>
        </w:r>
        <w:r>
          <w:rPr>
            <w:webHidden/>
          </w:rPr>
          <w:fldChar w:fldCharType="end"/>
        </w:r>
      </w:hyperlink>
    </w:p>
    <w:p w:rsidR="00C10AC9" w:rsidRDefault="007C3875">
      <w:pPr>
        <w:pStyle w:val="Sumrio1"/>
        <w:rPr>
          <w:rFonts w:asciiTheme="minorHAnsi" w:eastAsiaTheme="minorEastAsia" w:hAnsiTheme="minorHAnsi" w:cstheme="minorBidi"/>
          <w:b w:val="0"/>
          <w:bCs w:val="0"/>
          <w:iCs w:val="0"/>
          <w:sz w:val="22"/>
          <w:szCs w:val="22"/>
        </w:rPr>
      </w:pPr>
      <w:hyperlink w:anchor="_Toc474909089" w:history="1">
        <w:r w:rsidR="00C10AC9" w:rsidRPr="00417B46">
          <w:rPr>
            <w:rStyle w:val="Hyperlink"/>
          </w:rPr>
          <w:t>3</w:t>
        </w:r>
        <w:r w:rsidR="00C10AC9">
          <w:rPr>
            <w:rFonts w:asciiTheme="minorHAnsi" w:eastAsiaTheme="minorEastAsia" w:hAnsiTheme="minorHAnsi" w:cstheme="minorBidi"/>
            <w:b w:val="0"/>
            <w:bCs w:val="0"/>
            <w:iCs w:val="0"/>
            <w:sz w:val="22"/>
            <w:szCs w:val="22"/>
          </w:rPr>
          <w:tab/>
        </w:r>
        <w:r w:rsidR="00C10AC9" w:rsidRPr="00417B46">
          <w:rPr>
            <w:rStyle w:val="Hyperlink"/>
          </w:rPr>
          <w:t>Perigo e Risco, Conceitos Fundamentais</w:t>
        </w:r>
        <w:r w:rsidR="00C10AC9">
          <w:rPr>
            <w:webHidden/>
          </w:rPr>
          <w:tab/>
        </w:r>
        <w:r>
          <w:rPr>
            <w:webHidden/>
          </w:rPr>
          <w:fldChar w:fldCharType="begin"/>
        </w:r>
        <w:r w:rsidR="00C10AC9">
          <w:rPr>
            <w:webHidden/>
          </w:rPr>
          <w:instrText xml:space="preserve"> PAGEREF _Toc474909089 \h </w:instrText>
        </w:r>
        <w:r>
          <w:rPr>
            <w:webHidden/>
          </w:rPr>
        </w:r>
        <w:r>
          <w:rPr>
            <w:webHidden/>
          </w:rPr>
          <w:fldChar w:fldCharType="separate"/>
        </w:r>
        <w:r w:rsidR="00C10AC9">
          <w:rPr>
            <w:webHidden/>
          </w:rPr>
          <w:t>18</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0" w:history="1">
        <w:r w:rsidR="00C10AC9" w:rsidRPr="00417B46">
          <w:rPr>
            <w:rStyle w:val="Hyperlink"/>
          </w:rPr>
          <w:t>3.1</w:t>
        </w:r>
        <w:r w:rsidR="00C10AC9">
          <w:rPr>
            <w:rFonts w:asciiTheme="minorHAnsi" w:eastAsiaTheme="minorEastAsia" w:hAnsiTheme="minorHAnsi" w:cstheme="minorBidi"/>
            <w:bCs w:val="0"/>
          </w:rPr>
          <w:tab/>
        </w:r>
        <w:r w:rsidR="00C10AC9" w:rsidRPr="00417B46">
          <w:rPr>
            <w:rStyle w:val="Hyperlink"/>
          </w:rPr>
          <w:t>Risco</w:t>
        </w:r>
        <w:r w:rsidR="00C10AC9">
          <w:rPr>
            <w:webHidden/>
          </w:rPr>
          <w:tab/>
        </w:r>
        <w:r>
          <w:rPr>
            <w:webHidden/>
          </w:rPr>
          <w:fldChar w:fldCharType="begin"/>
        </w:r>
        <w:r w:rsidR="00C10AC9">
          <w:rPr>
            <w:webHidden/>
          </w:rPr>
          <w:instrText xml:space="preserve"> PAGEREF _Toc474909090 \h </w:instrText>
        </w:r>
        <w:r>
          <w:rPr>
            <w:webHidden/>
          </w:rPr>
        </w:r>
        <w:r>
          <w:rPr>
            <w:webHidden/>
          </w:rPr>
          <w:fldChar w:fldCharType="separate"/>
        </w:r>
        <w:r w:rsidR="00C10AC9">
          <w:rPr>
            <w:webHidden/>
          </w:rPr>
          <w:t>18</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1" w:history="1">
        <w:r w:rsidR="00C10AC9" w:rsidRPr="00417B46">
          <w:rPr>
            <w:rStyle w:val="Hyperlink"/>
          </w:rPr>
          <w:t>3.2</w:t>
        </w:r>
        <w:r w:rsidR="00C10AC9">
          <w:rPr>
            <w:rFonts w:asciiTheme="minorHAnsi" w:eastAsiaTheme="minorEastAsia" w:hAnsiTheme="minorHAnsi" w:cstheme="minorBidi"/>
            <w:bCs w:val="0"/>
          </w:rPr>
          <w:tab/>
        </w:r>
        <w:r w:rsidR="00C10AC9" w:rsidRPr="00417B46">
          <w:rPr>
            <w:rStyle w:val="Hyperlink"/>
          </w:rPr>
          <w:t>Perigo ou Ameaça/Suscetibilidade</w:t>
        </w:r>
        <w:r w:rsidR="00C10AC9">
          <w:rPr>
            <w:webHidden/>
          </w:rPr>
          <w:tab/>
        </w:r>
        <w:r>
          <w:rPr>
            <w:webHidden/>
          </w:rPr>
          <w:fldChar w:fldCharType="begin"/>
        </w:r>
        <w:r w:rsidR="00C10AC9">
          <w:rPr>
            <w:webHidden/>
          </w:rPr>
          <w:instrText xml:space="preserve"> PAGEREF _Toc474909091 \h </w:instrText>
        </w:r>
        <w:r>
          <w:rPr>
            <w:webHidden/>
          </w:rPr>
        </w:r>
        <w:r>
          <w:rPr>
            <w:webHidden/>
          </w:rPr>
          <w:fldChar w:fldCharType="separate"/>
        </w:r>
        <w:r w:rsidR="00C10AC9">
          <w:rPr>
            <w:webHidden/>
          </w:rPr>
          <w:t>20</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2" w:history="1">
        <w:r w:rsidR="00C10AC9" w:rsidRPr="00417B46">
          <w:rPr>
            <w:rStyle w:val="Hyperlink"/>
          </w:rPr>
          <w:t>3.3</w:t>
        </w:r>
        <w:r w:rsidR="00C10AC9">
          <w:rPr>
            <w:rFonts w:asciiTheme="minorHAnsi" w:eastAsiaTheme="minorEastAsia" w:hAnsiTheme="minorHAnsi" w:cstheme="minorBidi"/>
            <w:bCs w:val="0"/>
          </w:rPr>
          <w:tab/>
        </w:r>
        <w:r w:rsidR="00C10AC9" w:rsidRPr="00417B46">
          <w:rPr>
            <w:rStyle w:val="Hyperlink"/>
          </w:rPr>
          <w:t>Vulnerabilidade</w:t>
        </w:r>
        <w:r w:rsidR="00C10AC9">
          <w:rPr>
            <w:webHidden/>
          </w:rPr>
          <w:tab/>
        </w:r>
        <w:r>
          <w:rPr>
            <w:webHidden/>
          </w:rPr>
          <w:fldChar w:fldCharType="begin"/>
        </w:r>
        <w:r w:rsidR="00C10AC9">
          <w:rPr>
            <w:webHidden/>
          </w:rPr>
          <w:instrText xml:space="preserve"> PAGEREF _Toc474909092 \h </w:instrText>
        </w:r>
        <w:r>
          <w:rPr>
            <w:webHidden/>
          </w:rPr>
        </w:r>
        <w:r>
          <w:rPr>
            <w:webHidden/>
          </w:rPr>
          <w:fldChar w:fldCharType="separate"/>
        </w:r>
        <w:r w:rsidR="00C10AC9">
          <w:rPr>
            <w:webHidden/>
          </w:rPr>
          <w:t>21</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3" w:history="1">
        <w:r w:rsidR="00C10AC9" w:rsidRPr="00417B46">
          <w:rPr>
            <w:rStyle w:val="Hyperlink"/>
          </w:rPr>
          <w:t>3.4</w:t>
        </w:r>
        <w:r w:rsidR="00C10AC9">
          <w:rPr>
            <w:rFonts w:asciiTheme="minorHAnsi" w:eastAsiaTheme="minorEastAsia" w:hAnsiTheme="minorHAnsi" w:cstheme="minorBidi"/>
            <w:bCs w:val="0"/>
          </w:rPr>
          <w:tab/>
        </w:r>
        <w:r w:rsidR="00C10AC9" w:rsidRPr="00417B46">
          <w:rPr>
            <w:rStyle w:val="Hyperlink"/>
          </w:rPr>
          <w:t>Área de Risco</w:t>
        </w:r>
        <w:r w:rsidR="00C10AC9">
          <w:rPr>
            <w:webHidden/>
          </w:rPr>
          <w:tab/>
        </w:r>
        <w:r>
          <w:rPr>
            <w:webHidden/>
          </w:rPr>
          <w:fldChar w:fldCharType="begin"/>
        </w:r>
        <w:r w:rsidR="00C10AC9">
          <w:rPr>
            <w:webHidden/>
          </w:rPr>
          <w:instrText xml:space="preserve"> PAGEREF _Toc474909093 \h </w:instrText>
        </w:r>
        <w:r>
          <w:rPr>
            <w:webHidden/>
          </w:rPr>
        </w:r>
        <w:r>
          <w:rPr>
            <w:webHidden/>
          </w:rPr>
          <w:fldChar w:fldCharType="separate"/>
        </w:r>
        <w:r w:rsidR="00C10AC9">
          <w:rPr>
            <w:webHidden/>
          </w:rPr>
          <w:t>22</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4" w:history="1">
        <w:r w:rsidR="00C10AC9" w:rsidRPr="00417B46">
          <w:rPr>
            <w:rStyle w:val="Hyperlink"/>
          </w:rPr>
          <w:t>3.5</w:t>
        </w:r>
        <w:r w:rsidR="00C10AC9">
          <w:rPr>
            <w:rFonts w:asciiTheme="minorHAnsi" w:eastAsiaTheme="minorEastAsia" w:hAnsiTheme="minorHAnsi" w:cstheme="minorBidi"/>
            <w:bCs w:val="0"/>
          </w:rPr>
          <w:tab/>
        </w:r>
        <w:r w:rsidR="00C10AC9" w:rsidRPr="00417B46">
          <w:rPr>
            <w:rStyle w:val="Hyperlink"/>
          </w:rPr>
          <w:t>Elementos em Risco</w:t>
        </w:r>
        <w:r w:rsidR="00C10AC9">
          <w:rPr>
            <w:webHidden/>
          </w:rPr>
          <w:tab/>
        </w:r>
        <w:r>
          <w:rPr>
            <w:webHidden/>
          </w:rPr>
          <w:fldChar w:fldCharType="begin"/>
        </w:r>
        <w:r w:rsidR="00C10AC9">
          <w:rPr>
            <w:webHidden/>
          </w:rPr>
          <w:instrText xml:space="preserve"> PAGEREF _Toc474909094 \h </w:instrText>
        </w:r>
        <w:r>
          <w:rPr>
            <w:webHidden/>
          </w:rPr>
        </w:r>
        <w:r>
          <w:rPr>
            <w:webHidden/>
          </w:rPr>
          <w:fldChar w:fldCharType="separate"/>
        </w:r>
        <w:r w:rsidR="00C10AC9">
          <w:rPr>
            <w:webHidden/>
          </w:rPr>
          <w:t>25</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5" w:history="1">
        <w:r w:rsidR="00C10AC9" w:rsidRPr="00417B46">
          <w:rPr>
            <w:rStyle w:val="Hyperlink"/>
          </w:rPr>
          <w:t>3.6</w:t>
        </w:r>
        <w:r w:rsidR="00C10AC9">
          <w:rPr>
            <w:rFonts w:asciiTheme="minorHAnsi" w:eastAsiaTheme="minorEastAsia" w:hAnsiTheme="minorHAnsi" w:cstheme="minorBidi"/>
            <w:bCs w:val="0"/>
          </w:rPr>
          <w:tab/>
        </w:r>
        <w:r w:rsidR="00C10AC9" w:rsidRPr="00417B46">
          <w:rPr>
            <w:rStyle w:val="Hyperlink"/>
          </w:rPr>
          <w:t>Análise de Risco</w:t>
        </w:r>
        <w:r w:rsidR="00C10AC9">
          <w:rPr>
            <w:webHidden/>
          </w:rPr>
          <w:tab/>
        </w:r>
        <w:r>
          <w:rPr>
            <w:webHidden/>
          </w:rPr>
          <w:fldChar w:fldCharType="begin"/>
        </w:r>
        <w:r w:rsidR="00C10AC9">
          <w:rPr>
            <w:webHidden/>
          </w:rPr>
          <w:instrText xml:space="preserve"> PAGEREF _Toc474909095 \h </w:instrText>
        </w:r>
        <w:r>
          <w:rPr>
            <w:webHidden/>
          </w:rPr>
        </w:r>
        <w:r>
          <w:rPr>
            <w:webHidden/>
          </w:rPr>
          <w:fldChar w:fldCharType="separate"/>
        </w:r>
        <w:r w:rsidR="00C10AC9">
          <w:rPr>
            <w:webHidden/>
          </w:rPr>
          <w:t>25</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6" w:history="1">
        <w:r w:rsidR="00C10AC9" w:rsidRPr="00417B46">
          <w:rPr>
            <w:rStyle w:val="Hyperlink"/>
          </w:rPr>
          <w:t>3.7</w:t>
        </w:r>
        <w:r w:rsidR="00C10AC9">
          <w:rPr>
            <w:rFonts w:asciiTheme="minorHAnsi" w:eastAsiaTheme="minorEastAsia" w:hAnsiTheme="minorHAnsi" w:cstheme="minorBidi"/>
            <w:bCs w:val="0"/>
          </w:rPr>
          <w:tab/>
        </w:r>
        <w:r w:rsidR="00C10AC9" w:rsidRPr="00417B46">
          <w:rPr>
            <w:rStyle w:val="Hyperlink"/>
          </w:rPr>
          <w:t>Estimativa de Risco</w:t>
        </w:r>
        <w:r w:rsidR="00C10AC9">
          <w:rPr>
            <w:webHidden/>
          </w:rPr>
          <w:tab/>
        </w:r>
        <w:r>
          <w:rPr>
            <w:webHidden/>
          </w:rPr>
          <w:fldChar w:fldCharType="begin"/>
        </w:r>
        <w:r w:rsidR="00C10AC9">
          <w:rPr>
            <w:webHidden/>
          </w:rPr>
          <w:instrText xml:space="preserve"> PAGEREF _Toc474909096 \h </w:instrText>
        </w:r>
        <w:r>
          <w:rPr>
            <w:webHidden/>
          </w:rPr>
        </w:r>
        <w:r>
          <w:rPr>
            <w:webHidden/>
          </w:rPr>
          <w:fldChar w:fldCharType="separate"/>
        </w:r>
        <w:r w:rsidR="00C10AC9">
          <w:rPr>
            <w:webHidden/>
          </w:rPr>
          <w:t>26</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7" w:history="1">
        <w:r w:rsidR="00C10AC9" w:rsidRPr="00417B46">
          <w:rPr>
            <w:rStyle w:val="Hyperlink"/>
          </w:rPr>
          <w:t>3.8</w:t>
        </w:r>
        <w:r w:rsidR="00C10AC9">
          <w:rPr>
            <w:rFonts w:asciiTheme="minorHAnsi" w:eastAsiaTheme="minorEastAsia" w:hAnsiTheme="minorHAnsi" w:cstheme="minorBidi"/>
            <w:bCs w:val="0"/>
          </w:rPr>
          <w:tab/>
        </w:r>
        <w:r w:rsidR="00C10AC9" w:rsidRPr="00417B46">
          <w:rPr>
            <w:rStyle w:val="Hyperlink"/>
          </w:rPr>
          <w:t>Avaliação de Risco</w:t>
        </w:r>
        <w:r w:rsidR="00C10AC9">
          <w:rPr>
            <w:webHidden/>
          </w:rPr>
          <w:tab/>
        </w:r>
        <w:r>
          <w:rPr>
            <w:webHidden/>
          </w:rPr>
          <w:fldChar w:fldCharType="begin"/>
        </w:r>
        <w:r w:rsidR="00C10AC9">
          <w:rPr>
            <w:webHidden/>
          </w:rPr>
          <w:instrText xml:space="preserve"> PAGEREF _Toc474909097 \h </w:instrText>
        </w:r>
        <w:r>
          <w:rPr>
            <w:webHidden/>
          </w:rPr>
        </w:r>
        <w:r>
          <w:rPr>
            <w:webHidden/>
          </w:rPr>
          <w:fldChar w:fldCharType="separate"/>
        </w:r>
        <w:r w:rsidR="00C10AC9">
          <w:rPr>
            <w:webHidden/>
          </w:rPr>
          <w:t>26</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8" w:history="1">
        <w:r w:rsidR="00C10AC9" w:rsidRPr="00417B46">
          <w:rPr>
            <w:rStyle w:val="Hyperlink"/>
          </w:rPr>
          <w:t>3.9</w:t>
        </w:r>
        <w:r w:rsidR="00C10AC9">
          <w:rPr>
            <w:rFonts w:asciiTheme="minorHAnsi" w:eastAsiaTheme="minorEastAsia" w:hAnsiTheme="minorHAnsi" w:cstheme="minorBidi"/>
            <w:bCs w:val="0"/>
          </w:rPr>
          <w:tab/>
        </w:r>
        <w:r w:rsidR="00C10AC9" w:rsidRPr="00417B46">
          <w:rPr>
            <w:rStyle w:val="Hyperlink"/>
          </w:rPr>
          <w:t>Gerenciamento de Risco</w:t>
        </w:r>
        <w:r w:rsidR="00C10AC9">
          <w:rPr>
            <w:webHidden/>
          </w:rPr>
          <w:tab/>
        </w:r>
        <w:r>
          <w:rPr>
            <w:webHidden/>
          </w:rPr>
          <w:fldChar w:fldCharType="begin"/>
        </w:r>
        <w:r w:rsidR="00C10AC9">
          <w:rPr>
            <w:webHidden/>
          </w:rPr>
          <w:instrText xml:space="preserve"> PAGEREF _Toc474909098 \h </w:instrText>
        </w:r>
        <w:r>
          <w:rPr>
            <w:webHidden/>
          </w:rPr>
        </w:r>
        <w:r>
          <w:rPr>
            <w:webHidden/>
          </w:rPr>
          <w:fldChar w:fldCharType="separate"/>
        </w:r>
        <w:r w:rsidR="00C10AC9">
          <w:rPr>
            <w:webHidden/>
          </w:rPr>
          <w:t>26</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099" w:history="1">
        <w:r w:rsidR="00C10AC9" w:rsidRPr="00417B46">
          <w:rPr>
            <w:rStyle w:val="Hyperlink"/>
          </w:rPr>
          <w:t>3.10</w:t>
        </w:r>
        <w:r w:rsidR="00C10AC9">
          <w:rPr>
            <w:rFonts w:asciiTheme="minorHAnsi" w:eastAsiaTheme="minorEastAsia" w:hAnsiTheme="minorHAnsi" w:cstheme="minorBidi"/>
            <w:bCs w:val="0"/>
          </w:rPr>
          <w:tab/>
        </w:r>
        <w:r w:rsidR="00C10AC9" w:rsidRPr="00417B46">
          <w:rPr>
            <w:rStyle w:val="Hyperlink"/>
          </w:rPr>
          <w:t>Risco Aceitável</w:t>
        </w:r>
        <w:r w:rsidR="00C10AC9">
          <w:rPr>
            <w:webHidden/>
          </w:rPr>
          <w:tab/>
        </w:r>
        <w:r>
          <w:rPr>
            <w:webHidden/>
          </w:rPr>
          <w:fldChar w:fldCharType="begin"/>
        </w:r>
        <w:r w:rsidR="00C10AC9">
          <w:rPr>
            <w:webHidden/>
          </w:rPr>
          <w:instrText xml:space="preserve"> PAGEREF _Toc474909099 \h </w:instrText>
        </w:r>
        <w:r>
          <w:rPr>
            <w:webHidden/>
          </w:rPr>
        </w:r>
        <w:r>
          <w:rPr>
            <w:webHidden/>
          </w:rPr>
          <w:fldChar w:fldCharType="separate"/>
        </w:r>
        <w:r w:rsidR="00C10AC9">
          <w:rPr>
            <w:webHidden/>
          </w:rPr>
          <w:t>26</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00" w:history="1">
        <w:r w:rsidR="00C10AC9" w:rsidRPr="00417B46">
          <w:rPr>
            <w:rStyle w:val="Hyperlink"/>
          </w:rPr>
          <w:t>3.11</w:t>
        </w:r>
        <w:r w:rsidR="00C10AC9">
          <w:rPr>
            <w:rFonts w:asciiTheme="minorHAnsi" w:eastAsiaTheme="minorEastAsia" w:hAnsiTheme="minorHAnsi" w:cstheme="minorBidi"/>
            <w:bCs w:val="0"/>
          </w:rPr>
          <w:tab/>
        </w:r>
        <w:r w:rsidR="00C10AC9" w:rsidRPr="00417B46">
          <w:rPr>
            <w:rStyle w:val="Hyperlink"/>
          </w:rPr>
          <w:t>Risco Tolerável</w:t>
        </w:r>
        <w:r w:rsidR="00C10AC9">
          <w:rPr>
            <w:webHidden/>
          </w:rPr>
          <w:tab/>
        </w:r>
        <w:r>
          <w:rPr>
            <w:webHidden/>
          </w:rPr>
          <w:fldChar w:fldCharType="begin"/>
        </w:r>
        <w:r w:rsidR="00C10AC9">
          <w:rPr>
            <w:webHidden/>
          </w:rPr>
          <w:instrText xml:space="preserve"> PAGEREF _Toc474909100 \h </w:instrText>
        </w:r>
        <w:r>
          <w:rPr>
            <w:webHidden/>
          </w:rPr>
        </w:r>
        <w:r>
          <w:rPr>
            <w:webHidden/>
          </w:rPr>
          <w:fldChar w:fldCharType="separate"/>
        </w:r>
        <w:r w:rsidR="00C10AC9">
          <w:rPr>
            <w:webHidden/>
          </w:rPr>
          <w:t>26</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01" w:history="1">
        <w:r w:rsidR="00C10AC9" w:rsidRPr="00417B46">
          <w:rPr>
            <w:rStyle w:val="Hyperlink"/>
          </w:rPr>
          <w:t>3.12</w:t>
        </w:r>
        <w:r w:rsidR="00C10AC9">
          <w:rPr>
            <w:rFonts w:asciiTheme="minorHAnsi" w:eastAsiaTheme="minorEastAsia" w:hAnsiTheme="minorHAnsi" w:cstheme="minorBidi"/>
            <w:bCs w:val="0"/>
          </w:rPr>
          <w:tab/>
        </w:r>
        <w:r w:rsidR="00C10AC9" w:rsidRPr="00417B46">
          <w:rPr>
            <w:rStyle w:val="Hyperlink"/>
          </w:rPr>
          <w:t>Desastre Natural</w:t>
        </w:r>
        <w:r w:rsidR="00C10AC9">
          <w:rPr>
            <w:webHidden/>
          </w:rPr>
          <w:tab/>
        </w:r>
        <w:r>
          <w:rPr>
            <w:webHidden/>
          </w:rPr>
          <w:fldChar w:fldCharType="begin"/>
        </w:r>
        <w:r w:rsidR="00C10AC9">
          <w:rPr>
            <w:webHidden/>
          </w:rPr>
          <w:instrText xml:space="preserve"> PAGEREF _Toc474909101 \h </w:instrText>
        </w:r>
        <w:r>
          <w:rPr>
            <w:webHidden/>
          </w:rPr>
        </w:r>
        <w:r>
          <w:rPr>
            <w:webHidden/>
          </w:rPr>
          <w:fldChar w:fldCharType="separate"/>
        </w:r>
        <w:r w:rsidR="00C10AC9">
          <w:rPr>
            <w:webHidden/>
          </w:rPr>
          <w:t>27</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02" w:history="1">
        <w:r w:rsidR="00C10AC9" w:rsidRPr="00417B46">
          <w:rPr>
            <w:rStyle w:val="Hyperlink"/>
          </w:rPr>
          <w:t>3.13</w:t>
        </w:r>
        <w:r w:rsidR="00C10AC9">
          <w:rPr>
            <w:rFonts w:asciiTheme="minorHAnsi" w:eastAsiaTheme="minorEastAsia" w:hAnsiTheme="minorHAnsi" w:cstheme="minorBidi"/>
            <w:bCs w:val="0"/>
          </w:rPr>
          <w:tab/>
        </w:r>
        <w:r w:rsidR="00C10AC9" w:rsidRPr="00417B46">
          <w:rPr>
            <w:rStyle w:val="Hyperlink"/>
          </w:rPr>
          <w:t>Resiliência</w:t>
        </w:r>
        <w:r w:rsidR="00C10AC9">
          <w:rPr>
            <w:webHidden/>
          </w:rPr>
          <w:tab/>
        </w:r>
        <w:r>
          <w:rPr>
            <w:webHidden/>
          </w:rPr>
          <w:fldChar w:fldCharType="begin"/>
        </w:r>
        <w:r w:rsidR="00C10AC9">
          <w:rPr>
            <w:webHidden/>
          </w:rPr>
          <w:instrText xml:space="preserve"> PAGEREF _Toc474909102 \h </w:instrText>
        </w:r>
        <w:r>
          <w:rPr>
            <w:webHidden/>
          </w:rPr>
        </w:r>
        <w:r>
          <w:rPr>
            <w:webHidden/>
          </w:rPr>
          <w:fldChar w:fldCharType="separate"/>
        </w:r>
        <w:r w:rsidR="00C10AC9">
          <w:rPr>
            <w:webHidden/>
          </w:rPr>
          <w:t>27</w:t>
        </w:r>
        <w:r>
          <w:rPr>
            <w:webHidden/>
          </w:rPr>
          <w:fldChar w:fldCharType="end"/>
        </w:r>
      </w:hyperlink>
    </w:p>
    <w:p w:rsidR="00C10AC9" w:rsidRDefault="007C3875">
      <w:pPr>
        <w:pStyle w:val="Sumrio1"/>
        <w:rPr>
          <w:rFonts w:asciiTheme="minorHAnsi" w:eastAsiaTheme="minorEastAsia" w:hAnsiTheme="minorHAnsi" w:cstheme="minorBidi"/>
          <w:b w:val="0"/>
          <w:bCs w:val="0"/>
          <w:iCs w:val="0"/>
          <w:sz w:val="22"/>
          <w:szCs w:val="22"/>
        </w:rPr>
      </w:pPr>
      <w:hyperlink w:anchor="_Toc474909103" w:history="1">
        <w:r w:rsidR="00C10AC9" w:rsidRPr="00417B46">
          <w:rPr>
            <w:rStyle w:val="Hyperlink"/>
          </w:rPr>
          <w:t>4</w:t>
        </w:r>
        <w:r w:rsidR="00C10AC9">
          <w:rPr>
            <w:rFonts w:asciiTheme="minorHAnsi" w:eastAsiaTheme="minorEastAsia" w:hAnsiTheme="minorHAnsi" w:cstheme="minorBidi"/>
            <w:b w:val="0"/>
            <w:bCs w:val="0"/>
            <w:iCs w:val="0"/>
            <w:sz w:val="22"/>
            <w:szCs w:val="22"/>
          </w:rPr>
          <w:tab/>
        </w:r>
        <w:r w:rsidR="00C10AC9" w:rsidRPr="00417B46">
          <w:rPr>
            <w:rStyle w:val="Hyperlink"/>
          </w:rPr>
          <w:t>Classificação de Movimentos de Massa</w:t>
        </w:r>
        <w:r w:rsidR="00C10AC9">
          <w:rPr>
            <w:webHidden/>
          </w:rPr>
          <w:tab/>
        </w:r>
        <w:r>
          <w:rPr>
            <w:webHidden/>
          </w:rPr>
          <w:fldChar w:fldCharType="begin"/>
        </w:r>
        <w:r w:rsidR="00C10AC9">
          <w:rPr>
            <w:webHidden/>
          </w:rPr>
          <w:instrText xml:space="preserve"> PAGEREF _Toc474909103 \h </w:instrText>
        </w:r>
        <w:r>
          <w:rPr>
            <w:webHidden/>
          </w:rPr>
        </w:r>
        <w:r>
          <w:rPr>
            <w:webHidden/>
          </w:rPr>
          <w:fldChar w:fldCharType="separate"/>
        </w:r>
        <w:r w:rsidR="00C10AC9">
          <w:rPr>
            <w:webHidden/>
          </w:rPr>
          <w:t>28</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04" w:history="1">
        <w:r w:rsidR="00C10AC9" w:rsidRPr="00417B46">
          <w:rPr>
            <w:rStyle w:val="Hyperlink"/>
          </w:rPr>
          <w:t>4.1</w:t>
        </w:r>
        <w:r w:rsidR="00C10AC9">
          <w:rPr>
            <w:rFonts w:asciiTheme="minorHAnsi" w:eastAsiaTheme="minorEastAsia" w:hAnsiTheme="minorHAnsi" w:cstheme="minorBidi"/>
            <w:bCs w:val="0"/>
          </w:rPr>
          <w:tab/>
        </w:r>
        <w:r w:rsidR="00C10AC9" w:rsidRPr="00417B46">
          <w:rPr>
            <w:rStyle w:val="Hyperlink"/>
          </w:rPr>
          <w:t>Rastejos</w:t>
        </w:r>
        <w:r w:rsidR="00C10AC9">
          <w:rPr>
            <w:webHidden/>
          </w:rPr>
          <w:tab/>
        </w:r>
        <w:r>
          <w:rPr>
            <w:webHidden/>
          </w:rPr>
          <w:fldChar w:fldCharType="begin"/>
        </w:r>
        <w:r w:rsidR="00C10AC9">
          <w:rPr>
            <w:webHidden/>
          </w:rPr>
          <w:instrText xml:space="preserve"> PAGEREF _Toc474909104 \h </w:instrText>
        </w:r>
        <w:r>
          <w:rPr>
            <w:webHidden/>
          </w:rPr>
        </w:r>
        <w:r>
          <w:rPr>
            <w:webHidden/>
          </w:rPr>
          <w:fldChar w:fldCharType="separate"/>
        </w:r>
        <w:r w:rsidR="00C10AC9">
          <w:rPr>
            <w:webHidden/>
          </w:rPr>
          <w:t>28</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05" w:history="1">
        <w:r w:rsidR="00C10AC9" w:rsidRPr="00417B46">
          <w:rPr>
            <w:rStyle w:val="Hyperlink"/>
          </w:rPr>
          <w:t>4.2</w:t>
        </w:r>
        <w:r w:rsidR="00C10AC9">
          <w:rPr>
            <w:rFonts w:asciiTheme="minorHAnsi" w:eastAsiaTheme="minorEastAsia" w:hAnsiTheme="minorHAnsi" w:cstheme="minorBidi"/>
            <w:bCs w:val="0"/>
          </w:rPr>
          <w:tab/>
        </w:r>
        <w:r w:rsidR="00C10AC9" w:rsidRPr="00417B46">
          <w:rPr>
            <w:rStyle w:val="Hyperlink"/>
          </w:rPr>
          <w:t>Escorregamentos</w:t>
        </w:r>
        <w:r w:rsidR="00C10AC9">
          <w:rPr>
            <w:webHidden/>
          </w:rPr>
          <w:tab/>
        </w:r>
        <w:r>
          <w:rPr>
            <w:webHidden/>
          </w:rPr>
          <w:fldChar w:fldCharType="begin"/>
        </w:r>
        <w:r w:rsidR="00C10AC9">
          <w:rPr>
            <w:webHidden/>
          </w:rPr>
          <w:instrText xml:space="preserve"> PAGEREF _Toc474909105 \h </w:instrText>
        </w:r>
        <w:r>
          <w:rPr>
            <w:webHidden/>
          </w:rPr>
        </w:r>
        <w:r>
          <w:rPr>
            <w:webHidden/>
          </w:rPr>
          <w:fldChar w:fldCharType="separate"/>
        </w:r>
        <w:r w:rsidR="00C10AC9">
          <w:rPr>
            <w:webHidden/>
          </w:rPr>
          <w:t>31</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06" w:history="1">
        <w:r w:rsidR="00C10AC9" w:rsidRPr="00417B46">
          <w:rPr>
            <w:rStyle w:val="Hyperlink"/>
          </w:rPr>
          <w:t>4.3</w:t>
        </w:r>
        <w:r w:rsidR="00C10AC9">
          <w:rPr>
            <w:rFonts w:asciiTheme="minorHAnsi" w:eastAsiaTheme="minorEastAsia" w:hAnsiTheme="minorHAnsi" w:cstheme="minorBidi"/>
            <w:bCs w:val="0"/>
          </w:rPr>
          <w:tab/>
        </w:r>
        <w:r w:rsidR="00C10AC9" w:rsidRPr="00417B46">
          <w:rPr>
            <w:rStyle w:val="Hyperlink"/>
          </w:rPr>
          <w:t>Corridas de Massa</w:t>
        </w:r>
        <w:r w:rsidR="00C10AC9">
          <w:rPr>
            <w:webHidden/>
          </w:rPr>
          <w:tab/>
        </w:r>
        <w:r>
          <w:rPr>
            <w:webHidden/>
          </w:rPr>
          <w:fldChar w:fldCharType="begin"/>
        </w:r>
        <w:r w:rsidR="00C10AC9">
          <w:rPr>
            <w:webHidden/>
          </w:rPr>
          <w:instrText xml:space="preserve"> PAGEREF _Toc474909106 \h </w:instrText>
        </w:r>
        <w:r>
          <w:rPr>
            <w:webHidden/>
          </w:rPr>
        </w:r>
        <w:r>
          <w:rPr>
            <w:webHidden/>
          </w:rPr>
          <w:fldChar w:fldCharType="separate"/>
        </w:r>
        <w:r w:rsidR="00C10AC9">
          <w:rPr>
            <w:webHidden/>
          </w:rPr>
          <w:t>36</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07" w:history="1">
        <w:r w:rsidR="00C10AC9" w:rsidRPr="00417B46">
          <w:rPr>
            <w:rStyle w:val="Hyperlink"/>
          </w:rPr>
          <w:t>4.4</w:t>
        </w:r>
        <w:r w:rsidR="00C10AC9">
          <w:rPr>
            <w:rFonts w:asciiTheme="minorHAnsi" w:eastAsiaTheme="minorEastAsia" w:hAnsiTheme="minorHAnsi" w:cstheme="minorBidi"/>
            <w:bCs w:val="0"/>
          </w:rPr>
          <w:tab/>
        </w:r>
        <w:r w:rsidR="00C10AC9" w:rsidRPr="00417B46">
          <w:rPr>
            <w:rStyle w:val="Hyperlink"/>
          </w:rPr>
          <w:t>Tombamentos, Quedas e Rolamentos de Fragmentos de Rocha</w:t>
        </w:r>
        <w:r w:rsidR="00C10AC9">
          <w:rPr>
            <w:webHidden/>
          </w:rPr>
          <w:tab/>
        </w:r>
        <w:r>
          <w:rPr>
            <w:webHidden/>
          </w:rPr>
          <w:fldChar w:fldCharType="begin"/>
        </w:r>
        <w:r w:rsidR="00C10AC9">
          <w:rPr>
            <w:webHidden/>
          </w:rPr>
          <w:instrText xml:space="preserve"> PAGEREF _Toc474909107 \h </w:instrText>
        </w:r>
        <w:r>
          <w:rPr>
            <w:webHidden/>
          </w:rPr>
        </w:r>
        <w:r>
          <w:rPr>
            <w:webHidden/>
          </w:rPr>
          <w:fldChar w:fldCharType="separate"/>
        </w:r>
        <w:r w:rsidR="00C10AC9">
          <w:rPr>
            <w:webHidden/>
          </w:rPr>
          <w:t>39</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08" w:history="1">
        <w:r w:rsidR="00C10AC9" w:rsidRPr="00417B46">
          <w:rPr>
            <w:rStyle w:val="Hyperlink"/>
          </w:rPr>
          <w:t>4.5</w:t>
        </w:r>
        <w:r w:rsidR="00C10AC9">
          <w:rPr>
            <w:rFonts w:asciiTheme="minorHAnsi" w:eastAsiaTheme="minorEastAsia" w:hAnsiTheme="minorHAnsi" w:cstheme="minorBidi"/>
            <w:bCs w:val="0"/>
          </w:rPr>
          <w:tab/>
        </w:r>
        <w:r w:rsidR="00C10AC9" w:rsidRPr="00417B46">
          <w:rPr>
            <w:rStyle w:val="Hyperlink"/>
          </w:rPr>
          <w:t>Desmonte Hidráulico</w:t>
        </w:r>
        <w:r w:rsidR="00C10AC9">
          <w:rPr>
            <w:webHidden/>
          </w:rPr>
          <w:tab/>
        </w:r>
        <w:r>
          <w:rPr>
            <w:webHidden/>
          </w:rPr>
          <w:fldChar w:fldCharType="begin"/>
        </w:r>
        <w:r w:rsidR="00C10AC9">
          <w:rPr>
            <w:webHidden/>
          </w:rPr>
          <w:instrText xml:space="preserve"> PAGEREF _Toc474909108 \h </w:instrText>
        </w:r>
        <w:r>
          <w:rPr>
            <w:webHidden/>
          </w:rPr>
        </w:r>
        <w:r>
          <w:rPr>
            <w:webHidden/>
          </w:rPr>
          <w:fldChar w:fldCharType="separate"/>
        </w:r>
        <w:r w:rsidR="00C10AC9">
          <w:rPr>
            <w:webHidden/>
          </w:rPr>
          <w:t>42</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09" w:history="1">
        <w:r w:rsidR="00C10AC9" w:rsidRPr="00417B46">
          <w:rPr>
            <w:rStyle w:val="Hyperlink"/>
          </w:rPr>
          <w:t>4.6</w:t>
        </w:r>
        <w:r w:rsidR="00C10AC9">
          <w:rPr>
            <w:rFonts w:asciiTheme="minorHAnsi" w:eastAsiaTheme="minorEastAsia" w:hAnsiTheme="minorHAnsi" w:cstheme="minorBidi"/>
            <w:bCs w:val="0"/>
          </w:rPr>
          <w:tab/>
        </w:r>
        <w:r w:rsidR="00C10AC9" w:rsidRPr="00417B46">
          <w:rPr>
            <w:rStyle w:val="Hyperlink"/>
          </w:rPr>
          <w:t>Solapamento de Margens</w:t>
        </w:r>
        <w:r w:rsidR="00C10AC9">
          <w:rPr>
            <w:webHidden/>
          </w:rPr>
          <w:tab/>
        </w:r>
        <w:r>
          <w:rPr>
            <w:webHidden/>
          </w:rPr>
          <w:fldChar w:fldCharType="begin"/>
        </w:r>
        <w:r w:rsidR="00C10AC9">
          <w:rPr>
            <w:webHidden/>
          </w:rPr>
          <w:instrText xml:space="preserve"> PAGEREF _Toc474909109 \h </w:instrText>
        </w:r>
        <w:r>
          <w:rPr>
            <w:webHidden/>
          </w:rPr>
        </w:r>
        <w:r>
          <w:rPr>
            <w:webHidden/>
          </w:rPr>
          <w:fldChar w:fldCharType="separate"/>
        </w:r>
        <w:r w:rsidR="00C10AC9">
          <w:rPr>
            <w:webHidden/>
          </w:rPr>
          <w:t>42</w:t>
        </w:r>
        <w:r>
          <w:rPr>
            <w:webHidden/>
          </w:rPr>
          <w:fldChar w:fldCharType="end"/>
        </w:r>
      </w:hyperlink>
    </w:p>
    <w:p w:rsidR="00C10AC9" w:rsidRDefault="007C3875">
      <w:pPr>
        <w:pStyle w:val="Sumrio1"/>
        <w:rPr>
          <w:rFonts w:asciiTheme="minorHAnsi" w:eastAsiaTheme="minorEastAsia" w:hAnsiTheme="minorHAnsi" w:cstheme="minorBidi"/>
          <w:b w:val="0"/>
          <w:bCs w:val="0"/>
          <w:iCs w:val="0"/>
          <w:sz w:val="22"/>
          <w:szCs w:val="22"/>
        </w:rPr>
      </w:pPr>
      <w:hyperlink w:anchor="_Toc474909110" w:history="1">
        <w:r w:rsidR="00C10AC9" w:rsidRPr="00417B46">
          <w:rPr>
            <w:rStyle w:val="Hyperlink"/>
          </w:rPr>
          <w:t>5</w:t>
        </w:r>
        <w:r w:rsidR="00C10AC9">
          <w:rPr>
            <w:rFonts w:asciiTheme="minorHAnsi" w:eastAsiaTheme="minorEastAsia" w:hAnsiTheme="minorHAnsi" w:cstheme="minorBidi"/>
            <w:b w:val="0"/>
            <w:bCs w:val="0"/>
            <w:iCs w:val="0"/>
            <w:sz w:val="22"/>
            <w:szCs w:val="22"/>
          </w:rPr>
          <w:tab/>
        </w:r>
        <w:r w:rsidR="00C10AC9" w:rsidRPr="00417B46">
          <w:rPr>
            <w:rStyle w:val="Hyperlink"/>
          </w:rPr>
          <w:t>Caracterização de Movimentos de Massa</w:t>
        </w:r>
        <w:r w:rsidR="00C10AC9">
          <w:rPr>
            <w:webHidden/>
          </w:rPr>
          <w:tab/>
        </w:r>
        <w:r>
          <w:rPr>
            <w:webHidden/>
          </w:rPr>
          <w:fldChar w:fldCharType="begin"/>
        </w:r>
        <w:r w:rsidR="00C10AC9">
          <w:rPr>
            <w:webHidden/>
          </w:rPr>
          <w:instrText xml:space="preserve"> PAGEREF _Toc474909110 \h </w:instrText>
        </w:r>
        <w:r>
          <w:rPr>
            <w:webHidden/>
          </w:rPr>
        </w:r>
        <w:r>
          <w:rPr>
            <w:webHidden/>
          </w:rPr>
          <w:fldChar w:fldCharType="separate"/>
        </w:r>
        <w:r w:rsidR="00C10AC9">
          <w:rPr>
            <w:webHidden/>
          </w:rPr>
          <w:t>44</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11" w:history="1">
        <w:r w:rsidR="00C10AC9" w:rsidRPr="00417B46">
          <w:rPr>
            <w:rStyle w:val="Hyperlink"/>
          </w:rPr>
          <w:t>5.1</w:t>
        </w:r>
        <w:r w:rsidR="00C10AC9">
          <w:rPr>
            <w:rFonts w:asciiTheme="minorHAnsi" w:eastAsiaTheme="minorEastAsia" w:hAnsiTheme="minorHAnsi" w:cstheme="minorBidi"/>
            <w:bCs w:val="0"/>
          </w:rPr>
          <w:tab/>
        </w:r>
        <w:r w:rsidR="00C10AC9" w:rsidRPr="00417B46">
          <w:rPr>
            <w:rStyle w:val="Hyperlink"/>
          </w:rPr>
          <w:t>Abordagem por Aspectos Geológicos-Geomorfológicos, Hidrológicos e Ambientais</w:t>
        </w:r>
        <w:r w:rsidR="00C10AC9">
          <w:rPr>
            <w:webHidden/>
          </w:rPr>
          <w:tab/>
        </w:r>
        <w:r>
          <w:rPr>
            <w:webHidden/>
          </w:rPr>
          <w:fldChar w:fldCharType="begin"/>
        </w:r>
        <w:r w:rsidR="00C10AC9">
          <w:rPr>
            <w:webHidden/>
          </w:rPr>
          <w:instrText xml:space="preserve"> PAGEREF _Toc474909111 \h </w:instrText>
        </w:r>
        <w:r>
          <w:rPr>
            <w:webHidden/>
          </w:rPr>
        </w:r>
        <w:r>
          <w:rPr>
            <w:webHidden/>
          </w:rPr>
          <w:fldChar w:fldCharType="separate"/>
        </w:r>
        <w:r w:rsidR="00C10AC9">
          <w:rPr>
            <w:webHidden/>
          </w:rPr>
          <w:t>47</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12" w:history="1">
        <w:r w:rsidR="00C10AC9" w:rsidRPr="00417B46">
          <w:rPr>
            <w:rStyle w:val="Hyperlink"/>
          </w:rPr>
          <w:t>5.2</w:t>
        </w:r>
        <w:r w:rsidR="00C10AC9">
          <w:rPr>
            <w:rFonts w:asciiTheme="minorHAnsi" w:eastAsiaTheme="minorEastAsia" w:hAnsiTheme="minorHAnsi" w:cstheme="minorBidi"/>
            <w:bCs w:val="0"/>
          </w:rPr>
          <w:tab/>
        </w:r>
        <w:r w:rsidR="00C10AC9" w:rsidRPr="00417B46">
          <w:rPr>
            <w:rStyle w:val="Hyperlink"/>
          </w:rPr>
          <w:t>AbordagemGeotécnica dos Movimentos em Encosta</w:t>
        </w:r>
        <w:r w:rsidR="00C10AC9">
          <w:rPr>
            <w:webHidden/>
          </w:rPr>
          <w:tab/>
        </w:r>
        <w:r>
          <w:rPr>
            <w:webHidden/>
          </w:rPr>
          <w:fldChar w:fldCharType="begin"/>
        </w:r>
        <w:r w:rsidR="00C10AC9">
          <w:rPr>
            <w:webHidden/>
          </w:rPr>
          <w:instrText xml:space="preserve"> PAGEREF _Toc474909112 \h </w:instrText>
        </w:r>
        <w:r>
          <w:rPr>
            <w:webHidden/>
          </w:rPr>
        </w:r>
        <w:r>
          <w:rPr>
            <w:webHidden/>
          </w:rPr>
          <w:fldChar w:fldCharType="separate"/>
        </w:r>
        <w:r w:rsidR="00C10AC9">
          <w:rPr>
            <w:webHidden/>
          </w:rPr>
          <w:t>52</w:t>
        </w:r>
        <w:r>
          <w:rPr>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13" w:history="1">
        <w:r w:rsidR="00C10AC9" w:rsidRPr="00417B46">
          <w:rPr>
            <w:rStyle w:val="Hyperlink"/>
            <w:noProof/>
          </w:rPr>
          <w:t>5.2.1</w:t>
        </w:r>
        <w:r w:rsidR="00C10AC9">
          <w:rPr>
            <w:rFonts w:asciiTheme="minorHAnsi" w:eastAsiaTheme="minorEastAsia" w:hAnsiTheme="minorHAnsi" w:cstheme="minorBidi"/>
            <w:noProof/>
            <w:sz w:val="22"/>
            <w:szCs w:val="22"/>
          </w:rPr>
          <w:tab/>
        </w:r>
        <w:r w:rsidR="00C10AC9" w:rsidRPr="00417B46">
          <w:rPr>
            <w:rStyle w:val="Hyperlink"/>
            <w:noProof/>
          </w:rPr>
          <w:t>Comportamento de solos e  encostas naturais</w:t>
        </w:r>
        <w:r w:rsidR="00C10AC9">
          <w:rPr>
            <w:noProof/>
            <w:webHidden/>
          </w:rPr>
          <w:tab/>
        </w:r>
        <w:r>
          <w:rPr>
            <w:noProof/>
            <w:webHidden/>
          </w:rPr>
          <w:fldChar w:fldCharType="begin"/>
        </w:r>
        <w:r w:rsidR="00C10AC9">
          <w:rPr>
            <w:noProof/>
            <w:webHidden/>
          </w:rPr>
          <w:instrText xml:space="preserve"> PAGEREF _Toc474909113 \h </w:instrText>
        </w:r>
        <w:r>
          <w:rPr>
            <w:noProof/>
            <w:webHidden/>
          </w:rPr>
        </w:r>
        <w:r>
          <w:rPr>
            <w:noProof/>
            <w:webHidden/>
          </w:rPr>
          <w:fldChar w:fldCharType="separate"/>
        </w:r>
        <w:r w:rsidR="00C10AC9">
          <w:rPr>
            <w:noProof/>
            <w:webHidden/>
          </w:rPr>
          <w:t>52</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14" w:history="1">
        <w:r w:rsidR="00C10AC9" w:rsidRPr="00417B46">
          <w:rPr>
            <w:rStyle w:val="Hyperlink"/>
            <w:noProof/>
          </w:rPr>
          <w:t>5.2.2</w:t>
        </w:r>
        <w:r w:rsidR="00C10AC9">
          <w:rPr>
            <w:rFonts w:asciiTheme="minorHAnsi" w:eastAsiaTheme="minorEastAsia" w:hAnsiTheme="minorHAnsi" w:cstheme="minorBidi"/>
            <w:noProof/>
            <w:sz w:val="22"/>
            <w:szCs w:val="22"/>
          </w:rPr>
          <w:tab/>
        </w:r>
        <w:r w:rsidR="00C10AC9" w:rsidRPr="00417B46">
          <w:rPr>
            <w:rStyle w:val="Hyperlink"/>
            <w:noProof/>
          </w:rPr>
          <w:t>Comportamento de rochas e encostas naturais</w:t>
        </w:r>
        <w:r w:rsidR="00C10AC9">
          <w:rPr>
            <w:noProof/>
            <w:webHidden/>
          </w:rPr>
          <w:tab/>
        </w:r>
        <w:r>
          <w:rPr>
            <w:noProof/>
            <w:webHidden/>
          </w:rPr>
          <w:fldChar w:fldCharType="begin"/>
        </w:r>
        <w:r w:rsidR="00C10AC9">
          <w:rPr>
            <w:noProof/>
            <w:webHidden/>
          </w:rPr>
          <w:instrText xml:space="preserve"> PAGEREF _Toc474909114 \h </w:instrText>
        </w:r>
        <w:r>
          <w:rPr>
            <w:noProof/>
            <w:webHidden/>
          </w:rPr>
        </w:r>
        <w:r>
          <w:rPr>
            <w:noProof/>
            <w:webHidden/>
          </w:rPr>
          <w:fldChar w:fldCharType="separate"/>
        </w:r>
        <w:r w:rsidR="00C10AC9">
          <w:rPr>
            <w:noProof/>
            <w:webHidden/>
          </w:rPr>
          <w:t>52</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15" w:history="1">
        <w:r w:rsidR="00C10AC9" w:rsidRPr="00417B46">
          <w:rPr>
            <w:rStyle w:val="Hyperlink"/>
            <w:noProof/>
          </w:rPr>
          <w:t>5.2.3</w:t>
        </w:r>
        <w:r w:rsidR="00C10AC9">
          <w:rPr>
            <w:rFonts w:asciiTheme="minorHAnsi" w:eastAsiaTheme="minorEastAsia" w:hAnsiTheme="minorHAnsi" w:cstheme="minorBidi"/>
            <w:noProof/>
            <w:sz w:val="22"/>
            <w:szCs w:val="22"/>
          </w:rPr>
          <w:tab/>
        </w:r>
        <w:r w:rsidR="00C10AC9" w:rsidRPr="00417B46">
          <w:rPr>
            <w:rStyle w:val="Hyperlink"/>
            <w:noProof/>
          </w:rPr>
          <w:t>Elementos para uma caracterização geotécnica de movimentos em encostas</w:t>
        </w:r>
        <w:r w:rsidR="00C10AC9">
          <w:rPr>
            <w:noProof/>
            <w:webHidden/>
          </w:rPr>
          <w:tab/>
        </w:r>
        <w:r>
          <w:rPr>
            <w:noProof/>
            <w:webHidden/>
          </w:rPr>
          <w:fldChar w:fldCharType="begin"/>
        </w:r>
        <w:r w:rsidR="00C10AC9">
          <w:rPr>
            <w:noProof/>
            <w:webHidden/>
          </w:rPr>
          <w:instrText xml:space="preserve"> PAGEREF _Toc474909115 \h </w:instrText>
        </w:r>
        <w:r>
          <w:rPr>
            <w:noProof/>
            <w:webHidden/>
          </w:rPr>
        </w:r>
        <w:r>
          <w:rPr>
            <w:noProof/>
            <w:webHidden/>
          </w:rPr>
          <w:fldChar w:fldCharType="separate"/>
        </w:r>
        <w:r w:rsidR="00C10AC9">
          <w:rPr>
            <w:noProof/>
            <w:webHidden/>
          </w:rPr>
          <w:t>55</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16" w:history="1">
        <w:r w:rsidR="00C10AC9" w:rsidRPr="00417B46">
          <w:rPr>
            <w:rStyle w:val="Hyperlink"/>
            <w:noProof/>
          </w:rPr>
          <w:t>5.2.4</w:t>
        </w:r>
        <w:r w:rsidR="00C10AC9">
          <w:rPr>
            <w:rFonts w:asciiTheme="minorHAnsi" w:eastAsiaTheme="minorEastAsia" w:hAnsiTheme="minorHAnsi" w:cstheme="minorBidi"/>
            <w:noProof/>
            <w:sz w:val="22"/>
            <w:szCs w:val="22"/>
          </w:rPr>
          <w:tab/>
        </w:r>
        <w:r w:rsidR="00C10AC9" w:rsidRPr="00417B46">
          <w:rPr>
            <w:rStyle w:val="Hyperlink"/>
            <w:noProof/>
          </w:rPr>
          <w:t>Movimentos pré-ruptura</w:t>
        </w:r>
        <w:r w:rsidR="00C10AC9">
          <w:rPr>
            <w:noProof/>
            <w:webHidden/>
          </w:rPr>
          <w:tab/>
        </w:r>
        <w:r>
          <w:rPr>
            <w:noProof/>
            <w:webHidden/>
          </w:rPr>
          <w:fldChar w:fldCharType="begin"/>
        </w:r>
        <w:r w:rsidR="00C10AC9">
          <w:rPr>
            <w:noProof/>
            <w:webHidden/>
          </w:rPr>
          <w:instrText xml:space="preserve"> PAGEREF _Toc474909116 \h </w:instrText>
        </w:r>
        <w:r>
          <w:rPr>
            <w:noProof/>
            <w:webHidden/>
          </w:rPr>
        </w:r>
        <w:r>
          <w:rPr>
            <w:noProof/>
            <w:webHidden/>
          </w:rPr>
          <w:fldChar w:fldCharType="separate"/>
        </w:r>
        <w:r w:rsidR="00C10AC9">
          <w:rPr>
            <w:noProof/>
            <w:webHidden/>
          </w:rPr>
          <w:t>57</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17" w:history="1">
        <w:r w:rsidR="00C10AC9" w:rsidRPr="00417B46">
          <w:rPr>
            <w:rStyle w:val="Hyperlink"/>
            <w:noProof/>
          </w:rPr>
          <w:t>5.2.5</w:t>
        </w:r>
        <w:r w:rsidR="00C10AC9">
          <w:rPr>
            <w:rFonts w:asciiTheme="minorHAnsi" w:eastAsiaTheme="minorEastAsia" w:hAnsiTheme="minorHAnsi" w:cstheme="minorBidi"/>
            <w:noProof/>
            <w:sz w:val="22"/>
            <w:szCs w:val="22"/>
          </w:rPr>
          <w:tab/>
        </w:r>
        <w:r w:rsidR="00C10AC9" w:rsidRPr="00417B46">
          <w:rPr>
            <w:rStyle w:val="Hyperlink"/>
            <w:noProof/>
          </w:rPr>
          <w:t>Ruptura</w:t>
        </w:r>
        <w:r w:rsidR="00C10AC9">
          <w:rPr>
            <w:noProof/>
            <w:webHidden/>
          </w:rPr>
          <w:tab/>
        </w:r>
        <w:r>
          <w:rPr>
            <w:noProof/>
            <w:webHidden/>
          </w:rPr>
          <w:fldChar w:fldCharType="begin"/>
        </w:r>
        <w:r w:rsidR="00C10AC9">
          <w:rPr>
            <w:noProof/>
            <w:webHidden/>
          </w:rPr>
          <w:instrText xml:space="preserve"> PAGEREF _Toc474909117 \h </w:instrText>
        </w:r>
        <w:r>
          <w:rPr>
            <w:noProof/>
            <w:webHidden/>
          </w:rPr>
        </w:r>
        <w:r>
          <w:rPr>
            <w:noProof/>
            <w:webHidden/>
          </w:rPr>
          <w:fldChar w:fldCharType="separate"/>
        </w:r>
        <w:r w:rsidR="00C10AC9">
          <w:rPr>
            <w:noProof/>
            <w:webHidden/>
          </w:rPr>
          <w:t>58</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18" w:history="1">
        <w:r w:rsidR="00C10AC9" w:rsidRPr="00417B46">
          <w:rPr>
            <w:rStyle w:val="Hyperlink"/>
            <w:noProof/>
          </w:rPr>
          <w:t>5.2.6</w:t>
        </w:r>
        <w:r w:rsidR="00C10AC9">
          <w:rPr>
            <w:rFonts w:asciiTheme="minorHAnsi" w:eastAsiaTheme="minorEastAsia" w:hAnsiTheme="minorHAnsi" w:cstheme="minorBidi"/>
            <w:noProof/>
            <w:sz w:val="22"/>
            <w:szCs w:val="22"/>
          </w:rPr>
          <w:tab/>
        </w:r>
        <w:r w:rsidR="00C10AC9" w:rsidRPr="00417B46">
          <w:rPr>
            <w:rStyle w:val="Hyperlink"/>
            <w:noProof/>
          </w:rPr>
          <w:t>Movimentos pós-ruptura</w:t>
        </w:r>
        <w:r w:rsidR="00C10AC9">
          <w:rPr>
            <w:noProof/>
            <w:webHidden/>
          </w:rPr>
          <w:tab/>
        </w:r>
        <w:r>
          <w:rPr>
            <w:noProof/>
            <w:webHidden/>
          </w:rPr>
          <w:fldChar w:fldCharType="begin"/>
        </w:r>
        <w:r w:rsidR="00C10AC9">
          <w:rPr>
            <w:noProof/>
            <w:webHidden/>
          </w:rPr>
          <w:instrText xml:space="preserve"> PAGEREF _Toc474909118 \h </w:instrText>
        </w:r>
        <w:r>
          <w:rPr>
            <w:noProof/>
            <w:webHidden/>
          </w:rPr>
        </w:r>
        <w:r>
          <w:rPr>
            <w:noProof/>
            <w:webHidden/>
          </w:rPr>
          <w:fldChar w:fldCharType="separate"/>
        </w:r>
        <w:r w:rsidR="00C10AC9">
          <w:rPr>
            <w:noProof/>
            <w:webHidden/>
          </w:rPr>
          <w:t>60</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19" w:history="1">
        <w:r w:rsidR="00C10AC9" w:rsidRPr="00417B46">
          <w:rPr>
            <w:rStyle w:val="Hyperlink"/>
            <w:noProof/>
          </w:rPr>
          <w:t>5.2.7</w:t>
        </w:r>
        <w:r w:rsidR="00C10AC9">
          <w:rPr>
            <w:rFonts w:asciiTheme="minorHAnsi" w:eastAsiaTheme="minorEastAsia" w:hAnsiTheme="minorHAnsi" w:cstheme="minorBidi"/>
            <w:noProof/>
            <w:sz w:val="22"/>
            <w:szCs w:val="22"/>
          </w:rPr>
          <w:tab/>
        </w:r>
        <w:r w:rsidR="00C10AC9" w:rsidRPr="00417B46">
          <w:rPr>
            <w:rStyle w:val="Hyperlink"/>
            <w:noProof/>
          </w:rPr>
          <w:t>Reativação de movimentos</w:t>
        </w:r>
        <w:r w:rsidR="00C10AC9">
          <w:rPr>
            <w:noProof/>
            <w:webHidden/>
          </w:rPr>
          <w:tab/>
        </w:r>
        <w:r>
          <w:rPr>
            <w:noProof/>
            <w:webHidden/>
          </w:rPr>
          <w:fldChar w:fldCharType="begin"/>
        </w:r>
        <w:r w:rsidR="00C10AC9">
          <w:rPr>
            <w:noProof/>
            <w:webHidden/>
          </w:rPr>
          <w:instrText xml:space="preserve"> PAGEREF _Toc474909119 \h </w:instrText>
        </w:r>
        <w:r>
          <w:rPr>
            <w:noProof/>
            <w:webHidden/>
          </w:rPr>
        </w:r>
        <w:r>
          <w:rPr>
            <w:noProof/>
            <w:webHidden/>
          </w:rPr>
          <w:fldChar w:fldCharType="separate"/>
        </w:r>
        <w:r w:rsidR="00C10AC9">
          <w:rPr>
            <w:noProof/>
            <w:webHidden/>
          </w:rPr>
          <w:t>61</w:t>
        </w:r>
        <w:r>
          <w:rPr>
            <w:noProof/>
            <w:webHidden/>
          </w:rPr>
          <w:fldChar w:fldCharType="end"/>
        </w:r>
      </w:hyperlink>
    </w:p>
    <w:p w:rsidR="00C10AC9" w:rsidRDefault="007C3875">
      <w:pPr>
        <w:pStyle w:val="Sumrio1"/>
        <w:rPr>
          <w:rFonts w:asciiTheme="minorHAnsi" w:eastAsiaTheme="minorEastAsia" w:hAnsiTheme="minorHAnsi" w:cstheme="minorBidi"/>
          <w:b w:val="0"/>
          <w:bCs w:val="0"/>
          <w:iCs w:val="0"/>
          <w:sz w:val="22"/>
          <w:szCs w:val="22"/>
        </w:rPr>
      </w:pPr>
      <w:hyperlink w:anchor="_Toc474909120" w:history="1">
        <w:r w:rsidR="00C10AC9" w:rsidRPr="00417B46">
          <w:rPr>
            <w:rStyle w:val="Hyperlink"/>
          </w:rPr>
          <w:t>6</w:t>
        </w:r>
        <w:r w:rsidR="00C10AC9">
          <w:rPr>
            <w:rFonts w:asciiTheme="minorHAnsi" w:eastAsiaTheme="minorEastAsia" w:hAnsiTheme="minorHAnsi" w:cstheme="minorBidi"/>
            <w:b w:val="0"/>
            <w:bCs w:val="0"/>
            <w:iCs w:val="0"/>
            <w:sz w:val="22"/>
            <w:szCs w:val="22"/>
          </w:rPr>
          <w:tab/>
        </w:r>
        <w:r w:rsidR="00C10AC9" w:rsidRPr="00417B46">
          <w:rPr>
            <w:rStyle w:val="Hyperlink"/>
          </w:rPr>
          <w:t>Gerenciamento de Risco</w:t>
        </w:r>
        <w:r w:rsidR="00C10AC9">
          <w:rPr>
            <w:webHidden/>
          </w:rPr>
          <w:tab/>
        </w:r>
        <w:r>
          <w:rPr>
            <w:webHidden/>
          </w:rPr>
          <w:fldChar w:fldCharType="begin"/>
        </w:r>
        <w:r w:rsidR="00C10AC9">
          <w:rPr>
            <w:webHidden/>
          </w:rPr>
          <w:instrText xml:space="preserve"> PAGEREF _Toc474909120 \h </w:instrText>
        </w:r>
        <w:r>
          <w:rPr>
            <w:webHidden/>
          </w:rPr>
        </w:r>
        <w:r>
          <w:rPr>
            <w:webHidden/>
          </w:rPr>
          <w:fldChar w:fldCharType="separate"/>
        </w:r>
        <w:r w:rsidR="00C10AC9">
          <w:rPr>
            <w:webHidden/>
          </w:rPr>
          <w:t>64</w:t>
        </w:r>
        <w:r>
          <w:rPr>
            <w:webHidden/>
          </w:rPr>
          <w:fldChar w:fldCharType="end"/>
        </w:r>
      </w:hyperlink>
    </w:p>
    <w:p w:rsidR="00C10AC9" w:rsidRDefault="007C3875">
      <w:pPr>
        <w:pStyle w:val="Sumrio2"/>
        <w:rPr>
          <w:rFonts w:asciiTheme="minorHAnsi" w:eastAsiaTheme="minorEastAsia" w:hAnsiTheme="minorHAnsi" w:cstheme="minorBidi"/>
          <w:bCs w:val="0"/>
        </w:rPr>
      </w:pPr>
      <w:hyperlink w:anchor="_Toc474909121" w:history="1">
        <w:r w:rsidR="00C10AC9" w:rsidRPr="00417B46">
          <w:rPr>
            <w:rStyle w:val="Hyperlink"/>
          </w:rPr>
          <w:t>6.1</w:t>
        </w:r>
        <w:r w:rsidR="00C10AC9">
          <w:rPr>
            <w:rFonts w:asciiTheme="minorHAnsi" w:eastAsiaTheme="minorEastAsia" w:hAnsiTheme="minorHAnsi" w:cstheme="minorBidi"/>
            <w:bCs w:val="0"/>
          </w:rPr>
          <w:tab/>
        </w:r>
        <w:r w:rsidR="00C10AC9" w:rsidRPr="00417B46">
          <w:rPr>
            <w:rStyle w:val="Hyperlink"/>
          </w:rPr>
          <w:t>Proteção</w:t>
        </w:r>
        <w:r w:rsidR="00C10AC9">
          <w:rPr>
            <w:webHidden/>
          </w:rPr>
          <w:tab/>
        </w:r>
        <w:r>
          <w:rPr>
            <w:webHidden/>
          </w:rPr>
          <w:fldChar w:fldCharType="begin"/>
        </w:r>
        <w:r w:rsidR="00C10AC9">
          <w:rPr>
            <w:webHidden/>
          </w:rPr>
          <w:instrText xml:space="preserve"> PAGEREF _Toc474909121 \h </w:instrText>
        </w:r>
        <w:r>
          <w:rPr>
            <w:webHidden/>
          </w:rPr>
        </w:r>
        <w:r>
          <w:rPr>
            <w:webHidden/>
          </w:rPr>
          <w:fldChar w:fldCharType="separate"/>
        </w:r>
        <w:r w:rsidR="00C10AC9">
          <w:rPr>
            <w:webHidden/>
          </w:rPr>
          <w:t>77</w:t>
        </w:r>
        <w:r>
          <w:rPr>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22" w:history="1">
        <w:r w:rsidR="00C10AC9" w:rsidRPr="00417B46">
          <w:rPr>
            <w:rStyle w:val="Hyperlink"/>
            <w:noProof/>
          </w:rPr>
          <w:t>6.1.1</w:t>
        </w:r>
        <w:r w:rsidR="00C10AC9">
          <w:rPr>
            <w:rFonts w:asciiTheme="minorHAnsi" w:eastAsiaTheme="minorEastAsia" w:hAnsiTheme="minorHAnsi" w:cstheme="minorBidi"/>
            <w:noProof/>
            <w:sz w:val="22"/>
            <w:szCs w:val="22"/>
          </w:rPr>
          <w:tab/>
        </w:r>
        <w:r w:rsidR="00C10AC9" w:rsidRPr="00417B46">
          <w:rPr>
            <w:rStyle w:val="Hyperlink"/>
            <w:noProof/>
          </w:rPr>
          <w:t>Percepção e conscientização do Risco</w:t>
        </w:r>
        <w:r w:rsidR="00C10AC9">
          <w:rPr>
            <w:noProof/>
            <w:webHidden/>
          </w:rPr>
          <w:tab/>
        </w:r>
        <w:r>
          <w:rPr>
            <w:noProof/>
            <w:webHidden/>
          </w:rPr>
          <w:fldChar w:fldCharType="begin"/>
        </w:r>
        <w:r w:rsidR="00C10AC9">
          <w:rPr>
            <w:noProof/>
            <w:webHidden/>
          </w:rPr>
          <w:instrText xml:space="preserve"> PAGEREF _Toc474909122 \h </w:instrText>
        </w:r>
        <w:r>
          <w:rPr>
            <w:noProof/>
            <w:webHidden/>
          </w:rPr>
        </w:r>
        <w:r>
          <w:rPr>
            <w:noProof/>
            <w:webHidden/>
          </w:rPr>
          <w:fldChar w:fldCharType="separate"/>
        </w:r>
        <w:r w:rsidR="00C10AC9">
          <w:rPr>
            <w:noProof/>
            <w:webHidden/>
          </w:rPr>
          <w:t>89</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23" w:history="1">
        <w:r w:rsidR="00C10AC9" w:rsidRPr="00417B46">
          <w:rPr>
            <w:rStyle w:val="Hyperlink"/>
            <w:noProof/>
          </w:rPr>
          <w:t>6.1.2</w:t>
        </w:r>
        <w:r w:rsidR="00C10AC9">
          <w:rPr>
            <w:rFonts w:asciiTheme="minorHAnsi" w:eastAsiaTheme="minorEastAsia" w:hAnsiTheme="minorHAnsi" w:cstheme="minorBidi"/>
            <w:noProof/>
            <w:sz w:val="22"/>
            <w:szCs w:val="22"/>
          </w:rPr>
          <w:tab/>
        </w:r>
        <w:r w:rsidR="00C10AC9" w:rsidRPr="00417B46">
          <w:rPr>
            <w:rStyle w:val="Hyperlink"/>
            <w:noProof/>
          </w:rPr>
          <w:t>Educação</w:t>
        </w:r>
        <w:r w:rsidR="00C10AC9">
          <w:rPr>
            <w:noProof/>
            <w:webHidden/>
          </w:rPr>
          <w:tab/>
        </w:r>
        <w:r>
          <w:rPr>
            <w:noProof/>
            <w:webHidden/>
          </w:rPr>
          <w:fldChar w:fldCharType="begin"/>
        </w:r>
        <w:r w:rsidR="00C10AC9">
          <w:rPr>
            <w:noProof/>
            <w:webHidden/>
          </w:rPr>
          <w:instrText xml:space="preserve"> PAGEREF _Toc474909123 \h </w:instrText>
        </w:r>
        <w:r>
          <w:rPr>
            <w:noProof/>
            <w:webHidden/>
          </w:rPr>
        </w:r>
        <w:r>
          <w:rPr>
            <w:noProof/>
            <w:webHidden/>
          </w:rPr>
          <w:fldChar w:fldCharType="separate"/>
        </w:r>
        <w:r w:rsidR="00C10AC9">
          <w:rPr>
            <w:noProof/>
            <w:webHidden/>
          </w:rPr>
          <w:t>91</w:t>
        </w:r>
        <w:r>
          <w:rPr>
            <w:noProof/>
            <w:webHidden/>
          </w:rPr>
          <w:fldChar w:fldCharType="end"/>
        </w:r>
      </w:hyperlink>
    </w:p>
    <w:p w:rsidR="00C10AC9" w:rsidRDefault="007C3875">
      <w:pPr>
        <w:pStyle w:val="Sumrio2"/>
        <w:rPr>
          <w:rFonts w:asciiTheme="minorHAnsi" w:eastAsiaTheme="minorEastAsia" w:hAnsiTheme="minorHAnsi" w:cstheme="minorBidi"/>
          <w:bCs w:val="0"/>
        </w:rPr>
      </w:pPr>
      <w:hyperlink w:anchor="_Toc474909124" w:history="1">
        <w:r w:rsidR="00C10AC9" w:rsidRPr="00417B46">
          <w:rPr>
            <w:rStyle w:val="Hyperlink"/>
          </w:rPr>
          <w:t>6.2</w:t>
        </w:r>
        <w:r w:rsidR="00C10AC9">
          <w:rPr>
            <w:rFonts w:asciiTheme="minorHAnsi" w:eastAsiaTheme="minorEastAsia" w:hAnsiTheme="minorHAnsi" w:cstheme="minorBidi"/>
            <w:bCs w:val="0"/>
          </w:rPr>
          <w:tab/>
        </w:r>
        <w:r w:rsidR="00C10AC9" w:rsidRPr="00417B46">
          <w:rPr>
            <w:rStyle w:val="Hyperlink"/>
          </w:rPr>
          <w:t>Previsão</w:t>
        </w:r>
        <w:r w:rsidR="00C10AC9">
          <w:rPr>
            <w:webHidden/>
          </w:rPr>
          <w:tab/>
        </w:r>
        <w:r>
          <w:rPr>
            <w:webHidden/>
          </w:rPr>
          <w:fldChar w:fldCharType="begin"/>
        </w:r>
        <w:r w:rsidR="00C10AC9">
          <w:rPr>
            <w:webHidden/>
          </w:rPr>
          <w:instrText xml:space="preserve"> PAGEREF _Toc474909124 \h </w:instrText>
        </w:r>
        <w:r>
          <w:rPr>
            <w:webHidden/>
          </w:rPr>
        </w:r>
        <w:r>
          <w:rPr>
            <w:webHidden/>
          </w:rPr>
          <w:fldChar w:fldCharType="separate"/>
        </w:r>
        <w:r w:rsidR="00C10AC9">
          <w:rPr>
            <w:webHidden/>
          </w:rPr>
          <w:t>95</w:t>
        </w:r>
        <w:r>
          <w:rPr>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25" w:history="1">
        <w:r w:rsidR="00C10AC9" w:rsidRPr="00417B46">
          <w:rPr>
            <w:rStyle w:val="Hyperlink"/>
            <w:noProof/>
          </w:rPr>
          <w:t>6.2.1</w:t>
        </w:r>
        <w:r w:rsidR="00C10AC9">
          <w:rPr>
            <w:rFonts w:asciiTheme="minorHAnsi" w:eastAsiaTheme="minorEastAsia" w:hAnsiTheme="minorHAnsi" w:cstheme="minorBidi"/>
            <w:noProof/>
            <w:sz w:val="22"/>
            <w:szCs w:val="22"/>
          </w:rPr>
          <w:tab/>
        </w:r>
        <w:r w:rsidR="00C10AC9" w:rsidRPr="00417B46">
          <w:rPr>
            <w:rStyle w:val="Hyperlink"/>
            <w:noProof/>
          </w:rPr>
          <w:t>Previsão Meteorológica</w:t>
        </w:r>
        <w:r w:rsidR="00C10AC9">
          <w:rPr>
            <w:noProof/>
            <w:webHidden/>
          </w:rPr>
          <w:tab/>
        </w:r>
        <w:r>
          <w:rPr>
            <w:noProof/>
            <w:webHidden/>
          </w:rPr>
          <w:fldChar w:fldCharType="begin"/>
        </w:r>
        <w:r w:rsidR="00C10AC9">
          <w:rPr>
            <w:noProof/>
            <w:webHidden/>
          </w:rPr>
          <w:instrText xml:space="preserve"> PAGEREF _Toc474909125 \h </w:instrText>
        </w:r>
        <w:r>
          <w:rPr>
            <w:noProof/>
            <w:webHidden/>
          </w:rPr>
        </w:r>
        <w:r>
          <w:rPr>
            <w:noProof/>
            <w:webHidden/>
          </w:rPr>
          <w:fldChar w:fldCharType="separate"/>
        </w:r>
        <w:r w:rsidR="00C10AC9">
          <w:rPr>
            <w:noProof/>
            <w:webHidden/>
          </w:rPr>
          <w:t>95</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26" w:history="1">
        <w:r w:rsidR="00C10AC9" w:rsidRPr="00417B46">
          <w:rPr>
            <w:rStyle w:val="Hyperlink"/>
            <w:noProof/>
          </w:rPr>
          <w:t>6.2.2</w:t>
        </w:r>
        <w:r w:rsidR="00C10AC9">
          <w:rPr>
            <w:rFonts w:asciiTheme="minorHAnsi" w:eastAsiaTheme="minorEastAsia" w:hAnsiTheme="minorHAnsi" w:cstheme="minorBidi"/>
            <w:noProof/>
            <w:sz w:val="22"/>
            <w:szCs w:val="22"/>
          </w:rPr>
          <w:tab/>
        </w:r>
        <w:r w:rsidR="00C10AC9" w:rsidRPr="00417B46">
          <w:rPr>
            <w:rStyle w:val="Hyperlink"/>
            <w:noProof/>
          </w:rPr>
          <w:t>Cartografia Geológica-Geomorfológica-Geotécnica</w:t>
        </w:r>
        <w:r w:rsidR="00C10AC9">
          <w:rPr>
            <w:noProof/>
            <w:webHidden/>
          </w:rPr>
          <w:tab/>
        </w:r>
        <w:r>
          <w:rPr>
            <w:noProof/>
            <w:webHidden/>
          </w:rPr>
          <w:fldChar w:fldCharType="begin"/>
        </w:r>
        <w:r w:rsidR="00C10AC9">
          <w:rPr>
            <w:noProof/>
            <w:webHidden/>
          </w:rPr>
          <w:instrText xml:space="preserve"> PAGEREF _Toc474909126 \h </w:instrText>
        </w:r>
        <w:r>
          <w:rPr>
            <w:noProof/>
            <w:webHidden/>
          </w:rPr>
        </w:r>
        <w:r>
          <w:rPr>
            <w:noProof/>
            <w:webHidden/>
          </w:rPr>
          <w:fldChar w:fldCharType="separate"/>
        </w:r>
        <w:r w:rsidR="00C10AC9">
          <w:rPr>
            <w:noProof/>
            <w:webHidden/>
          </w:rPr>
          <w:t>96</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27" w:history="1">
        <w:r w:rsidR="00C10AC9" w:rsidRPr="00417B46">
          <w:rPr>
            <w:rStyle w:val="Hyperlink"/>
            <w:noProof/>
          </w:rPr>
          <w:t>6.2.3</w:t>
        </w:r>
        <w:r w:rsidR="00C10AC9">
          <w:rPr>
            <w:rFonts w:asciiTheme="minorHAnsi" w:eastAsiaTheme="minorEastAsia" w:hAnsiTheme="minorHAnsi" w:cstheme="minorBidi"/>
            <w:noProof/>
            <w:sz w:val="22"/>
            <w:szCs w:val="22"/>
          </w:rPr>
          <w:tab/>
        </w:r>
        <w:r w:rsidR="00C10AC9" w:rsidRPr="00417B46">
          <w:rPr>
            <w:rStyle w:val="Hyperlink"/>
            <w:noProof/>
          </w:rPr>
          <w:t>Monitoramento Remoto de Encostas</w:t>
        </w:r>
        <w:r w:rsidR="00C10AC9">
          <w:rPr>
            <w:noProof/>
            <w:webHidden/>
          </w:rPr>
          <w:tab/>
        </w:r>
        <w:r>
          <w:rPr>
            <w:noProof/>
            <w:webHidden/>
          </w:rPr>
          <w:fldChar w:fldCharType="begin"/>
        </w:r>
        <w:r w:rsidR="00C10AC9">
          <w:rPr>
            <w:noProof/>
            <w:webHidden/>
          </w:rPr>
          <w:instrText xml:space="preserve"> PAGEREF _Toc474909127 \h </w:instrText>
        </w:r>
        <w:r>
          <w:rPr>
            <w:noProof/>
            <w:webHidden/>
          </w:rPr>
        </w:r>
        <w:r>
          <w:rPr>
            <w:noProof/>
            <w:webHidden/>
          </w:rPr>
          <w:fldChar w:fldCharType="separate"/>
        </w:r>
        <w:r w:rsidR="00C10AC9">
          <w:rPr>
            <w:noProof/>
            <w:webHidden/>
          </w:rPr>
          <w:t>99</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28" w:history="1">
        <w:r w:rsidR="00C10AC9" w:rsidRPr="00417B46">
          <w:rPr>
            <w:rStyle w:val="Hyperlink"/>
            <w:noProof/>
          </w:rPr>
          <w:t>6.2.4</w:t>
        </w:r>
        <w:r w:rsidR="00C10AC9">
          <w:rPr>
            <w:rFonts w:asciiTheme="minorHAnsi" w:eastAsiaTheme="minorEastAsia" w:hAnsiTheme="minorHAnsi" w:cstheme="minorBidi"/>
            <w:noProof/>
            <w:sz w:val="22"/>
            <w:szCs w:val="22"/>
          </w:rPr>
          <w:tab/>
        </w:r>
        <w:r w:rsidR="00C10AC9" w:rsidRPr="00417B46">
          <w:rPr>
            <w:rStyle w:val="Hyperlink"/>
            <w:noProof/>
          </w:rPr>
          <w:t>Ampliação do Inventário de Acidentes e Situação de Risco</w:t>
        </w:r>
        <w:r w:rsidR="00C10AC9">
          <w:rPr>
            <w:noProof/>
            <w:webHidden/>
          </w:rPr>
          <w:tab/>
        </w:r>
        <w:r>
          <w:rPr>
            <w:noProof/>
            <w:webHidden/>
          </w:rPr>
          <w:fldChar w:fldCharType="begin"/>
        </w:r>
        <w:r w:rsidR="00C10AC9">
          <w:rPr>
            <w:noProof/>
            <w:webHidden/>
          </w:rPr>
          <w:instrText xml:space="preserve"> PAGEREF _Toc474909128 \h </w:instrText>
        </w:r>
        <w:r>
          <w:rPr>
            <w:noProof/>
            <w:webHidden/>
          </w:rPr>
        </w:r>
        <w:r>
          <w:rPr>
            <w:noProof/>
            <w:webHidden/>
          </w:rPr>
          <w:fldChar w:fldCharType="separate"/>
        </w:r>
        <w:r w:rsidR="00C10AC9">
          <w:rPr>
            <w:noProof/>
            <w:webHidden/>
          </w:rPr>
          <w:t>100</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29" w:history="1">
        <w:r w:rsidR="00C10AC9" w:rsidRPr="00417B46">
          <w:rPr>
            <w:rStyle w:val="Hyperlink"/>
            <w:noProof/>
          </w:rPr>
          <w:t>6.2.5</w:t>
        </w:r>
        <w:r w:rsidR="00C10AC9">
          <w:rPr>
            <w:rFonts w:asciiTheme="minorHAnsi" w:eastAsiaTheme="minorEastAsia" w:hAnsiTheme="minorHAnsi" w:cstheme="minorBidi"/>
            <w:noProof/>
            <w:sz w:val="22"/>
            <w:szCs w:val="22"/>
          </w:rPr>
          <w:tab/>
        </w:r>
        <w:r w:rsidR="00C10AC9" w:rsidRPr="00417B46">
          <w:rPr>
            <w:rStyle w:val="Hyperlink"/>
            <w:noProof/>
          </w:rPr>
          <w:t>Estudos Específicos</w:t>
        </w:r>
        <w:r w:rsidR="00C10AC9">
          <w:rPr>
            <w:noProof/>
            <w:webHidden/>
          </w:rPr>
          <w:tab/>
        </w:r>
        <w:r>
          <w:rPr>
            <w:noProof/>
            <w:webHidden/>
          </w:rPr>
          <w:fldChar w:fldCharType="begin"/>
        </w:r>
        <w:r w:rsidR="00C10AC9">
          <w:rPr>
            <w:noProof/>
            <w:webHidden/>
          </w:rPr>
          <w:instrText xml:space="preserve"> PAGEREF _Toc474909129 \h </w:instrText>
        </w:r>
        <w:r>
          <w:rPr>
            <w:noProof/>
            <w:webHidden/>
          </w:rPr>
        </w:r>
        <w:r>
          <w:rPr>
            <w:noProof/>
            <w:webHidden/>
          </w:rPr>
          <w:fldChar w:fldCharType="separate"/>
        </w:r>
        <w:r w:rsidR="00C10AC9">
          <w:rPr>
            <w:noProof/>
            <w:webHidden/>
          </w:rPr>
          <w:t>101</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30" w:history="1">
        <w:r w:rsidR="00C10AC9" w:rsidRPr="00417B46">
          <w:rPr>
            <w:rStyle w:val="Hyperlink"/>
            <w:noProof/>
          </w:rPr>
          <w:t>6.2.6</w:t>
        </w:r>
        <w:r w:rsidR="00C10AC9">
          <w:rPr>
            <w:rFonts w:asciiTheme="minorHAnsi" w:eastAsiaTheme="minorEastAsia" w:hAnsiTheme="minorHAnsi" w:cstheme="minorBidi"/>
            <w:noProof/>
            <w:sz w:val="22"/>
            <w:szCs w:val="22"/>
          </w:rPr>
          <w:tab/>
        </w:r>
        <w:r w:rsidR="00C10AC9" w:rsidRPr="00417B46">
          <w:rPr>
            <w:rStyle w:val="Hyperlink"/>
            <w:noProof/>
          </w:rPr>
          <w:t>Mapa de Risco Dinâmico</w:t>
        </w:r>
        <w:r w:rsidR="00C10AC9">
          <w:rPr>
            <w:noProof/>
            <w:webHidden/>
          </w:rPr>
          <w:tab/>
        </w:r>
        <w:r>
          <w:rPr>
            <w:noProof/>
            <w:webHidden/>
          </w:rPr>
          <w:fldChar w:fldCharType="begin"/>
        </w:r>
        <w:r w:rsidR="00C10AC9">
          <w:rPr>
            <w:noProof/>
            <w:webHidden/>
          </w:rPr>
          <w:instrText xml:space="preserve"> PAGEREF _Toc474909130 \h </w:instrText>
        </w:r>
        <w:r>
          <w:rPr>
            <w:noProof/>
            <w:webHidden/>
          </w:rPr>
        </w:r>
        <w:r>
          <w:rPr>
            <w:noProof/>
            <w:webHidden/>
          </w:rPr>
          <w:fldChar w:fldCharType="separate"/>
        </w:r>
        <w:r w:rsidR="00C10AC9">
          <w:rPr>
            <w:noProof/>
            <w:webHidden/>
          </w:rPr>
          <w:t>101</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31" w:history="1">
        <w:r w:rsidR="00C10AC9" w:rsidRPr="00417B46">
          <w:rPr>
            <w:rStyle w:val="Hyperlink"/>
            <w:noProof/>
          </w:rPr>
          <w:t>6.2.7</w:t>
        </w:r>
        <w:r w:rsidR="00C10AC9">
          <w:rPr>
            <w:rFonts w:asciiTheme="minorHAnsi" w:eastAsiaTheme="minorEastAsia" w:hAnsiTheme="minorHAnsi" w:cstheme="minorBidi"/>
            <w:noProof/>
            <w:sz w:val="22"/>
            <w:szCs w:val="22"/>
          </w:rPr>
          <w:tab/>
        </w:r>
        <w:r w:rsidR="00C10AC9" w:rsidRPr="00417B46">
          <w:rPr>
            <w:rStyle w:val="Hyperlink"/>
            <w:noProof/>
          </w:rPr>
          <w:t>Auditoramento da Redução do Risco</w:t>
        </w:r>
        <w:r w:rsidR="00C10AC9">
          <w:rPr>
            <w:noProof/>
            <w:webHidden/>
          </w:rPr>
          <w:tab/>
        </w:r>
        <w:r>
          <w:rPr>
            <w:noProof/>
            <w:webHidden/>
          </w:rPr>
          <w:fldChar w:fldCharType="begin"/>
        </w:r>
        <w:r w:rsidR="00C10AC9">
          <w:rPr>
            <w:noProof/>
            <w:webHidden/>
          </w:rPr>
          <w:instrText xml:space="preserve"> PAGEREF _Toc474909131 \h </w:instrText>
        </w:r>
        <w:r>
          <w:rPr>
            <w:noProof/>
            <w:webHidden/>
          </w:rPr>
        </w:r>
        <w:r>
          <w:rPr>
            <w:noProof/>
            <w:webHidden/>
          </w:rPr>
          <w:fldChar w:fldCharType="separate"/>
        </w:r>
        <w:r w:rsidR="00C10AC9">
          <w:rPr>
            <w:noProof/>
            <w:webHidden/>
          </w:rPr>
          <w:t>102</w:t>
        </w:r>
        <w:r>
          <w:rPr>
            <w:noProof/>
            <w:webHidden/>
          </w:rPr>
          <w:fldChar w:fldCharType="end"/>
        </w:r>
      </w:hyperlink>
    </w:p>
    <w:p w:rsidR="00C10AC9" w:rsidRDefault="007C3875">
      <w:pPr>
        <w:pStyle w:val="Sumrio2"/>
        <w:rPr>
          <w:rFonts w:asciiTheme="minorHAnsi" w:eastAsiaTheme="minorEastAsia" w:hAnsiTheme="minorHAnsi" w:cstheme="minorBidi"/>
          <w:bCs w:val="0"/>
        </w:rPr>
      </w:pPr>
      <w:hyperlink w:anchor="_Toc474909132" w:history="1">
        <w:r w:rsidR="00C10AC9" w:rsidRPr="00417B46">
          <w:rPr>
            <w:rStyle w:val="Hyperlink"/>
          </w:rPr>
          <w:t>6.3</w:t>
        </w:r>
        <w:r w:rsidR="00C10AC9">
          <w:rPr>
            <w:rFonts w:asciiTheme="minorHAnsi" w:eastAsiaTheme="minorEastAsia" w:hAnsiTheme="minorHAnsi" w:cstheme="minorBidi"/>
            <w:bCs w:val="0"/>
          </w:rPr>
          <w:tab/>
        </w:r>
        <w:r w:rsidR="00C10AC9" w:rsidRPr="00417B46">
          <w:rPr>
            <w:rStyle w:val="Hyperlink"/>
          </w:rPr>
          <w:t>Prevenção</w:t>
        </w:r>
        <w:r w:rsidR="00C10AC9">
          <w:rPr>
            <w:webHidden/>
          </w:rPr>
          <w:tab/>
        </w:r>
        <w:r>
          <w:rPr>
            <w:webHidden/>
          </w:rPr>
          <w:fldChar w:fldCharType="begin"/>
        </w:r>
        <w:r w:rsidR="00C10AC9">
          <w:rPr>
            <w:webHidden/>
          </w:rPr>
          <w:instrText xml:space="preserve"> PAGEREF _Toc474909132 \h </w:instrText>
        </w:r>
        <w:r>
          <w:rPr>
            <w:webHidden/>
          </w:rPr>
        </w:r>
        <w:r>
          <w:rPr>
            <w:webHidden/>
          </w:rPr>
          <w:fldChar w:fldCharType="separate"/>
        </w:r>
        <w:r w:rsidR="00C10AC9">
          <w:rPr>
            <w:webHidden/>
          </w:rPr>
          <w:t>103</w:t>
        </w:r>
        <w:r>
          <w:rPr>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33" w:history="1">
        <w:r w:rsidR="00C10AC9" w:rsidRPr="00417B46">
          <w:rPr>
            <w:rStyle w:val="Hyperlink"/>
            <w:noProof/>
          </w:rPr>
          <w:t>6.3.1</w:t>
        </w:r>
        <w:r w:rsidR="00C10AC9">
          <w:rPr>
            <w:rFonts w:asciiTheme="minorHAnsi" w:eastAsiaTheme="minorEastAsia" w:hAnsiTheme="minorHAnsi" w:cstheme="minorBidi"/>
            <w:noProof/>
            <w:sz w:val="22"/>
            <w:szCs w:val="22"/>
          </w:rPr>
          <w:tab/>
        </w:r>
        <w:r w:rsidR="00C10AC9" w:rsidRPr="00417B46">
          <w:rPr>
            <w:rStyle w:val="Hyperlink"/>
            <w:noProof/>
          </w:rPr>
          <w:t>Ações Não-estruturais</w:t>
        </w:r>
        <w:r w:rsidR="00C10AC9">
          <w:rPr>
            <w:noProof/>
            <w:webHidden/>
          </w:rPr>
          <w:tab/>
        </w:r>
        <w:r>
          <w:rPr>
            <w:noProof/>
            <w:webHidden/>
          </w:rPr>
          <w:fldChar w:fldCharType="begin"/>
        </w:r>
        <w:r w:rsidR="00C10AC9">
          <w:rPr>
            <w:noProof/>
            <w:webHidden/>
          </w:rPr>
          <w:instrText xml:space="preserve"> PAGEREF _Toc474909133 \h </w:instrText>
        </w:r>
        <w:r>
          <w:rPr>
            <w:noProof/>
            <w:webHidden/>
          </w:rPr>
        </w:r>
        <w:r>
          <w:rPr>
            <w:noProof/>
            <w:webHidden/>
          </w:rPr>
          <w:fldChar w:fldCharType="separate"/>
        </w:r>
        <w:r w:rsidR="00C10AC9">
          <w:rPr>
            <w:noProof/>
            <w:webHidden/>
          </w:rPr>
          <w:t>109</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34" w:history="1">
        <w:r w:rsidR="00C10AC9" w:rsidRPr="00417B46">
          <w:rPr>
            <w:rStyle w:val="Hyperlink"/>
            <w:noProof/>
          </w:rPr>
          <w:t>6.3.2</w:t>
        </w:r>
        <w:r w:rsidR="00C10AC9">
          <w:rPr>
            <w:rFonts w:asciiTheme="minorHAnsi" w:eastAsiaTheme="minorEastAsia" w:hAnsiTheme="minorHAnsi" w:cstheme="minorBidi"/>
            <w:noProof/>
            <w:sz w:val="22"/>
            <w:szCs w:val="22"/>
          </w:rPr>
          <w:tab/>
        </w:r>
        <w:r w:rsidR="00C10AC9" w:rsidRPr="00417B46">
          <w:rPr>
            <w:rStyle w:val="Hyperlink"/>
            <w:noProof/>
          </w:rPr>
          <w:t>Controle Urbano</w:t>
        </w:r>
        <w:r w:rsidR="00C10AC9">
          <w:rPr>
            <w:noProof/>
            <w:webHidden/>
          </w:rPr>
          <w:tab/>
        </w:r>
        <w:r>
          <w:rPr>
            <w:noProof/>
            <w:webHidden/>
          </w:rPr>
          <w:fldChar w:fldCharType="begin"/>
        </w:r>
        <w:r w:rsidR="00C10AC9">
          <w:rPr>
            <w:noProof/>
            <w:webHidden/>
          </w:rPr>
          <w:instrText xml:space="preserve"> PAGEREF _Toc474909134 \h </w:instrText>
        </w:r>
        <w:r>
          <w:rPr>
            <w:noProof/>
            <w:webHidden/>
          </w:rPr>
        </w:r>
        <w:r>
          <w:rPr>
            <w:noProof/>
            <w:webHidden/>
          </w:rPr>
          <w:fldChar w:fldCharType="separate"/>
        </w:r>
        <w:r w:rsidR="00C10AC9">
          <w:rPr>
            <w:noProof/>
            <w:webHidden/>
          </w:rPr>
          <w:t>109</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35" w:history="1">
        <w:r w:rsidR="00C10AC9" w:rsidRPr="00417B46">
          <w:rPr>
            <w:rStyle w:val="Hyperlink"/>
            <w:noProof/>
          </w:rPr>
          <w:t>6.3.3</w:t>
        </w:r>
        <w:r w:rsidR="00C10AC9">
          <w:rPr>
            <w:rFonts w:asciiTheme="minorHAnsi" w:eastAsiaTheme="minorEastAsia" w:hAnsiTheme="minorHAnsi" w:cstheme="minorBidi"/>
            <w:noProof/>
            <w:sz w:val="22"/>
            <w:szCs w:val="22"/>
          </w:rPr>
          <w:tab/>
        </w:r>
        <w:r w:rsidR="00C10AC9" w:rsidRPr="00417B46">
          <w:rPr>
            <w:rStyle w:val="Hyperlink"/>
            <w:noProof/>
          </w:rPr>
          <w:t>Legislação Urbanística e Edilícia</w:t>
        </w:r>
        <w:r w:rsidR="00C10AC9">
          <w:rPr>
            <w:noProof/>
            <w:webHidden/>
          </w:rPr>
          <w:tab/>
        </w:r>
        <w:r>
          <w:rPr>
            <w:noProof/>
            <w:webHidden/>
          </w:rPr>
          <w:fldChar w:fldCharType="begin"/>
        </w:r>
        <w:r w:rsidR="00C10AC9">
          <w:rPr>
            <w:noProof/>
            <w:webHidden/>
          </w:rPr>
          <w:instrText xml:space="preserve"> PAGEREF _Toc474909135 \h </w:instrText>
        </w:r>
        <w:r>
          <w:rPr>
            <w:noProof/>
            <w:webHidden/>
          </w:rPr>
        </w:r>
        <w:r>
          <w:rPr>
            <w:noProof/>
            <w:webHidden/>
          </w:rPr>
          <w:fldChar w:fldCharType="separate"/>
        </w:r>
        <w:r w:rsidR="00C10AC9">
          <w:rPr>
            <w:noProof/>
            <w:webHidden/>
          </w:rPr>
          <w:t>113</w:t>
        </w:r>
        <w:r>
          <w:rPr>
            <w:noProof/>
            <w:webHidden/>
          </w:rPr>
          <w:fldChar w:fldCharType="end"/>
        </w:r>
      </w:hyperlink>
    </w:p>
    <w:p w:rsidR="00C10AC9" w:rsidRDefault="007C3875">
      <w:pPr>
        <w:pStyle w:val="Sumrio3"/>
        <w:rPr>
          <w:rFonts w:asciiTheme="minorHAnsi" w:eastAsiaTheme="minorEastAsia" w:hAnsiTheme="minorHAnsi" w:cstheme="minorBidi"/>
          <w:noProof/>
          <w:sz w:val="22"/>
          <w:szCs w:val="22"/>
        </w:rPr>
      </w:pPr>
      <w:hyperlink w:anchor="_Toc474909136" w:history="1">
        <w:r w:rsidR="00C10AC9" w:rsidRPr="00417B46">
          <w:rPr>
            <w:rStyle w:val="Hyperlink"/>
            <w:noProof/>
          </w:rPr>
          <w:t>6.3.4</w:t>
        </w:r>
        <w:r w:rsidR="00C10AC9">
          <w:rPr>
            <w:rFonts w:asciiTheme="minorHAnsi" w:eastAsiaTheme="minorEastAsia" w:hAnsiTheme="minorHAnsi" w:cstheme="minorBidi"/>
            <w:noProof/>
            <w:sz w:val="22"/>
            <w:szCs w:val="22"/>
          </w:rPr>
          <w:tab/>
        </w:r>
        <w:r w:rsidR="00C10AC9" w:rsidRPr="00417B46">
          <w:rPr>
            <w:rStyle w:val="Hyperlink"/>
            <w:noProof/>
          </w:rPr>
          <w:t>Habitação</w:t>
        </w:r>
        <w:r w:rsidR="00C10AC9">
          <w:rPr>
            <w:noProof/>
            <w:webHidden/>
          </w:rPr>
          <w:tab/>
        </w:r>
        <w:r>
          <w:rPr>
            <w:noProof/>
            <w:webHidden/>
          </w:rPr>
          <w:fldChar w:fldCharType="begin"/>
        </w:r>
        <w:r w:rsidR="00C10AC9">
          <w:rPr>
            <w:noProof/>
            <w:webHidden/>
          </w:rPr>
          <w:instrText xml:space="preserve"> PAGEREF _Toc474909136 \h </w:instrText>
        </w:r>
        <w:r>
          <w:rPr>
            <w:noProof/>
            <w:webHidden/>
          </w:rPr>
        </w:r>
        <w:r>
          <w:rPr>
            <w:noProof/>
            <w:webHidden/>
          </w:rPr>
          <w:fldChar w:fldCharType="separate"/>
        </w:r>
        <w:r w:rsidR="00C10AC9">
          <w:rPr>
            <w:noProof/>
            <w:webHidden/>
          </w:rPr>
          <w:t>125</w:t>
        </w:r>
        <w:r>
          <w:rPr>
            <w:noProof/>
            <w:webHidden/>
          </w:rPr>
          <w:fldChar w:fldCharType="end"/>
        </w:r>
      </w:hyperlink>
    </w:p>
    <w:p w:rsidR="00C10AC9" w:rsidRDefault="007C3875">
      <w:pPr>
        <w:pStyle w:val="Sumrio1"/>
        <w:rPr>
          <w:rFonts w:asciiTheme="minorHAnsi" w:eastAsiaTheme="minorEastAsia" w:hAnsiTheme="minorHAnsi" w:cstheme="minorBidi"/>
          <w:b w:val="0"/>
          <w:bCs w:val="0"/>
          <w:iCs w:val="0"/>
          <w:sz w:val="22"/>
          <w:szCs w:val="22"/>
        </w:rPr>
      </w:pPr>
      <w:hyperlink w:anchor="_Toc474909137" w:history="1">
        <w:r w:rsidR="00C10AC9" w:rsidRPr="00417B46">
          <w:rPr>
            <w:rStyle w:val="Hyperlink"/>
          </w:rPr>
          <w:t>7</w:t>
        </w:r>
        <w:r w:rsidR="00C10AC9">
          <w:rPr>
            <w:rFonts w:asciiTheme="minorHAnsi" w:eastAsiaTheme="minorEastAsia" w:hAnsiTheme="minorHAnsi" w:cstheme="minorBidi"/>
            <w:b w:val="0"/>
            <w:bCs w:val="0"/>
            <w:iCs w:val="0"/>
            <w:sz w:val="22"/>
            <w:szCs w:val="22"/>
          </w:rPr>
          <w:tab/>
        </w:r>
        <w:r w:rsidR="00C10AC9" w:rsidRPr="00417B46">
          <w:rPr>
            <w:rStyle w:val="Hyperlink"/>
          </w:rPr>
          <w:t>Conclusões</w:t>
        </w:r>
        <w:r w:rsidR="00C10AC9">
          <w:rPr>
            <w:webHidden/>
          </w:rPr>
          <w:tab/>
        </w:r>
        <w:r>
          <w:rPr>
            <w:webHidden/>
          </w:rPr>
          <w:fldChar w:fldCharType="begin"/>
        </w:r>
        <w:r w:rsidR="00C10AC9">
          <w:rPr>
            <w:webHidden/>
          </w:rPr>
          <w:instrText xml:space="preserve"> PAGEREF _Toc474909137 \h </w:instrText>
        </w:r>
        <w:r>
          <w:rPr>
            <w:webHidden/>
          </w:rPr>
        </w:r>
        <w:r>
          <w:rPr>
            <w:webHidden/>
          </w:rPr>
          <w:fldChar w:fldCharType="separate"/>
        </w:r>
        <w:r w:rsidR="00C10AC9">
          <w:rPr>
            <w:webHidden/>
          </w:rPr>
          <w:t>149</w:t>
        </w:r>
        <w:r>
          <w:rPr>
            <w:webHidden/>
          </w:rPr>
          <w:fldChar w:fldCharType="end"/>
        </w:r>
      </w:hyperlink>
    </w:p>
    <w:p w:rsidR="00C10AC9" w:rsidRDefault="007C3875">
      <w:pPr>
        <w:pStyle w:val="Sumrio1"/>
        <w:rPr>
          <w:rFonts w:asciiTheme="minorHAnsi" w:eastAsiaTheme="minorEastAsia" w:hAnsiTheme="minorHAnsi" w:cstheme="minorBidi"/>
          <w:b w:val="0"/>
          <w:bCs w:val="0"/>
          <w:iCs w:val="0"/>
          <w:sz w:val="22"/>
          <w:szCs w:val="22"/>
        </w:rPr>
      </w:pPr>
      <w:hyperlink w:anchor="_Toc474909138" w:history="1">
        <w:r w:rsidR="00C10AC9" w:rsidRPr="00417B46">
          <w:rPr>
            <w:rStyle w:val="Hyperlink"/>
          </w:rPr>
          <w:t>8</w:t>
        </w:r>
        <w:r w:rsidR="00C10AC9">
          <w:rPr>
            <w:rFonts w:asciiTheme="minorHAnsi" w:eastAsiaTheme="minorEastAsia" w:hAnsiTheme="minorHAnsi" w:cstheme="minorBidi"/>
            <w:b w:val="0"/>
            <w:bCs w:val="0"/>
            <w:iCs w:val="0"/>
            <w:sz w:val="22"/>
            <w:szCs w:val="22"/>
          </w:rPr>
          <w:tab/>
        </w:r>
        <w:r w:rsidR="00C10AC9" w:rsidRPr="00417B46">
          <w:rPr>
            <w:rStyle w:val="Hyperlink"/>
          </w:rPr>
          <w:t>Bibliografia</w:t>
        </w:r>
        <w:r w:rsidR="00C10AC9">
          <w:rPr>
            <w:webHidden/>
          </w:rPr>
          <w:tab/>
        </w:r>
        <w:r>
          <w:rPr>
            <w:webHidden/>
          </w:rPr>
          <w:fldChar w:fldCharType="begin"/>
        </w:r>
        <w:r w:rsidR="00C10AC9">
          <w:rPr>
            <w:webHidden/>
          </w:rPr>
          <w:instrText xml:space="preserve"> PAGEREF _Toc474909138 \h </w:instrText>
        </w:r>
        <w:r>
          <w:rPr>
            <w:webHidden/>
          </w:rPr>
        </w:r>
        <w:r>
          <w:rPr>
            <w:webHidden/>
          </w:rPr>
          <w:fldChar w:fldCharType="separate"/>
        </w:r>
        <w:r w:rsidR="00C10AC9">
          <w:rPr>
            <w:webHidden/>
          </w:rPr>
          <w:t>158</w:t>
        </w:r>
        <w:r>
          <w:rPr>
            <w:webHidden/>
          </w:rPr>
          <w:fldChar w:fldCharType="end"/>
        </w:r>
      </w:hyperlink>
    </w:p>
    <w:p w:rsidR="00442518" w:rsidRPr="00B94C75" w:rsidRDefault="007C3875" w:rsidP="005B7665">
      <w:pPr>
        <w:rPr>
          <w:b/>
          <w:bCs/>
          <w:i/>
          <w:iCs/>
        </w:rPr>
      </w:pPr>
      <w:r w:rsidRPr="00B94C75">
        <w:rPr>
          <w:b/>
          <w:bCs/>
          <w:i/>
          <w:iCs/>
        </w:rPr>
        <w:fldChar w:fldCharType="end"/>
      </w:r>
    </w:p>
    <w:p w:rsidR="00442518" w:rsidRPr="00B94C75" w:rsidRDefault="00442518" w:rsidP="005B7665">
      <w:pPr>
        <w:spacing w:before="0" w:after="0"/>
        <w:rPr>
          <w:b/>
          <w:bCs/>
          <w:i/>
          <w:iCs/>
        </w:rPr>
      </w:pPr>
      <w:r w:rsidRPr="00B94C75">
        <w:rPr>
          <w:b/>
          <w:bCs/>
          <w:i/>
          <w:iCs/>
        </w:rPr>
        <w:br w:type="page"/>
      </w:r>
      <w:bookmarkStart w:id="1" w:name="_GoBack"/>
      <w:bookmarkEnd w:id="1"/>
    </w:p>
    <w:p w:rsidR="00C66D0E" w:rsidRPr="00B94C75" w:rsidRDefault="00C66D0E" w:rsidP="005B7665">
      <w:pPr>
        <w:pStyle w:val="Ttulo1"/>
        <w:ind w:left="284" w:hanging="284"/>
      </w:pPr>
      <w:bookmarkStart w:id="2" w:name="_Toc474909087"/>
      <w:r w:rsidRPr="00B94C75">
        <w:lastRenderedPageBreak/>
        <w:t>I</w:t>
      </w:r>
      <w:r w:rsidR="00936F07" w:rsidRPr="00B94C75">
        <w:t>ntrodução</w:t>
      </w:r>
      <w:bookmarkEnd w:id="2"/>
      <w:r w:rsidR="00143B71">
        <w:t xml:space="preserve"> </w:t>
      </w:r>
    </w:p>
    <w:p w:rsidR="004C713F" w:rsidRPr="00B94C75" w:rsidRDefault="00D80E8C" w:rsidP="005B7665">
      <w:pPr>
        <w:pStyle w:val="Corpodetexto"/>
        <w:spacing w:before="240" w:after="240" w:line="360" w:lineRule="auto"/>
        <w:ind w:firstLine="567"/>
        <w:rPr>
          <w:u w:val="single"/>
          <w:lang w:val="pt-PT"/>
        </w:rPr>
      </w:pPr>
      <w:r w:rsidRPr="00B94C75">
        <w:rPr>
          <w:lang w:val="pt-PT"/>
        </w:rPr>
        <w:t xml:space="preserve">O presente estudo é parte integrante do Plano de Redução de Risco do Município de Petrópolis do 1º (Revisão), 2º, 3º, 4º e 5º distritos, que corresponde ao produto </w:t>
      </w:r>
      <w:r w:rsidR="008254E1" w:rsidRPr="00B94C75">
        <w:rPr>
          <w:b/>
          <w:lang w:val="pt-PT"/>
        </w:rPr>
        <w:t>06</w:t>
      </w:r>
      <w:r w:rsidRPr="00B94C75">
        <w:rPr>
          <w:lang w:val="pt-PT"/>
        </w:rPr>
        <w:t xml:space="preserve">, </w:t>
      </w:r>
      <w:r w:rsidR="008254E1" w:rsidRPr="00B94C75">
        <w:rPr>
          <w:lang w:val="pt-PT"/>
        </w:rPr>
        <w:t xml:space="preserve">do </w:t>
      </w:r>
      <w:r w:rsidRPr="00B94C75">
        <w:rPr>
          <w:lang w:val="pt-PT"/>
        </w:rPr>
        <w:t>processo</w:t>
      </w:r>
      <w:r w:rsidR="008254E1" w:rsidRPr="00B94C75">
        <w:rPr>
          <w:lang w:val="pt-PT"/>
        </w:rPr>
        <w:t xml:space="preserve"> licitatório</w:t>
      </w:r>
      <w:r w:rsidR="00B94C75">
        <w:rPr>
          <w:lang w:val="pt-PT"/>
        </w:rPr>
        <w:t xml:space="preserve"> </w:t>
      </w:r>
      <w:r w:rsidR="008254E1" w:rsidRPr="00B94C75">
        <w:rPr>
          <w:b/>
          <w:szCs w:val="32"/>
        </w:rPr>
        <w:t>TP 07/2013</w:t>
      </w:r>
      <w:r w:rsidRPr="00B94C75">
        <w:rPr>
          <w:lang w:val="pt-PT"/>
        </w:rPr>
        <w:t xml:space="preserve">, convênio </w:t>
      </w:r>
      <w:r w:rsidR="008254E1" w:rsidRPr="00B94C75">
        <w:rPr>
          <w:b/>
          <w:szCs w:val="32"/>
        </w:rPr>
        <w:t>TC 0351.477-74-2011</w:t>
      </w:r>
      <w:r w:rsidRPr="00B94C75">
        <w:rPr>
          <w:lang w:val="pt-PT"/>
        </w:rPr>
        <w:t xml:space="preserve"> .</w:t>
      </w:r>
    </w:p>
    <w:p w:rsidR="004C713F" w:rsidRPr="00B94C75" w:rsidRDefault="00D80E8C" w:rsidP="005B7665">
      <w:pPr>
        <w:pStyle w:val="Corpodetexto"/>
        <w:spacing w:before="240" w:after="240" w:line="360" w:lineRule="auto"/>
        <w:ind w:firstLine="567"/>
        <w:rPr>
          <w:lang w:val="pt-PT"/>
        </w:rPr>
      </w:pPr>
      <w:r w:rsidRPr="00B94C75">
        <w:rPr>
          <w:lang w:val="pt-PT"/>
        </w:rPr>
        <w:t>A relevância de se fazer uma reflexão sobre</w:t>
      </w:r>
      <w:r w:rsidR="00AC5020" w:rsidRPr="00B94C75">
        <w:rPr>
          <w:lang w:val="pt-PT"/>
        </w:rPr>
        <w:t xml:space="preserve"> a gestão de risco, enfatizando</w:t>
      </w:r>
      <w:r w:rsidRPr="00B94C75">
        <w:rPr>
          <w:lang w:val="pt-PT"/>
        </w:rPr>
        <w:t xml:space="preserve"> um programa de ações não estruturais para a Redução do Risco de Movimentos de Massa no Município de Petrópolis é de fundamental importância, pois, estas ações ensejam uma mudança de paradigma </w:t>
      </w:r>
      <w:r w:rsidR="008E1FD2" w:rsidRPr="00B94C75">
        <w:rPr>
          <w:lang w:val="pt-PT"/>
        </w:rPr>
        <w:t xml:space="preserve">visando </w:t>
      </w:r>
      <w:r w:rsidRPr="00B94C75">
        <w:rPr>
          <w:lang w:val="pt-PT"/>
        </w:rPr>
        <w:t>a efetiva redução de risco a médio e longo prazos</w:t>
      </w:r>
      <w:r w:rsidR="00AC5020" w:rsidRPr="00B94C75">
        <w:rPr>
          <w:lang w:val="pt-PT"/>
        </w:rPr>
        <w:t>,</w:t>
      </w:r>
      <w:r w:rsidR="008E1FD2" w:rsidRPr="00B94C75">
        <w:rPr>
          <w:lang w:val="pt-PT"/>
        </w:rPr>
        <w:t>almejando, assim,</w:t>
      </w:r>
      <w:r w:rsidRPr="00B94C75">
        <w:rPr>
          <w:lang w:val="pt-PT"/>
        </w:rPr>
        <w:t xml:space="preserve"> de uma convivência harmônica entre o homem e as forças da natureza.</w:t>
      </w:r>
    </w:p>
    <w:p w:rsidR="00D80E8C" w:rsidRPr="00B94C75" w:rsidRDefault="00D80E8C" w:rsidP="005B7665">
      <w:pPr>
        <w:pStyle w:val="Corpodetexto"/>
        <w:spacing w:before="240" w:after="240" w:line="360" w:lineRule="auto"/>
        <w:ind w:firstLine="567"/>
        <w:rPr>
          <w:lang w:val="pt-PT"/>
        </w:rPr>
      </w:pPr>
      <w:r w:rsidRPr="00B94C75">
        <w:rPr>
          <w:lang w:val="pt-PT"/>
        </w:rPr>
        <w:t>O paradigma histórico que se impõe é o da continuidade do crescimento do tecido urbado de forma desordenada e não-sustentável</w:t>
      </w:r>
      <w:r w:rsidR="00E051D0" w:rsidRPr="00B94C75">
        <w:rPr>
          <w:lang w:val="pt-PT"/>
        </w:rPr>
        <w:t>,r</w:t>
      </w:r>
      <w:r w:rsidR="00D80755" w:rsidRPr="00B94C75">
        <w:rPr>
          <w:lang w:val="pt-PT"/>
        </w:rPr>
        <w:t>esulta</w:t>
      </w:r>
      <w:r w:rsidR="00D20B19" w:rsidRPr="00B94C75">
        <w:rPr>
          <w:lang w:val="pt-PT"/>
        </w:rPr>
        <w:t>do</w:t>
      </w:r>
      <w:r w:rsidR="00D80755" w:rsidRPr="00B94C75">
        <w:rPr>
          <w:lang w:val="pt-PT"/>
        </w:rPr>
        <w:t xml:space="preserve"> da concentração da propriedadefundiária urbana, </w:t>
      </w:r>
      <w:r w:rsidR="00E051D0" w:rsidRPr="00B94C75">
        <w:rPr>
          <w:lang w:val="pt-PT"/>
        </w:rPr>
        <w:t>nas estreitas faixas dos fundos dos vales aliadaà</w:t>
      </w:r>
      <w:r w:rsidRPr="00B94C75">
        <w:rPr>
          <w:lang w:val="pt-PT"/>
        </w:rPr>
        <w:t xml:space="preserve"> especulação imobiliária</w:t>
      </w:r>
      <w:r w:rsidR="00D20B19" w:rsidRPr="00B94C75">
        <w:rPr>
          <w:lang w:val="pt-PT"/>
        </w:rPr>
        <w:t xml:space="preserve">que acaba </w:t>
      </w:r>
      <w:r w:rsidRPr="00B94C75">
        <w:rPr>
          <w:lang w:val="pt-PT"/>
        </w:rPr>
        <w:t>vetoriza</w:t>
      </w:r>
      <w:r w:rsidR="00E051D0" w:rsidRPr="00B94C75">
        <w:rPr>
          <w:lang w:val="pt-PT"/>
        </w:rPr>
        <w:t>ndo</w:t>
      </w:r>
      <w:r w:rsidRPr="00B94C75">
        <w:rPr>
          <w:lang w:val="pt-PT"/>
        </w:rPr>
        <w:t xml:space="preserve"> a população para as porções mais elevadas das encostas, margens dos rios </w:t>
      </w:r>
      <w:r w:rsidR="00D80755" w:rsidRPr="00B94C75">
        <w:rPr>
          <w:lang w:val="pt-PT"/>
        </w:rPr>
        <w:t>e</w:t>
      </w:r>
      <w:r w:rsidRPr="00B94C75">
        <w:rPr>
          <w:lang w:val="pt-PT"/>
        </w:rPr>
        <w:t xml:space="preserve"> v</w:t>
      </w:r>
      <w:r w:rsidR="00D80755" w:rsidRPr="00B94C75">
        <w:rPr>
          <w:lang w:val="pt-PT"/>
        </w:rPr>
        <w:t>á</w:t>
      </w:r>
      <w:r w:rsidRPr="00B94C75">
        <w:rPr>
          <w:lang w:val="pt-PT"/>
        </w:rPr>
        <w:t>rzeas de inundação</w:t>
      </w:r>
      <w:r w:rsidR="00E051D0" w:rsidRPr="00B94C75">
        <w:rPr>
          <w:lang w:val="pt-PT"/>
        </w:rPr>
        <w:t>, onde também é not</w:t>
      </w:r>
      <w:r w:rsidR="00D20B19" w:rsidRPr="00B94C75">
        <w:rPr>
          <w:lang w:val="pt-PT"/>
        </w:rPr>
        <w:t>á</w:t>
      </w:r>
      <w:r w:rsidR="00E051D0" w:rsidRPr="00B94C75">
        <w:rPr>
          <w:lang w:val="pt-PT"/>
        </w:rPr>
        <w:t>vel o desenvolvimento de um mercado imobiliário informal</w:t>
      </w:r>
      <w:r w:rsidRPr="00B94C75">
        <w:rPr>
          <w:lang w:val="pt-PT"/>
        </w:rPr>
        <w:t>.</w:t>
      </w:r>
    </w:p>
    <w:p w:rsidR="00D80E8C" w:rsidRPr="00B94C75" w:rsidRDefault="00D80E8C" w:rsidP="005B7665">
      <w:pPr>
        <w:pStyle w:val="Corpodetexto"/>
        <w:spacing w:before="240" w:after="240" w:line="360" w:lineRule="auto"/>
        <w:ind w:firstLine="567"/>
        <w:rPr>
          <w:lang w:val="pt-PT"/>
        </w:rPr>
      </w:pPr>
      <w:r w:rsidRPr="00B94C75">
        <w:rPr>
          <w:lang w:val="pt-PT"/>
        </w:rPr>
        <w:t xml:space="preserve">O modelo de </w:t>
      </w:r>
      <w:r w:rsidR="006B5E1D" w:rsidRPr="00B94C75">
        <w:rPr>
          <w:lang w:val="pt-PT"/>
        </w:rPr>
        <w:t>Gestão de Risco</w:t>
      </w:r>
      <w:r w:rsidR="00F802F8" w:rsidRPr="00B94C75">
        <w:rPr>
          <w:lang w:val="pt-PT"/>
        </w:rPr>
        <w:t xml:space="preserve">, através do </w:t>
      </w:r>
      <w:r w:rsidRPr="00B94C75">
        <w:rPr>
          <w:lang w:val="pt-PT"/>
        </w:rPr>
        <w:t>empre</w:t>
      </w:r>
      <w:r w:rsidR="00F802F8" w:rsidRPr="00B94C75">
        <w:rPr>
          <w:lang w:val="pt-PT"/>
        </w:rPr>
        <w:t>endimento de ações estruturais</w:t>
      </w:r>
      <w:r w:rsidR="006B5E1D" w:rsidRPr="00B94C75">
        <w:rPr>
          <w:lang w:val="pt-PT"/>
        </w:rPr>
        <w:t>,</w:t>
      </w:r>
      <w:r w:rsidRPr="00B94C75">
        <w:rPr>
          <w:lang w:val="pt-PT"/>
        </w:rPr>
        <w:t>exclusivamente</w:t>
      </w:r>
      <w:r w:rsidR="006B5E1D" w:rsidRPr="00B94C75">
        <w:rPr>
          <w:lang w:val="pt-PT"/>
        </w:rPr>
        <w:t>,</w:t>
      </w:r>
      <w:r w:rsidR="008C19FB" w:rsidRPr="00B94C75">
        <w:rPr>
          <w:lang w:val="pt-PT"/>
        </w:rPr>
        <w:t>através de</w:t>
      </w:r>
      <w:r w:rsidRPr="00B94C75">
        <w:rPr>
          <w:lang w:val="pt-PT"/>
        </w:rPr>
        <w:t xml:space="preserve"> obras de remediação realizadas após acidentes ou eventos catastróficos com</w:t>
      </w:r>
      <w:r w:rsidR="00F802F8" w:rsidRPr="00B94C75">
        <w:rPr>
          <w:lang w:val="pt-PT"/>
        </w:rPr>
        <w:t>o</w:t>
      </w:r>
      <w:r w:rsidRPr="00B94C75">
        <w:rPr>
          <w:lang w:val="pt-PT"/>
        </w:rPr>
        <w:t xml:space="preserve"> o</w:t>
      </w:r>
      <w:r w:rsidR="00F802F8" w:rsidRPr="00B94C75">
        <w:rPr>
          <w:lang w:val="pt-PT"/>
        </w:rPr>
        <w:t xml:space="preserve">socorridosem </w:t>
      </w:r>
      <w:r w:rsidRPr="00B94C75">
        <w:rPr>
          <w:lang w:val="pt-PT"/>
        </w:rPr>
        <w:t>1988 e 2011, como forma concreta de resposta à sociedade</w:t>
      </w:r>
      <w:r w:rsidR="001272B2" w:rsidRPr="00B94C75">
        <w:rPr>
          <w:lang w:val="pt-PT"/>
        </w:rPr>
        <w:t>,</w:t>
      </w:r>
      <w:r w:rsidR="00776528" w:rsidRPr="00B94C75">
        <w:rPr>
          <w:lang w:val="pt-PT"/>
        </w:rPr>
        <w:t xml:space="preserve"> por s</w:t>
      </w:r>
      <w:r w:rsidR="00DE1736" w:rsidRPr="00B94C75">
        <w:rPr>
          <w:lang w:val="pt-PT"/>
        </w:rPr>
        <w:t>i</w:t>
      </w:r>
      <w:r w:rsidR="00776528" w:rsidRPr="00B94C75">
        <w:rPr>
          <w:lang w:val="pt-PT"/>
        </w:rPr>
        <w:t xml:space="preserve"> só não </w:t>
      </w:r>
      <w:r w:rsidR="001272B2" w:rsidRPr="00B94C75">
        <w:rPr>
          <w:lang w:val="pt-PT"/>
        </w:rPr>
        <w:t>é</w:t>
      </w:r>
      <w:r w:rsidR="00776528" w:rsidRPr="00B94C75">
        <w:rPr>
          <w:lang w:val="pt-PT"/>
        </w:rPr>
        <w:t xml:space="preserve"> suficiente para a </w:t>
      </w:r>
      <w:r w:rsidR="001272B2" w:rsidRPr="00B94C75">
        <w:rPr>
          <w:lang w:val="pt-PT"/>
        </w:rPr>
        <w:t xml:space="preserve">efetiva </w:t>
      </w:r>
      <w:r w:rsidR="00776528" w:rsidRPr="00B94C75">
        <w:rPr>
          <w:lang w:val="pt-PT"/>
        </w:rPr>
        <w:t>redução de risco. Além disso</w:t>
      </w:r>
      <w:r w:rsidR="00F802F8" w:rsidRPr="00B94C75">
        <w:rPr>
          <w:lang w:val="pt-PT"/>
        </w:rPr>
        <w:t>,</w:t>
      </w:r>
      <w:r w:rsidR="00776528" w:rsidRPr="00B94C75">
        <w:rPr>
          <w:lang w:val="pt-PT"/>
        </w:rPr>
        <w:t xml:space="preserve"> as aç</w:t>
      </w:r>
      <w:r w:rsidR="00DE1736" w:rsidRPr="00B94C75">
        <w:rPr>
          <w:lang w:val="pt-PT"/>
        </w:rPr>
        <w:t>õ</w:t>
      </w:r>
      <w:r w:rsidR="00776528" w:rsidRPr="00B94C75">
        <w:rPr>
          <w:lang w:val="pt-PT"/>
        </w:rPr>
        <w:t xml:space="preserve">es estruturais, mesmo as de cunho preventivo demandam elevado montante de recursos e, </w:t>
      </w:r>
      <w:r w:rsidR="001272B2" w:rsidRPr="00B94C75">
        <w:rPr>
          <w:lang w:val="pt-PT"/>
        </w:rPr>
        <w:t>sendo assim</w:t>
      </w:r>
      <w:r w:rsidR="00776528" w:rsidRPr="00B94C75">
        <w:rPr>
          <w:lang w:val="pt-PT"/>
        </w:rPr>
        <w:t xml:space="preserve">, </w:t>
      </w:r>
      <w:r w:rsidR="001272B2" w:rsidRPr="00B94C75">
        <w:rPr>
          <w:lang w:val="pt-PT"/>
        </w:rPr>
        <w:t>carecem d</w:t>
      </w:r>
      <w:r w:rsidR="0093528A" w:rsidRPr="00B94C75">
        <w:rPr>
          <w:lang w:val="pt-PT"/>
        </w:rPr>
        <w:t>a elaboraçãod</w:t>
      </w:r>
      <w:r w:rsidR="001272B2" w:rsidRPr="00B94C75">
        <w:rPr>
          <w:lang w:val="pt-PT"/>
        </w:rPr>
        <w:t>e</w:t>
      </w:r>
      <w:r w:rsidR="00776528" w:rsidRPr="00B94C75">
        <w:rPr>
          <w:lang w:val="pt-PT"/>
        </w:rPr>
        <w:t xml:space="preserve"> projeto</w:t>
      </w:r>
      <w:r w:rsidR="001272B2" w:rsidRPr="00B94C75">
        <w:rPr>
          <w:lang w:val="pt-PT"/>
        </w:rPr>
        <w:t>s</w:t>
      </w:r>
      <w:r w:rsidR="00776528" w:rsidRPr="00B94C75">
        <w:rPr>
          <w:lang w:val="pt-PT"/>
        </w:rPr>
        <w:t>, captação</w:t>
      </w:r>
      <w:r w:rsidR="001272B2" w:rsidRPr="00B94C75">
        <w:rPr>
          <w:lang w:val="pt-PT"/>
        </w:rPr>
        <w:t xml:space="preserve"> de recurso</w:t>
      </w:r>
      <w:r w:rsidR="00776528" w:rsidRPr="00B94C75">
        <w:rPr>
          <w:lang w:val="pt-PT"/>
        </w:rPr>
        <w:t xml:space="preserve"> e execução, </w:t>
      </w:r>
      <w:r w:rsidR="008C19FB" w:rsidRPr="00B94C75">
        <w:rPr>
          <w:lang w:val="pt-PT"/>
        </w:rPr>
        <w:t xml:space="preserve">portanto, </w:t>
      </w:r>
      <w:r w:rsidR="00776528" w:rsidRPr="00B94C75">
        <w:rPr>
          <w:lang w:val="pt-PT"/>
        </w:rPr>
        <w:t>constituem ações cuja in</w:t>
      </w:r>
      <w:r w:rsidR="00DE1736" w:rsidRPr="00B94C75">
        <w:rPr>
          <w:lang w:val="pt-PT"/>
        </w:rPr>
        <w:t>ter</w:t>
      </w:r>
      <w:r w:rsidR="00776528" w:rsidRPr="00B94C75">
        <w:rPr>
          <w:lang w:val="pt-PT"/>
        </w:rPr>
        <w:t>venção na redução de risco se dá a médio e longo prazo.</w:t>
      </w:r>
    </w:p>
    <w:p w:rsidR="00776528" w:rsidRPr="00B94C75" w:rsidRDefault="00776528" w:rsidP="005B7665">
      <w:pPr>
        <w:pStyle w:val="Corpodetexto"/>
        <w:spacing w:before="240" w:after="240" w:line="360" w:lineRule="auto"/>
        <w:ind w:firstLine="567"/>
        <w:rPr>
          <w:lang w:val="pt-PT"/>
        </w:rPr>
      </w:pPr>
      <w:r w:rsidRPr="00B94C75">
        <w:rPr>
          <w:lang w:val="pt-PT"/>
        </w:rPr>
        <w:t xml:space="preserve">Por outro lado, as ações </w:t>
      </w:r>
      <w:r w:rsidR="0093528A" w:rsidRPr="00B94C75">
        <w:rPr>
          <w:lang w:val="pt-PT"/>
        </w:rPr>
        <w:t xml:space="preserve">não </w:t>
      </w:r>
      <w:r w:rsidRPr="00B94C75">
        <w:rPr>
          <w:lang w:val="pt-PT"/>
        </w:rPr>
        <w:t xml:space="preserve">estruturais são essencialmente </w:t>
      </w:r>
      <w:r w:rsidR="007A11BF" w:rsidRPr="00B94C75">
        <w:rPr>
          <w:lang w:val="pt-PT"/>
        </w:rPr>
        <w:t>de previsão, pr</w:t>
      </w:r>
      <w:r w:rsidR="0093528A" w:rsidRPr="00B94C75">
        <w:rPr>
          <w:lang w:val="pt-PT"/>
        </w:rPr>
        <w:t>oteção e prev</w:t>
      </w:r>
      <w:r w:rsidR="007A11BF" w:rsidRPr="00B94C75">
        <w:rPr>
          <w:lang w:val="pt-PT"/>
        </w:rPr>
        <w:t>enç</w:t>
      </w:r>
      <w:r w:rsidR="0093528A" w:rsidRPr="00B94C75">
        <w:rPr>
          <w:lang w:val="pt-PT"/>
        </w:rPr>
        <w:t>ão</w:t>
      </w:r>
      <w:r w:rsidR="000459A9" w:rsidRPr="00B94C75">
        <w:rPr>
          <w:lang w:val="pt-PT"/>
        </w:rPr>
        <w:t xml:space="preserve"> e devem ser de caráter permanente</w:t>
      </w:r>
      <w:r w:rsidR="001272B2" w:rsidRPr="00B94C75">
        <w:rPr>
          <w:lang w:val="pt-PT"/>
        </w:rPr>
        <w:t>. A</w:t>
      </w:r>
      <w:r w:rsidRPr="00B94C75">
        <w:rPr>
          <w:lang w:val="pt-PT"/>
        </w:rPr>
        <w:t xml:space="preserve">lém disso, </w:t>
      </w:r>
      <w:r w:rsidR="00B91240" w:rsidRPr="00B94C75">
        <w:rPr>
          <w:lang w:val="pt-PT"/>
        </w:rPr>
        <w:t>possuem</w:t>
      </w:r>
      <w:r w:rsidRPr="00B94C75">
        <w:rPr>
          <w:lang w:val="pt-PT"/>
        </w:rPr>
        <w:t xml:space="preserve"> c</w:t>
      </w:r>
      <w:r w:rsidR="000459A9" w:rsidRPr="00B94C75">
        <w:rPr>
          <w:lang w:val="pt-PT"/>
        </w:rPr>
        <w:t>unho</w:t>
      </w:r>
      <w:r w:rsidRPr="00B94C75">
        <w:rPr>
          <w:lang w:val="pt-PT"/>
        </w:rPr>
        <w:t xml:space="preserve"> multidisciplinar d</w:t>
      </w:r>
      <w:r w:rsidR="0093528A" w:rsidRPr="00B94C75">
        <w:rPr>
          <w:lang w:val="pt-PT"/>
        </w:rPr>
        <w:t>ada a diversidade de abordagens. O</w:t>
      </w:r>
      <w:r w:rsidRPr="00B94C75">
        <w:rPr>
          <w:lang w:val="pt-PT"/>
        </w:rPr>
        <w:t xml:space="preserve"> montante de recursos é relativamente pequeno quando comparado às a</w:t>
      </w:r>
      <w:r w:rsidR="00DE1736" w:rsidRPr="00B94C75">
        <w:rPr>
          <w:lang w:val="pt-PT"/>
        </w:rPr>
        <w:t xml:space="preserve">ções estruturais e </w:t>
      </w:r>
      <w:r w:rsidR="0093528A" w:rsidRPr="00B94C75">
        <w:rPr>
          <w:lang w:val="pt-PT"/>
        </w:rPr>
        <w:t>são</w:t>
      </w:r>
      <w:r w:rsidR="00DE1736" w:rsidRPr="00B94C75">
        <w:rPr>
          <w:lang w:val="pt-PT"/>
        </w:rPr>
        <w:t xml:space="preserve"> ações </w:t>
      </w:r>
      <w:r w:rsidRPr="00B94C75">
        <w:rPr>
          <w:lang w:val="pt-PT"/>
        </w:rPr>
        <w:t xml:space="preserve">desenvolvidas de modo </w:t>
      </w:r>
      <w:r w:rsidR="000D2143" w:rsidRPr="00B94C75">
        <w:rPr>
          <w:lang w:val="pt-PT"/>
        </w:rPr>
        <w:t>contínuo</w:t>
      </w:r>
      <w:r w:rsidRPr="00B94C75">
        <w:rPr>
          <w:lang w:val="pt-PT"/>
        </w:rPr>
        <w:t xml:space="preserve">. Entretanto, estas ações demandam, antes de mais nada </w:t>
      </w:r>
      <w:r w:rsidR="009E1968" w:rsidRPr="00B94C75">
        <w:rPr>
          <w:lang w:val="pt-PT"/>
        </w:rPr>
        <w:t>várias</w:t>
      </w:r>
      <w:r w:rsidRPr="00B94C75">
        <w:rPr>
          <w:lang w:val="pt-PT"/>
        </w:rPr>
        <w:t xml:space="preserve"> regulamentaç</w:t>
      </w:r>
      <w:r w:rsidR="009E1968" w:rsidRPr="00B94C75">
        <w:rPr>
          <w:lang w:val="pt-PT"/>
        </w:rPr>
        <w:t>ões</w:t>
      </w:r>
      <w:r w:rsidRPr="00B94C75">
        <w:rPr>
          <w:lang w:val="pt-PT"/>
        </w:rPr>
        <w:t>, através de leis e decretos, que garantam a sua peren</w:t>
      </w:r>
      <w:r w:rsidR="000D2143" w:rsidRPr="00B94C75">
        <w:rPr>
          <w:lang w:val="pt-PT"/>
        </w:rPr>
        <w:t xml:space="preserve">ização na Administração Pública.Estas leis </w:t>
      </w:r>
      <w:r w:rsidRPr="00B94C75">
        <w:rPr>
          <w:lang w:val="pt-PT"/>
        </w:rPr>
        <w:t>estabelec</w:t>
      </w:r>
      <w:r w:rsidR="00DB578B" w:rsidRPr="00B94C75">
        <w:rPr>
          <w:lang w:val="pt-PT"/>
        </w:rPr>
        <w:t>em</w:t>
      </w:r>
      <w:r w:rsidRPr="00B94C75">
        <w:rPr>
          <w:lang w:val="pt-PT"/>
        </w:rPr>
        <w:t xml:space="preserve"> competências e </w:t>
      </w:r>
      <w:r w:rsidR="00DB578B" w:rsidRPr="00B94C75">
        <w:rPr>
          <w:lang w:val="pt-PT"/>
        </w:rPr>
        <w:t>defin</w:t>
      </w:r>
      <w:r w:rsidR="009E1968" w:rsidRPr="00B94C75">
        <w:rPr>
          <w:lang w:val="pt-PT"/>
        </w:rPr>
        <w:t>e</w:t>
      </w:r>
      <w:r w:rsidR="00DB578B" w:rsidRPr="00B94C75">
        <w:rPr>
          <w:lang w:val="pt-PT"/>
        </w:rPr>
        <w:t xml:space="preserve">m </w:t>
      </w:r>
      <w:r w:rsidR="00DB578B" w:rsidRPr="00B94C75">
        <w:rPr>
          <w:lang w:val="pt-PT"/>
        </w:rPr>
        <w:lastRenderedPageBreak/>
        <w:t xml:space="preserve">a </w:t>
      </w:r>
      <w:r w:rsidRPr="00B94C75">
        <w:rPr>
          <w:lang w:val="pt-PT"/>
        </w:rPr>
        <w:t>sustentabilidade orçamentária</w:t>
      </w:r>
      <w:r w:rsidR="009E1968" w:rsidRPr="00B94C75">
        <w:rPr>
          <w:lang w:val="pt-PT"/>
        </w:rPr>
        <w:t xml:space="preserve"> dos programas</w:t>
      </w:r>
      <w:r w:rsidRPr="00B94C75">
        <w:rPr>
          <w:lang w:val="pt-PT"/>
        </w:rPr>
        <w:t>, sem a qual</w:t>
      </w:r>
      <w:r w:rsidR="00DB578B" w:rsidRPr="00B94C75">
        <w:rPr>
          <w:lang w:val="pt-PT"/>
        </w:rPr>
        <w:t xml:space="preserve"> as ações ficam</w:t>
      </w:r>
      <w:r w:rsidRPr="00B94C75">
        <w:rPr>
          <w:lang w:val="pt-PT"/>
        </w:rPr>
        <w:t xml:space="preserve"> ficam sujeitas</w:t>
      </w:r>
      <w:r w:rsidR="00C90F12" w:rsidRPr="00B94C75">
        <w:rPr>
          <w:lang w:val="pt-PT"/>
        </w:rPr>
        <w:t>a</w:t>
      </w:r>
      <w:r w:rsidR="00DE1736" w:rsidRPr="00B94C75">
        <w:rPr>
          <w:lang w:val="pt-PT"/>
        </w:rPr>
        <w:t xml:space="preserve"> descontinuidade e, por fim, </w:t>
      </w:r>
      <w:r w:rsidRPr="00B94C75">
        <w:rPr>
          <w:lang w:val="pt-PT"/>
        </w:rPr>
        <w:t>a</w:t>
      </w:r>
      <w:r w:rsidR="00DB578B" w:rsidRPr="00B94C75">
        <w:rPr>
          <w:lang w:val="pt-PT"/>
        </w:rPr>
        <w:t>cabam</w:t>
      </w:r>
      <w:r w:rsidRPr="00B94C75">
        <w:rPr>
          <w:lang w:val="pt-PT"/>
        </w:rPr>
        <w:t xml:space="preserve"> substitu</w:t>
      </w:r>
      <w:r w:rsidR="00095047" w:rsidRPr="00B94C75">
        <w:rPr>
          <w:lang w:val="pt-PT"/>
        </w:rPr>
        <w:t>í</w:t>
      </w:r>
      <w:r w:rsidR="00DB578B" w:rsidRPr="00B94C75">
        <w:rPr>
          <w:lang w:val="pt-PT"/>
        </w:rPr>
        <w:t>das</w:t>
      </w:r>
      <w:r w:rsidRPr="00B94C75">
        <w:rPr>
          <w:lang w:val="pt-PT"/>
        </w:rPr>
        <w:t xml:space="preserve"> por políticas menores de cunho assistencia</w:t>
      </w:r>
      <w:r w:rsidR="00DE1736" w:rsidRPr="00B94C75">
        <w:rPr>
          <w:lang w:val="pt-PT"/>
        </w:rPr>
        <w:t>l</w:t>
      </w:r>
      <w:r w:rsidRPr="00B94C75">
        <w:rPr>
          <w:lang w:val="pt-PT"/>
        </w:rPr>
        <w:t>ista e cliente</w:t>
      </w:r>
      <w:r w:rsidR="00F07B5D" w:rsidRPr="00B94C75">
        <w:rPr>
          <w:lang w:val="pt-PT"/>
        </w:rPr>
        <w:t>l</w:t>
      </w:r>
      <w:r w:rsidRPr="00B94C75">
        <w:rPr>
          <w:lang w:val="pt-PT"/>
        </w:rPr>
        <w:t>ista.</w:t>
      </w:r>
    </w:p>
    <w:p w:rsidR="00776528" w:rsidRPr="00B94C75" w:rsidRDefault="00776528" w:rsidP="005B7665">
      <w:pPr>
        <w:pStyle w:val="Corpodetexto"/>
        <w:spacing w:before="240" w:after="240" w:line="360" w:lineRule="auto"/>
        <w:ind w:firstLine="567"/>
        <w:rPr>
          <w:lang w:val="pt-PT"/>
        </w:rPr>
      </w:pPr>
      <w:r w:rsidRPr="00B94C75">
        <w:rPr>
          <w:lang w:val="pt-PT"/>
        </w:rPr>
        <w:t>Assim,</w:t>
      </w:r>
      <w:r w:rsidR="0093528A" w:rsidRPr="00B94C75">
        <w:rPr>
          <w:lang w:val="pt-PT"/>
        </w:rPr>
        <w:t xml:space="preserve"> as ações não </w:t>
      </w:r>
      <w:r w:rsidRPr="00B94C75">
        <w:rPr>
          <w:lang w:val="pt-PT"/>
        </w:rPr>
        <w:t>estruturais se configuram como ações que demandam uma racionalização dos gastos de recursos públicos, pois</w:t>
      </w:r>
      <w:r w:rsidR="0093528A" w:rsidRPr="00B94C75">
        <w:rPr>
          <w:lang w:val="pt-PT"/>
        </w:rPr>
        <w:t>,</w:t>
      </w:r>
      <w:r w:rsidR="009E0C54" w:rsidRPr="00B94C75">
        <w:rPr>
          <w:lang w:val="pt-PT"/>
        </w:rPr>
        <w:t>são resu</w:t>
      </w:r>
      <w:r w:rsidR="00FC2658" w:rsidRPr="00B94C75">
        <w:rPr>
          <w:lang w:val="pt-PT"/>
        </w:rPr>
        <w:t>ltado de tomadas de decisão, a partir de um planejamento permane</w:t>
      </w:r>
      <w:r w:rsidR="009E0C54" w:rsidRPr="00B94C75">
        <w:rPr>
          <w:lang w:val="pt-PT"/>
        </w:rPr>
        <w:t>n</w:t>
      </w:r>
      <w:r w:rsidR="00FC2658" w:rsidRPr="00B94C75">
        <w:rPr>
          <w:lang w:val="pt-PT"/>
        </w:rPr>
        <w:t xml:space="preserve">te, mecanismos de Gestão e Monitoramento de Risco e são, </w:t>
      </w:r>
      <w:r w:rsidR="00095047" w:rsidRPr="00B94C75">
        <w:rPr>
          <w:lang w:val="pt-PT"/>
        </w:rPr>
        <w:t>assim</w:t>
      </w:r>
      <w:r w:rsidR="00FC2658" w:rsidRPr="00B94C75">
        <w:rPr>
          <w:lang w:val="pt-PT"/>
        </w:rPr>
        <w:t>, ações proativas e não reativas aos eventos.</w:t>
      </w:r>
    </w:p>
    <w:p w:rsidR="00FC2658" w:rsidRPr="00B94C75" w:rsidRDefault="00FC2658" w:rsidP="005B7665">
      <w:pPr>
        <w:pStyle w:val="Corpodetexto"/>
        <w:spacing w:before="240" w:after="240" w:line="360" w:lineRule="auto"/>
        <w:ind w:firstLine="567"/>
        <w:rPr>
          <w:lang w:val="pt-PT"/>
        </w:rPr>
      </w:pPr>
      <w:r w:rsidRPr="00B94C75">
        <w:rPr>
          <w:lang w:val="pt-PT"/>
        </w:rPr>
        <w:t xml:space="preserve">Mister se faz ressaltar que as ações não estruturais para redução de risco demandam uma mudança de postura política, principalmente em relação </w:t>
      </w:r>
      <w:r w:rsidR="0087286C" w:rsidRPr="00B94C75">
        <w:rPr>
          <w:lang w:val="pt-PT"/>
        </w:rPr>
        <w:t>ao uso e</w:t>
      </w:r>
      <w:r w:rsidRPr="00B94C75">
        <w:rPr>
          <w:lang w:val="pt-PT"/>
        </w:rPr>
        <w:t xml:space="preserve"> ocupação do espaço urbano da cidade.</w:t>
      </w:r>
    </w:p>
    <w:p w:rsidR="00FC2658" w:rsidRPr="00B94C75" w:rsidRDefault="0087286C" w:rsidP="005B7665">
      <w:pPr>
        <w:pStyle w:val="Corpodetexto"/>
        <w:spacing w:before="240" w:after="240" w:line="360" w:lineRule="auto"/>
        <w:ind w:firstLine="567"/>
        <w:rPr>
          <w:lang w:val="pt-PT"/>
        </w:rPr>
      </w:pPr>
      <w:r w:rsidRPr="00B94C75">
        <w:rPr>
          <w:lang w:val="pt-PT"/>
        </w:rPr>
        <w:t xml:space="preserve">Neste sentido </w:t>
      </w:r>
      <w:r w:rsidR="00C90F12" w:rsidRPr="00B94C75">
        <w:rPr>
          <w:lang w:val="pt-PT"/>
        </w:rPr>
        <w:t>o</w:t>
      </w:r>
      <w:r w:rsidRPr="00B94C75">
        <w:rPr>
          <w:lang w:val="pt-PT"/>
        </w:rPr>
        <w:t xml:space="preserve"> presente </w:t>
      </w:r>
      <w:r w:rsidR="00C90F12" w:rsidRPr="00B94C75">
        <w:rPr>
          <w:lang w:val="pt-PT"/>
        </w:rPr>
        <w:t xml:space="preserve">conjunto de </w:t>
      </w:r>
      <w:r w:rsidRPr="00B94C75">
        <w:rPr>
          <w:lang w:val="pt-PT"/>
        </w:rPr>
        <w:t>reflex</w:t>
      </w:r>
      <w:r w:rsidR="00C90F12" w:rsidRPr="00B94C75">
        <w:rPr>
          <w:lang w:val="pt-PT"/>
        </w:rPr>
        <w:t>ões</w:t>
      </w:r>
      <w:r w:rsidRPr="00B94C75">
        <w:rPr>
          <w:lang w:val="pt-PT"/>
        </w:rPr>
        <w:t xml:space="preserve"> procurou</w:t>
      </w:r>
      <w:r w:rsidR="00FC2658" w:rsidRPr="00B94C75">
        <w:rPr>
          <w:lang w:val="pt-PT"/>
        </w:rPr>
        <w:t>, após uma breve contextualização histórica da questão do risco de movimentos de massa na cidade e sua relação com a expansão urbana, inclusive com a percepção atual desta expansão, prin</w:t>
      </w:r>
      <w:r w:rsidR="00095047" w:rsidRPr="00B94C75">
        <w:rPr>
          <w:lang w:val="pt-PT"/>
        </w:rPr>
        <w:t>cipalmente</w:t>
      </w:r>
      <w:r w:rsidR="00C90F12" w:rsidRPr="00B94C75">
        <w:rPr>
          <w:lang w:val="pt-PT"/>
        </w:rPr>
        <w:t xml:space="preserve"> no 2º, 3º, 4º e 5º D</w:t>
      </w:r>
      <w:r w:rsidR="00FC2658" w:rsidRPr="00B94C75">
        <w:rPr>
          <w:lang w:val="pt-PT"/>
        </w:rPr>
        <w:t xml:space="preserve">istritos onde foram realizadas vistorias para </w:t>
      </w:r>
      <w:r w:rsidR="00095047" w:rsidRPr="00B94C75">
        <w:rPr>
          <w:lang w:val="pt-PT"/>
        </w:rPr>
        <w:t xml:space="preserve">esta etapa de </w:t>
      </w:r>
      <w:r w:rsidR="00FC2658" w:rsidRPr="00B94C75">
        <w:rPr>
          <w:lang w:val="pt-PT"/>
        </w:rPr>
        <w:t xml:space="preserve"> elabor</w:t>
      </w:r>
      <w:r w:rsidR="00095047" w:rsidRPr="00B94C75">
        <w:rPr>
          <w:lang w:val="pt-PT"/>
        </w:rPr>
        <w:t>a</w:t>
      </w:r>
      <w:r w:rsidR="00FC2658" w:rsidRPr="00B94C75">
        <w:rPr>
          <w:lang w:val="pt-PT"/>
        </w:rPr>
        <w:t>ção do PMRR.</w:t>
      </w:r>
    </w:p>
    <w:p w:rsidR="0009232B" w:rsidRPr="00B94C75" w:rsidRDefault="0087286C" w:rsidP="005B7665">
      <w:pPr>
        <w:pStyle w:val="Corpodetexto"/>
        <w:spacing w:before="240" w:after="240" w:line="360" w:lineRule="auto"/>
        <w:ind w:firstLine="567"/>
        <w:rPr>
          <w:lang w:val="pt-PT"/>
        </w:rPr>
      </w:pPr>
      <w:r w:rsidRPr="00B94C75">
        <w:rPr>
          <w:lang w:val="pt-PT"/>
        </w:rPr>
        <w:t>Não obstante</w:t>
      </w:r>
      <w:r w:rsidR="00FC2658" w:rsidRPr="00B94C75">
        <w:rPr>
          <w:lang w:val="pt-PT"/>
        </w:rPr>
        <w:t xml:space="preserve"> o escopo particular do presente estudo seja focar a redução de risco </w:t>
      </w:r>
      <w:r w:rsidRPr="00B94C75">
        <w:rPr>
          <w:lang w:val="pt-PT"/>
        </w:rPr>
        <w:t xml:space="preserve">através das ações não </w:t>
      </w:r>
      <w:r w:rsidR="00FC2658" w:rsidRPr="00B94C75">
        <w:rPr>
          <w:lang w:val="pt-PT"/>
        </w:rPr>
        <w:t>estruturais</w:t>
      </w:r>
      <w:r w:rsidR="00532DE8" w:rsidRPr="00B94C75">
        <w:rPr>
          <w:lang w:val="pt-PT"/>
        </w:rPr>
        <w:t>,</w:t>
      </w:r>
      <w:r w:rsidR="00FC2658" w:rsidRPr="00B94C75">
        <w:rPr>
          <w:lang w:val="pt-PT"/>
        </w:rPr>
        <w:t>o bom entendimento deste texto demanda</w:t>
      </w:r>
      <w:r w:rsidR="00532DE8" w:rsidRPr="00B94C75">
        <w:rPr>
          <w:lang w:val="pt-PT"/>
        </w:rPr>
        <w:t xml:space="preserve"> o conhecimento dos principais conceitos empregados na abordagem da questão de Risco </w:t>
      </w:r>
      <w:r w:rsidRPr="00B94C75">
        <w:rPr>
          <w:lang w:val="pt-PT"/>
        </w:rPr>
        <w:t xml:space="preserve">e </w:t>
      </w:r>
      <w:r w:rsidR="00532DE8" w:rsidRPr="00B94C75">
        <w:rPr>
          <w:lang w:val="pt-PT"/>
        </w:rPr>
        <w:t>d</w:t>
      </w:r>
      <w:r w:rsidRPr="00B94C75">
        <w:rPr>
          <w:lang w:val="pt-PT"/>
        </w:rPr>
        <w:t xml:space="preserve">a </w:t>
      </w:r>
      <w:r w:rsidR="00C90F12" w:rsidRPr="00B94C75">
        <w:rPr>
          <w:lang w:val="pt-PT"/>
        </w:rPr>
        <w:t xml:space="preserve">classificação  e caracterização </w:t>
      </w:r>
      <w:r w:rsidRPr="00B94C75">
        <w:rPr>
          <w:lang w:val="pt-PT"/>
        </w:rPr>
        <w:t>dos</w:t>
      </w:r>
      <w:r w:rsidR="00532DE8" w:rsidRPr="00B94C75">
        <w:rPr>
          <w:lang w:val="pt-PT"/>
        </w:rPr>
        <w:t xml:space="preserve"> Movimentos de Massa que serão aqui apresentados de forma suscinta e ilustrada. Além disso, se</w:t>
      </w:r>
      <w:r w:rsidR="00AE04B4" w:rsidRPr="00B94C75">
        <w:rPr>
          <w:lang w:val="pt-PT"/>
        </w:rPr>
        <w:t>rá</w:t>
      </w:r>
      <w:r w:rsidR="00532DE8" w:rsidRPr="00B94C75">
        <w:rPr>
          <w:lang w:val="pt-PT"/>
        </w:rPr>
        <w:t xml:space="preserve"> feita uma breve apresentação das soluções estruturais que ora estão sendo empregadas em várias localidades de Petrópolis visando a remediação </w:t>
      </w:r>
      <w:r w:rsidR="00095047" w:rsidRPr="00B94C75">
        <w:rPr>
          <w:lang w:val="pt-PT"/>
        </w:rPr>
        <w:t>ou</w:t>
      </w:r>
      <w:r w:rsidR="00532DE8" w:rsidRPr="00B94C75">
        <w:rPr>
          <w:lang w:val="pt-PT"/>
        </w:rPr>
        <w:t xml:space="preserve"> a prevenção de risco. Por fi</w:t>
      </w:r>
      <w:r w:rsidRPr="00B94C75">
        <w:rPr>
          <w:lang w:val="pt-PT"/>
        </w:rPr>
        <w:t xml:space="preserve">m, serão detalhadas as ações não </w:t>
      </w:r>
      <w:r w:rsidR="00532DE8" w:rsidRPr="00B94C75">
        <w:rPr>
          <w:lang w:val="pt-PT"/>
        </w:rPr>
        <w:t xml:space="preserve">estruturais </w:t>
      </w:r>
      <w:r w:rsidRPr="00B94C75">
        <w:rPr>
          <w:lang w:val="pt-PT"/>
        </w:rPr>
        <w:t xml:space="preserve">de gestão de risco </w:t>
      </w:r>
      <w:r w:rsidR="00532DE8" w:rsidRPr="00B94C75">
        <w:rPr>
          <w:lang w:val="pt-PT"/>
        </w:rPr>
        <w:t xml:space="preserve">possíveis </w:t>
      </w:r>
      <w:r w:rsidR="00095047" w:rsidRPr="00B94C75">
        <w:rPr>
          <w:lang w:val="pt-PT"/>
        </w:rPr>
        <w:t xml:space="preserve">e viáveis </w:t>
      </w:r>
      <w:r w:rsidR="00532DE8" w:rsidRPr="00B94C75">
        <w:rPr>
          <w:lang w:val="pt-PT"/>
        </w:rPr>
        <w:t>de ser</w:t>
      </w:r>
      <w:r w:rsidR="009E0C54" w:rsidRPr="00B94C75">
        <w:rPr>
          <w:lang w:val="pt-PT"/>
        </w:rPr>
        <w:t>em</w:t>
      </w:r>
      <w:r w:rsidR="00532DE8" w:rsidRPr="00B94C75">
        <w:rPr>
          <w:lang w:val="pt-PT"/>
        </w:rPr>
        <w:t xml:space="preserve"> implantadas e a proposta de um modelo de Gerenciamento de Risco.</w:t>
      </w:r>
    </w:p>
    <w:p w:rsidR="0009232B" w:rsidRPr="00B94C75" w:rsidRDefault="0009232B" w:rsidP="005B7665">
      <w:pPr>
        <w:spacing w:before="0" w:after="0"/>
        <w:rPr>
          <w:lang w:val="pt-PT"/>
        </w:rPr>
      </w:pPr>
      <w:r w:rsidRPr="00B94C75">
        <w:rPr>
          <w:lang w:val="pt-PT"/>
        </w:rPr>
        <w:br w:type="page"/>
      </w:r>
    </w:p>
    <w:p w:rsidR="009040C0" w:rsidRPr="00B94C75" w:rsidRDefault="00532DE8" w:rsidP="005B7665">
      <w:pPr>
        <w:pStyle w:val="Ttulo1"/>
        <w:ind w:left="284" w:hanging="284"/>
      </w:pPr>
      <w:bookmarkStart w:id="3" w:name="_Toc474909088"/>
      <w:r w:rsidRPr="00B94C75">
        <w:lastRenderedPageBreak/>
        <w:t>Aspectos Históricos</w:t>
      </w:r>
      <w:bookmarkEnd w:id="3"/>
    </w:p>
    <w:p w:rsidR="00BD3E80" w:rsidRPr="00B94C75" w:rsidRDefault="00532DE8" w:rsidP="005B7665">
      <w:pPr>
        <w:pStyle w:val="Recuodecorpodetexto"/>
        <w:spacing w:before="240" w:after="240" w:line="360" w:lineRule="auto"/>
        <w:ind w:left="0" w:firstLine="567"/>
      </w:pPr>
      <w:r w:rsidRPr="00B94C75">
        <w:t>Os registros históricos de acidentes associados às chuvas intensas no Município de Petrópolis</w:t>
      </w:r>
      <w:r w:rsidR="00E37CCC" w:rsidRPr="00B94C75">
        <w:t>,</w:t>
      </w:r>
      <w:r w:rsidRPr="00B94C75">
        <w:t xml:space="preserve"> de início</w:t>
      </w:r>
      <w:r w:rsidR="00E37CCC" w:rsidRPr="00B94C75">
        <w:t>,</w:t>
      </w:r>
      <w:r w:rsidRPr="00B94C75">
        <w:t xml:space="preserve"> estavam relacionados às enchentes e inundações</w:t>
      </w:r>
      <w:r w:rsidR="00AD7B32" w:rsidRPr="00B94C75">
        <w:t xml:space="preserve">, a princípio na região do atual Centro Histórico do </w:t>
      </w:r>
      <w:r w:rsidR="00256749" w:rsidRPr="00B94C75">
        <w:t>que hoje é o 1º distrito, correspondendo a Vila Imperial que</w:t>
      </w:r>
      <w:r w:rsidR="00F32A2C" w:rsidRPr="00B94C75">
        <w:t xml:space="preserve"> é</w:t>
      </w:r>
      <w:r w:rsidR="00256749" w:rsidRPr="00B94C75">
        <w:t xml:space="preserve"> dissecada pelo </w:t>
      </w:r>
      <w:r w:rsidR="00CD3BBF" w:rsidRPr="00B94C75">
        <w:t>R</w:t>
      </w:r>
      <w:r w:rsidR="00256749" w:rsidRPr="00B94C75">
        <w:t>io Quitandinha e seu afluente o Rio Palatin</w:t>
      </w:r>
      <w:r w:rsidR="007A5470" w:rsidRPr="00B94C75">
        <w:t>o</w:t>
      </w:r>
      <w:r w:rsidR="00256749" w:rsidRPr="00B94C75">
        <w:t xml:space="preserve"> (que nasce no Morin). Os relatos de movimentos de massa, descritos cotidianamente como quedas de barreiras, passaram a figurar com mais</w:t>
      </w:r>
      <w:r w:rsidR="00B7626F" w:rsidRPr="00B94C75">
        <w:t xml:space="preserve"> frequ</w:t>
      </w:r>
      <w:r w:rsidR="007A5470" w:rsidRPr="00B94C75">
        <w:t>ência a partir da década de 40 do século passado com as drásticas transformações da paisagem natural pela expansão do tecido urbano ocorrido a partir desta década.</w:t>
      </w:r>
    </w:p>
    <w:p w:rsidR="007A5470" w:rsidRPr="00B94C75" w:rsidRDefault="007A5470" w:rsidP="005B7665">
      <w:pPr>
        <w:pStyle w:val="Recuodecorpodetexto"/>
        <w:spacing w:before="240" w:after="240" w:line="360" w:lineRule="auto"/>
        <w:ind w:left="0" w:firstLine="567"/>
      </w:pPr>
      <w:r w:rsidRPr="00B94C75">
        <w:t>Um dos principais registros de catástrofes envolvendo inundações ocorreu em 26 de março de 1945</w:t>
      </w:r>
      <w:r w:rsidR="00CD3BBF" w:rsidRPr="00B94C75">
        <w:t>, q</w:t>
      </w:r>
      <w:r w:rsidRPr="00B94C75">
        <w:t xml:space="preserve">uando pluviômetros registraram uma </w:t>
      </w:r>
      <w:r w:rsidR="000909EC" w:rsidRPr="00B94C75">
        <w:t>intensidade de chuva de 74,4 mm/h</w:t>
      </w:r>
      <w:r w:rsidR="001D43A9" w:rsidRPr="00B94C75">
        <w:t xml:space="preserve"> e ocorreu o </w:t>
      </w:r>
      <w:r w:rsidR="00E0372D">
        <w:t>extravasamento do rio Palatino</w:t>
      </w:r>
      <w:r w:rsidR="001D43A9" w:rsidRPr="00B94C75">
        <w:t>, depois o rio Quitandinha e em seguida o</w:t>
      </w:r>
      <w:r w:rsidR="00095047" w:rsidRPr="00B94C75">
        <w:t>s</w:t>
      </w:r>
      <w:r w:rsidR="00B94C75">
        <w:t xml:space="preserve"> </w:t>
      </w:r>
      <w:r w:rsidR="001D43A9" w:rsidRPr="00B94C75">
        <w:t>rio</w:t>
      </w:r>
      <w:r w:rsidR="00095047" w:rsidRPr="00B94C75">
        <w:t>s</w:t>
      </w:r>
      <w:r w:rsidR="00B94C75">
        <w:t xml:space="preserve"> </w:t>
      </w:r>
      <w:r w:rsidR="00AE04B4" w:rsidRPr="00B94C75">
        <w:t>Piabanha e da Cidade</w:t>
      </w:r>
      <w:r w:rsidR="000909EC" w:rsidRPr="00B94C75">
        <w:t xml:space="preserve">. Existem relatos que neste mesmo ano ocorreu uma precipitação torrencial que provocou uma inundação no rio Santo Antônio em Itaipava. </w:t>
      </w:r>
      <w:r w:rsidR="008220AB" w:rsidRPr="00B94C75">
        <w:t>A figura 01 ilustra, através de uma foto, a inundação ocorrida em 1945.</w:t>
      </w:r>
    </w:p>
    <w:p w:rsidR="00883620" w:rsidRPr="00B94C75" w:rsidRDefault="008220AB" w:rsidP="005B7665">
      <w:pPr>
        <w:pStyle w:val="Recuodecorpodetexto"/>
        <w:spacing w:before="240" w:after="240" w:line="360" w:lineRule="auto"/>
        <w:ind w:left="0" w:firstLine="567"/>
      </w:pPr>
      <w:r w:rsidRPr="00B94C75">
        <w:t xml:space="preserve">Em 1945 foi reportada uma inundação ocorrida em 26 de março, provocada por uma chuva intensa que, segundo relatos, durou das 20 às 23 horas, abrandando pouco a pouco, daí por diante até o clarear </w:t>
      </w:r>
      <w:r w:rsidR="00F32A2C" w:rsidRPr="00B94C75">
        <w:t>do dia seguinte,</w:t>
      </w:r>
      <w:r w:rsidRPr="00B94C75">
        <w:t xml:space="preserve"> quando terminou.</w:t>
      </w:r>
    </w:p>
    <w:p w:rsidR="00883620" w:rsidRPr="00B94C75" w:rsidRDefault="00883620" w:rsidP="005B7665">
      <w:pPr>
        <w:pStyle w:val="Recuodecorpodetexto"/>
        <w:spacing w:before="240" w:after="240" w:line="360" w:lineRule="auto"/>
        <w:ind w:left="0" w:firstLine="567"/>
      </w:pPr>
      <w:r w:rsidRPr="00B94C75">
        <w:t>A grande enchente d</w:t>
      </w:r>
      <w:r w:rsidR="00F32A2C" w:rsidRPr="00B94C75">
        <w:t>e 1945 resultou na realização do</w:t>
      </w:r>
      <w:r w:rsidR="00B94C75">
        <w:t xml:space="preserve"> </w:t>
      </w:r>
      <w:r w:rsidR="008220AB" w:rsidRPr="00B94C75">
        <w:t>Anteprojeto</w:t>
      </w:r>
      <w:r w:rsidRPr="00B94C75">
        <w:t xml:space="preserve"> de Defesa de Inundações de autoria do Eng.º Francisco M. Vieira do Departamento Nacional de Produção Mineral</w:t>
      </w:r>
      <w:r w:rsidR="00AE04B4" w:rsidRPr="00B94C75">
        <w:t xml:space="preserve"> (DNPM)</w:t>
      </w:r>
      <w:r w:rsidRPr="00B94C75">
        <w:t xml:space="preserve">, Divisão de Águas do Ministério da Agricultura que </w:t>
      </w:r>
      <w:r w:rsidR="004F6007" w:rsidRPr="00B94C75">
        <w:t>contém</w:t>
      </w:r>
      <w:r w:rsidRPr="00B94C75">
        <w:t xml:space="preserve"> diversas propostas de intervenções, entre elas o </w:t>
      </w:r>
      <w:r w:rsidR="00AE04B4" w:rsidRPr="00B94C75">
        <w:t>t</w:t>
      </w:r>
      <w:r w:rsidRPr="00B94C75">
        <w:t xml:space="preserve">únel </w:t>
      </w:r>
      <w:proofErr w:type="spellStart"/>
      <w:r w:rsidRPr="00B94C75">
        <w:t>extravasor</w:t>
      </w:r>
      <w:proofErr w:type="spellEnd"/>
      <w:r w:rsidRPr="00B94C75">
        <w:t xml:space="preserve"> do Rio Palatino, concluído em 1963</w:t>
      </w:r>
      <w:r w:rsidR="00AE04B4" w:rsidRPr="00B94C75">
        <w:t>.</w:t>
      </w:r>
      <w:r w:rsidR="00463D34">
        <w:t xml:space="preserve"> </w:t>
      </w:r>
      <w:r w:rsidR="00AE04B4" w:rsidRPr="00B94C75">
        <w:t>E</w:t>
      </w:r>
      <w:r w:rsidRPr="00B94C75">
        <w:t>m 1977</w:t>
      </w:r>
      <w:r w:rsidR="00AE04B4" w:rsidRPr="00B94C75">
        <w:t xml:space="preserve"> o mesmo DNPM elaborou</w:t>
      </w:r>
      <w:r w:rsidRPr="00B94C75">
        <w:t xml:space="preserve"> o projeto de </w:t>
      </w:r>
      <w:r w:rsidR="00AE04B4" w:rsidRPr="00B94C75">
        <w:t>d</w:t>
      </w:r>
      <w:r w:rsidRPr="00B94C75">
        <w:t>u</w:t>
      </w:r>
      <w:r w:rsidR="00AE04B4" w:rsidRPr="00B94C75">
        <w:t>p</w:t>
      </w:r>
      <w:r w:rsidRPr="00B94C75">
        <w:t xml:space="preserve">licação da Rua Coronel Veiga e </w:t>
      </w:r>
      <w:proofErr w:type="spellStart"/>
      <w:r w:rsidRPr="00B94C75">
        <w:t>extravasor</w:t>
      </w:r>
      <w:proofErr w:type="spellEnd"/>
      <w:r w:rsidRPr="00B94C75">
        <w:t xml:space="preserve"> do Rio Quitandinha pelo Departamento Nacional de Obras de Saneamento, que não chegou a ser iniciado.</w:t>
      </w:r>
    </w:p>
    <w:p w:rsidR="00883620" w:rsidRPr="00B94C75" w:rsidRDefault="00883620" w:rsidP="005B7665">
      <w:pPr>
        <w:pStyle w:val="Recuodecorpodetexto"/>
        <w:spacing w:before="240" w:after="240" w:line="360" w:lineRule="auto"/>
        <w:ind w:left="0" w:firstLine="567"/>
      </w:pPr>
    </w:p>
    <w:p w:rsidR="00762E1E" w:rsidRPr="00B94C75" w:rsidRDefault="00762E1E" w:rsidP="00C24EC1">
      <w:pPr>
        <w:pStyle w:val="Recuodecorpodetexto"/>
        <w:spacing w:before="0" w:after="0" w:line="360" w:lineRule="auto"/>
        <w:ind w:left="0"/>
        <w:jc w:val="center"/>
      </w:pPr>
      <w:r w:rsidRPr="00B94C75">
        <w:rPr>
          <w:noProof/>
        </w:rPr>
        <w:lastRenderedPageBreak/>
        <w:drawing>
          <wp:inline distT="0" distB="0" distL="0" distR="0">
            <wp:extent cx="4435503" cy="2880000"/>
            <wp:effectExtent l="0" t="0" r="0" b="0"/>
            <wp:docPr id="3" name="Imagem 1" descr="CF-A.05-172[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A.05-172[frente].jpg"/>
                    <pic:cNvPicPr/>
                  </pic:nvPicPr>
                  <pic:blipFill>
                    <a:blip r:embed="rId13" cstate="print"/>
                    <a:stretch>
                      <a:fillRect/>
                    </a:stretch>
                  </pic:blipFill>
                  <pic:spPr>
                    <a:xfrm>
                      <a:off x="0" y="0"/>
                      <a:ext cx="4435503" cy="2880000"/>
                    </a:xfrm>
                    <a:prstGeom prst="rect">
                      <a:avLst/>
                    </a:prstGeom>
                  </pic:spPr>
                </pic:pic>
              </a:graphicData>
            </a:graphic>
          </wp:inline>
        </w:drawing>
      </w:r>
    </w:p>
    <w:p w:rsidR="00985E92" w:rsidRPr="00B94C75" w:rsidRDefault="00985E92" w:rsidP="005B7665">
      <w:pPr>
        <w:pStyle w:val="Legenda"/>
        <w:spacing w:before="0" w:after="0"/>
        <w:rPr>
          <w:b w:val="0"/>
          <w:sz w:val="20"/>
        </w:rPr>
      </w:pPr>
      <w:r w:rsidRPr="00B94C75">
        <w:rPr>
          <w:sz w:val="20"/>
        </w:rPr>
        <w:t xml:space="preserve">Figura </w:t>
      </w:r>
      <w:r w:rsidR="00762E1E" w:rsidRPr="00B94C75">
        <w:rPr>
          <w:sz w:val="20"/>
        </w:rPr>
        <w:t>0</w:t>
      </w:r>
      <w:r w:rsidRPr="00B94C75">
        <w:rPr>
          <w:sz w:val="20"/>
        </w:rPr>
        <w:t xml:space="preserve">1 - </w:t>
      </w:r>
      <w:r w:rsidRPr="00B94C75">
        <w:rPr>
          <w:b w:val="0"/>
          <w:sz w:val="20"/>
        </w:rPr>
        <w:t xml:space="preserve">Inundação </w:t>
      </w:r>
      <w:r w:rsidR="0060098A" w:rsidRPr="00B94C75">
        <w:rPr>
          <w:b w:val="0"/>
          <w:sz w:val="20"/>
        </w:rPr>
        <w:t xml:space="preserve">catastrófica em Petrópolis </w:t>
      </w:r>
      <w:r w:rsidRPr="00B94C75">
        <w:rPr>
          <w:b w:val="0"/>
          <w:sz w:val="20"/>
        </w:rPr>
        <w:t xml:space="preserve">ocorrida em </w:t>
      </w:r>
      <w:r w:rsidR="0060098A" w:rsidRPr="00B94C75">
        <w:rPr>
          <w:b w:val="0"/>
          <w:sz w:val="20"/>
        </w:rPr>
        <w:t>26/03/</w:t>
      </w:r>
      <w:r w:rsidRPr="00B94C75">
        <w:rPr>
          <w:b w:val="0"/>
          <w:sz w:val="20"/>
        </w:rPr>
        <w:t>1945</w:t>
      </w:r>
      <w:r w:rsidR="00762E1E" w:rsidRPr="00B94C75">
        <w:rPr>
          <w:b w:val="0"/>
          <w:sz w:val="20"/>
        </w:rPr>
        <w:t xml:space="preserve"> (acervo do Museu Imperial de Petrópolis</w:t>
      </w:r>
      <w:r w:rsidR="00095047" w:rsidRPr="00B94C75">
        <w:rPr>
          <w:b w:val="0"/>
          <w:sz w:val="20"/>
        </w:rPr>
        <w:t xml:space="preserve">, </w:t>
      </w:r>
      <w:r w:rsidR="00762E1E" w:rsidRPr="00B94C75">
        <w:rPr>
          <w:b w:val="0"/>
          <w:sz w:val="20"/>
        </w:rPr>
        <w:t xml:space="preserve">coleção José </w:t>
      </w:r>
      <w:proofErr w:type="spellStart"/>
      <w:r w:rsidR="00762E1E" w:rsidRPr="00B94C75">
        <w:rPr>
          <w:b w:val="0"/>
          <w:sz w:val="20"/>
        </w:rPr>
        <w:t>KopkeFróes</w:t>
      </w:r>
      <w:proofErr w:type="spellEnd"/>
      <w:r w:rsidR="00762E1E" w:rsidRPr="00B94C75">
        <w:rPr>
          <w:b w:val="0"/>
          <w:sz w:val="20"/>
        </w:rPr>
        <w:t>)</w:t>
      </w:r>
      <w:r w:rsidR="00095047" w:rsidRPr="00B94C75">
        <w:rPr>
          <w:b w:val="0"/>
          <w:sz w:val="20"/>
        </w:rPr>
        <w:t>.</w:t>
      </w:r>
    </w:p>
    <w:p w:rsidR="00A22A32" w:rsidRPr="00B94C75" w:rsidRDefault="00A22A32" w:rsidP="005B7665">
      <w:pPr>
        <w:pStyle w:val="Recuodecorpodetexto"/>
        <w:spacing w:before="240" w:after="240" w:line="360" w:lineRule="auto"/>
        <w:ind w:left="0" w:firstLine="567"/>
      </w:pPr>
      <w:r w:rsidRPr="00B94C75">
        <w:t xml:space="preserve">Antes desta data existem registros de inundações notáveis em 1905, </w:t>
      </w:r>
      <w:r w:rsidR="00EC27D2" w:rsidRPr="00B94C75">
        <w:t>1908, 1924, 1929 e 1935 (</w:t>
      </w:r>
      <w:r w:rsidRPr="00B94C75">
        <w:t>Vieira</w:t>
      </w:r>
      <w:r w:rsidR="00EC27D2" w:rsidRPr="00B94C75">
        <w:t>,</w:t>
      </w:r>
      <w:r w:rsidRPr="00B94C75">
        <w:t xml:space="preserve"> 1945), portanto, compreender a evolução dos desastres naturais no Município de Petrópolis demanda a compreensão do histórico da urbanização em Petrópolis</w:t>
      </w:r>
      <w:r w:rsidR="00F55DEB" w:rsidRPr="00B94C75">
        <w:t>,</w:t>
      </w:r>
      <w:r w:rsidR="00AE04B4" w:rsidRPr="00B94C75">
        <w:t xml:space="preserve"> (</w:t>
      </w:r>
      <w:r w:rsidR="004648EE" w:rsidRPr="00B94C75">
        <w:t>Assumpção</w:t>
      </w:r>
      <w:r w:rsidR="00AE04B4" w:rsidRPr="00B94C75">
        <w:t xml:space="preserve">, </w:t>
      </w:r>
      <w:r w:rsidR="00F55DEB" w:rsidRPr="00B94C75">
        <w:t>2015</w:t>
      </w:r>
      <w:r w:rsidR="0060098A" w:rsidRPr="00B94C75">
        <w:t>)</w:t>
      </w:r>
      <w:r w:rsidRPr="00B94C75">
        <w:t>.</w:t>
      </w:r>
    </w:p>
    <w:p w:rsidR="00530027" w:rsidRPr="00B94C75" w:rsidRDefault="000909EC" w:rsidP="005B7665">
      <w:pPr>
        <w:pStyle w:val="Recuodecorpodetexto"/>
        <w:spacing w:before="240" w:after="240" w:line="360" w:lineRule="auto"/>
        <w:ind w:left="0" w:firstLine="567"/>
      </w:pPr>
      <w:r w:rsidRPr="00B94C75">
        <w:t xml:space="preserve">O 1º distrito de Petrópolis se desenvolveu a partir de um núcleo urbanístico idealizado pelo arrendatário Major Julio Frederico </w:t>
      </w:r>
      <w:proofErr w:type="spellStart"/>
      <w:r w:rsidRPr="00B94C75">
        <w:t>K</w:t>
      </w:r>
      <w:r w:rsidR="004F6007" w:rsidRPr="00B94C75">
        <w:t>ö</w:t>
      </w:r>
      <w:r w:rsidRPr="00B94C75">
        <w:t>e</w:t>
      </w:r>
      <w:r w:rsidR="004F6007" w:rsidRPr="00B94C75">
        <w:t>l</w:t>
      </w:r>
      <w:r w:rsidRPr="00B94C75">
        <w:t>er</w:t>
      </w:r>
      <w:proofErr w:type="spellEnd"/>
      <w:r w:rsidRPr="00B94C75">
        <w:t xml:space="preserve"> em 1843, basicamente composto pelos projetos Vila Imperial e Vila Tereza, no que hoje se conhece como Centro Hist</w:t>
      </w:r>
      <w:r w:rsidR="001D43A9" w:rsidRPr="00B94C75">
        <w:t>órico com intuito de abrigar a Família I</w:t>
      </w:r>
      <w:r w:rsidRPr="00B94C75">
        <w:t>mperial e membros da aristocracia. Deste núcleo houve uma expansão em quarteirões para acolher, a partir de 1845</w:t>
      </w:r>
      <w:r w:rsidR="00883620" w:rsidRPr="00B94C75">
        <w:t>,</w:t>
      </w:r>
      <w:r w:rsidRPr="00B94C75">
        <w:t xml:space="preserve"> os colonos alemães.</w:t>
      </w:r>
    </w:p>
    <w:p w:rsidR="004F1F80" w:rsidRPr="00B94C75" w:rsidRDefault="000909EC" w:rsidP="005B7665">
      <w:pPr>
        <w:pStyle w:val="Recuodecorpodetexto"/>
        <w:spacing w:before="240" w:after="240" w:line="360" w:lineRule="auto"/>
        <w:ind w:left="0" w:firstLine="567"/>
      </w:pPr>
      <w:r w:rsidRPr="00B94C75">
        <w:t xml:space="preserve">Estes primeiros assentamentos dividiam a cidade em lotes denominados prazos de terra em função da instituição da </w:t>
      </w:r>
      <w:r w:rsidR="004E1833" w:rsidRPr="00B94C75">
        <w:t>en</w:t>
      </w:r>
      <w:r w:rsidRPr="00B94C75">
        <w:t>fiteuse</w:t>
      </w:r>
      <w:r w:rsidR="00DB5357" w:rsidRPr="00B94C75">
        <w:t xml:space="preserve">, </w:t>
      </w:r>
      <w:r w:rsidR="00AE5E97" w:rsidRPr="00B94C75">
        <w:t xml:space="preserve">estes prazos com </w:t>
      </w:r>
      <w:r w:rsidR="00DB5357" w:rsidRPr="00B94C75">
        <w:t>testada para as vias principais subiam as vertentes dos mo</w:t>
      </w:r>
      <w:r w:rsidR="00AE5E97" w:rsidRPr="00B94C75">
        <w:t>rr</w:t>
      </w:r>
      <w:r w:rsidR="00DB5357" w:rsidRPr="00B94C75">
        <w:t xml:space="preserve">os com a divisa de fundos definida pela linha de cumeada. Assim, até a década de 40 do século passado a ocupação da cidade ficou restrita às estreitas faixas de planícies nos fundos dos vales, resultado da baixa densidade urbana e </w:t>
      </w:r>
      <w:r w:rsidR="00AE5E97" w:rsidRPr="00B94C75">
        <w:t xml:space="preserve">fruto </w:t>
      </w:r>
      <w:r w:rsidR="00DB5357" w:rsidRPr="00B94C75">
        <w:t>da legislação v</w:t>
      </w:r>
      <w:r w:rsidR="001D43A9" w:rsidRPr="00B94C75">
        <w:t>igente à época</w:t>
      </w:r>
      <w:r w:rsidR="004F1F80" w:rsidRPr="00B94C75">
        <w:t>.</w:t>
      </w:r>
    </w:p>
    <w:p w:rsidR="004F1F80" w:rsidRPr="00B94C75" w:rsidRDefault="004F1F80" w:rsidP="005B7665">
      <w:pPr>
        <w:pStyle w:val="Recuodecorpodetexto"/>
        <w:spacing w:before="240" w:after="240" w:line="360" w:lineRule="auto"/>
        <w:ind w:left="0" w:firstLine="567"/>
      </w:pPr>
      <w:r w:rsidRPr="00B94C75">
        <w:t xml:space="preserve">Desde o final do Século XIX </w:t>
      </w:r>
      <w:r w:rsidR="00883620" w:rsidRPr="00B94C75">
        <w:t>com as melhorias realizadas no Caminho N</w:t>
      </w:r>
      <w:r w:rsidRPr="00B94C75">
        <w:t>ovo na vertente da Serra da Estrela</w:t>
      </w:r>
      <w:r w:rsidR="00883620" w:rsidRPr="00B94C75">
        <w:t>;</w:t>
      </w:r>
      <w:r w:rsidRPr="00B94C75">
        <w:t xml:space="preserve"> e da Estrada União Indústria com a </w:t>
      </w:r>
      <w:r w:rsidR="00ED7C8F" w:rsidRPr="00B94C75">
        <w:t>"</w:t>
      </w:r>
      <w:r w:rsidR="00F54294" w:rsidRPr="00B94C75">
        <w:t>macadamização</w:t>
      </w:r>
      <w:r w:rsidR="00ED7C8F" w:rsidRPr="00B94C75">
        <w:t>"</w:t>
      </w:r>
      <w:proofErr w:type="gramStart"/>
      <w:r w:rsidR="00E0142D">
        <w:t xml:space="preserve">  </w:t>
      </w:r>
      <w:proofErr w:type="gramEnd"/>
      <w:r w:rsidR="007C57D4" w:rsidRPr="00B94C75">
        <w:lastRenderedPageBreak/>
        <w:t>desta</w:t>
      </w:r>
      <w:r w:rsidR="00E0142D">
        <w:t xml:space="preserve"> </w:t>
      </w:r>
      <w:r w:rsidR="00883620" w:rsidRPr="00B94C75">
        <w:t>em 1861;</w:t>
      </w:r>
      <w:r w:rsidRPr="00B94C75">
        <w:t xml:space="preserve"> com a conclusão em 1883 da Estrada de Ferro Príncipe do Grão Pará (posteriormente Leopoldina Railway) e em 1928 com a abertura da Estrada Rio-Petrópolis (Rodovia Washington Luiz) </w:t>
      </w:r>
      <w:r w:rsidR="00883620" w:rsidRPr="00B94C75">
        <w:t xml:space="preserve">foi </w:t>
      </w:r>
      <w:r w:rsidRPr="00B94C75">
        <w:t>consolid</w:t>
      </w:r>
      <w:r w:rsidR="00883620" w:rsidRPr="00B94C75">
        <w:t>ada</w:t>
      </w:r>
      <w:r w:rsidRPr="00B94C75">
        <w:t xml:space="preserve"> a aproximação de Petrópolis com o Rio de Janeiro, municípios da </w:t>
      </w:r>
      <w:r w:rsidR="00883620" w:rsidRPr="00B94C75">
        <w:t>B</w:t>
      </w:r>
      <w:r w:rsidRPr="00B94C75">
        <w:t xml:space="preserve">aixada </w:t>
      </w:r>
      <w:r w:rsidR="00883620" w:rsidRPr="00B94C75">
        <w:t xml:space="preserve">Fluminense </w:t>
      </w:r>
      <w:r w:rsidRPr="00B94C75">
        <w:t xml:space="preserve">e </w:t>
      </w:r>
      <w:r w:rsidR="00C847D9" w:rsidRPr="00B94C75">
        <w:t xml:space="preserve">de </w:t>
      </w:r>
      <w:r w:rsidRPr="00B94C75">
        <w:t>Minas Gerais.</w:t>
      </w:r>
    </w:p>
    <w:p w:rsidR="00B03AE0" w:rsidRPr="00B94C75" w:rsidRDefault="00B03AE0" w:rsidP="005B7665">
      <w:pPr>
        <w:pStyle w:val="Recuodecorpodetexto"/>
        <w:spacing w:before="240" w:after="240" w:line="360" w:lineRule="auto"/>
        <w:ind w:left="0" w:firstLine="567"/>
      </w:pPr>
      <w:r w:rsidRPr="00B94C75">
        <w:t>A evolução urbana no período colonial (1843 a 1889) concentrou-se na canalização (retificação) de rios e córregos, à abertura das ruas, construção do Palácio Imperial e da Igreja Católica</w:t>
      </w:r>
      <w:r w:rsidR="00C847D9" w:rsidRPr="00B94C75">
        <w:t>,</w:t>
      </w:r>
      <w:r w:rsidRPr="00B94C75">
        <w:t xml:space="preserve"> de início uma pequena capela em frente ao Palácio Imperial</w:t>
      </w:r>
      <w:r w:rsidR="00C847D9" w:rsidRPr="00B94C75">
        <w:t>,</w:t>
      </w:r>
      <w:r w:rsidRPr="00B94C75">
        <w:t xml:space="preserve"> e a </w:t>
      </w:r>
      <w:r w:rsidR="00AC455E" w:rsidRPr="00B94C75">
        <w:t>Comunidade Evangélica de Confissão Luterana</w:t>
      </w:r>
      <w:r w:rsidR="00E0142D">
        <w:t xml:space="preserve"> </w:t>
      </w:r>
      <w:r w:rsidR="00F7558E" w:rsidRPr="00B94C75">
        <w:t>(18</w:t>
      </w:r>
      <w:r w:rsidR="00AC455E" w:rsidRPr="00B94C75">
        <w:t>6</w:t>
      </w:r>
      <w:r w:rsidR="0043503F" w:rsidRPr="00B94C75">
        <w:t>3</w:t>
      </w:r>
      <w:r w:rsidRPr="00B94C75">
        <w:t>)</w:t>
      </w:r>
      <w:r w:rsidR="00B04756" w:rsidRPr="00B94C75">
        <w:t xml:space="preserve"> na R</w:t>
      </w:r>
      <w:r w:rsidRPr="00B94C75">
        <w:t>ua Joinville (atual Ipiranga).</w:t>
      </w:r>
    </w:p>
    <w:p w:rsidR="0056383F" w:rsidRPr="00B94C75" w:rsidRDefault="0056383F" w:rsidP="005B7665">
      <w:pPr>
        <w:pStyle w:val="Recuodecorpodetexto"/>
        <w:spacing w:before="240" w:after="240" w:line="360" w:lineRule="auto"/>
        <w:ind w:left="0" w:firstLine="567"/>
      </w:pPr>
      <w:r w:rsidRPr="00B94C75">
        <w:t xml:space="preserve">Os colonos </w:t>
      </w:r>
      <w:r w:rsidR="00883620" w:rsidRPr="00B94C75">
        <w:t xml:space="preserve">alemães </w:t>
      </w:r>
      <w:r w:rsidRPr="00B94C75">
        <w:t xml:space="preserve">em face da inadequação dos terrenos em vales estreitos e encostas </w:t>
      </w:r>
      <w:r w:rsidR="00AC6951" w:rsidRPr="00B94C75">
        <w:t>íngremes</w:t>
      </w:r>
      <w:r w:rsidRPr="00B94C75">
        <w:t xml:space="preserve"> fracassaram na empreitada do estabelecimento da sonhada colônia agrícola. En</w:t>
      </w:r>
      <w:r w:rsidR="00AC6951" w:rsidRPr="00B94C75">
        <w:t>tão, tiveram que se dedicar às Obras P</w:t>
      </w:r>
      <w:r w:rsidRPr="00B94C75">
        <w:t>úblicas como a canalização e retificação de rios e córregos, à ab</w:t>
      </w:r>
      <w:r w:rsidR="000E3C11" w:rsidRPr="00B94C75">
        <w:t>ertura de ruas e construção do c</w:t>
      </w:r>
      <w:r w:rsidRPr="00B94C75">
        <w:t>asario de Petrópolis.</w:t>
      </w:r>
    </w:p>
    <w:p w:rsidR="0056383F" w:rsidRPr="00B94C75" w:rsidRDefault="0056383F" w:rsidP="005B7665">
      <w:pPr>
        <w:pStyle w:val="Recuodecorpodetexto"/>
        <w:spacing w:before="240" w:after="240" w:line="360" w:lineRule="auto"/>
        <w:ind w:left="0" w:firstLine="567"/>
      </w:pPr>
      <w:r w:rsidRPr="00B94C75">
        <w:t>A partir de 1851 o Governo da Província do Rio de Janeiro reduziu o volume de obras obrigando os colonos a desenvolverem outras atividades, onde se destacava a extração de madeira, primeiramente para as construções locais, depois para o mercado do Rio de Janeiro. Neste período houve grande devastação da Mata Atlântica da Serra de Estr</w:t>
      </w:r>
      <w:r w:rsidR="009425B5" w:rsidRPr="00B94C75">
        <w:t>el</w:t>
      </w:r>
      <w:r w:rsidRPr="00B94C75">
        <w:t>a que só foi r</w:t>
      </w:r>
      <w:r w:rsidR="00B46B2F" w:rsidRPr="00B94C75">
        <w:t>ecomposta parcialmente no início do século XX.</w:t>
      </w:r>
    </w:p>
    <w:p w:rsidR="007F0277" w:rsidRPr="00B94C75" w:rsidRDefault="00410888" w:rsidP="005B7665">
      <w:pPr>
        <w:pStyle w:val="Recuodecorpodetexto"/>
        <w:spacing w:before="240" w:after="240" w:line="360" w:lineRule="auto"/>
        <w:ind w:left="0" w:firstLine="567"/>
      </w:pPr>
      <w:r w:rsidRPr="00B94C75">
        <w:t>No final do século XIX</w:t>
      </w:r>
      <w:r w:rsidR="000F36A9" w:rsidRPr="00B94C75">
        <w:t>,</w:t>
      </w:r>
      <w:r w:rsidRPr="00B94C75">
        <w:t xml:space="preserve"> teve início em Petrópolis o processo industrial com atividades caseiras, principalmente de alimentos, serrarias e fabricação de artefatos de madeira.</w:t>
      </w:r>
      <w:r w:rsidR="00E0142D">
        <w:t xml:space="preserve"> </w:t>
      </w:r>
      <w:r w:rsidRPr="00B94C75">
        <w:t>Com o fim do Império e início da República, instalaram-se as indústrias têxteis e outras atividades</w:t>
      </w:r>
      <w:r w:rsidR="000F36A9" w:rsidRPr="00B94C75">
        <w:t>,</w:t>
      </w:r>
      <w:r w:rsidRPr="00B94C75">
        <w:t xml:space="preserve"> notadamente as artesanais</w:t>
      </w:r>
      <w:r w:rsidR="000F36A9" w:rsidRPr="00B94C75">
        <w:t>,</w:t>
      </w:r>
      <w:r w:rsidRPr="00B94C75">
        <w:t xml:space="preserve"> juntamente com a população descendente de alemães e escravos recém-libertos.</w:t>
      </w:r>
    </w:p>
    <w:p w:rsidR="007F0277" w:rsidRPr="00B94C75" w:rsidRDefault="00410888" w:rsidP="005B7665">
      <w:pPr>
        <w:pStyle w:val="Recuodecorpodetexto"/>
        <w:spacing w:before="240" w:after="240" w:line="360" w:lineRule="auto"/>
        <w:ind w:left="0" w:firstLine="567"/>
      </w:pPr>
      <w:r w:rsidRPr="00B94C75">
        <w:t xml:space="preserve">Ainda nesse período a cidade consolidou a atividade fabril têxtil com as fábricas São Pedro de Alcântara (1875), Santa Helena (1908), Dona Izabel (1889) e Companhia Petropolitana de Tecidos, em Cascatinha (1873), atraindo </w:t>
      </w:r>
      <w:r w:rsidR="00E91D43" w:rsidRPr="00B94C75">
        <w:t xml:space="preserve">a </w:t>
      </w:r>
      <w:r w:rsidRPr="00B94C75">
        <w:t>imigração italiana para as fábricas,</w:t>
      </w:r>
      <w:r w:rsidR="00E0142D">
        <w:t xml:space="preserve"> </w:t>
      </w:r>
      <w:r w:rsidRPr="00B94C75">
        <w:t>divididas</w:t>
      </w:r>
      <w:r w:rsidR="00E0142D">
        <w:t xml:space="preserve"> </w:t>
      </w:r>
      <w:r w:rsidR="00E91D43" w:rsidRPr="00B94C75">
        <w:t>também pelos</w:t>
      </w:r>
      <w:r w:rsidRPr="00B94C75">
        <w:t xml:space="preserve"> suíços, franceses, portugue</w:t>
      </w:r>
      <w:r w:rsidR="00E91D43" w:rsidRPr="00B94C75">
        <w:t xml:space="preserve">ses, sírio-libaneses, belgas e </w:t>
      </w:r>
      <w:r w:rsidRPr="00B94C75">
        <w:t>brasileiros que diversificaram as atividades econômicas desenvolvidas.</w:t>
      </w:r>
    </w:p>
    <w:p w:rsidR="007F0277" w:rsidRPr="00B94C75" w:rsidRDefault="007F0277" w:rsidP="005B7665">
      <w:pPr>
        <w:pStyle w:val="Recuodecorpodetexto"/>
        <w:spacing w:before="240" w:after="240" w:line="360" w:lineRule="auto"/>
        <w:ind w:left="0" w:firstLine="567"/>
      </w:pPr>
      <w:r w:rsidRPr="00B94C75">
        <w:t xml:space="preserve">Assim a população cresceu </w:t>
      </w:r>
      <w:r w:rsidR="00B27601" w:rsidRPr="00B94C75">
        <w:t>rapidamente de povoação pertinente a freguesia de São José do Rio Preto, ligada a</w:t>
      </w:r>
      <w:r w:rsidR="009F2788" w:rsidRPr="00B94C75">
        <w:t>o</w:t>
      </w:r>
      <w:r w:rsidR="00E0142D">
        <w:t xml:space="preserve"> </w:t>
      </w:r>
      <w:r w:rsidR="001F0983" w:rsidRPr="00B94C75">
        <w:t>termo de Paraíba do Sul em 1846,</w:t>
      </w:r>
      <w:r w:rsidR="00B27601" w:rsidRPr="00B94C75">
        <w:t xml:space="preserve"> passou a pertencer </w:t>
      </w:r>
      <w:r w:rsidR="00B27601" w:rsidRPr="00B94C75">
        <w:lastRenderedPageBreak/>
        <w:t xml:space="preserve">a Magé. Em 29 de setembro de 1857 foi elevada a categoria de </w:t>
      </w:r>
      <w:r w:rsidR="0053288D" w:rsidRPr="00B94C75">
        <w:t>C</w:t>
      </w:r>
      <w:r w:rsidR="00B27601" w:rsidRPr="00B94C75">
        <w:t>idade, partir da qual o Presidente da Kasielaum (Castelânea), Câmara Municipal, exercia a função de executivo, fato que perdurou até 1914, já na fase republicana</w:t>
      </w:r>
      <w:r w:rsidR="003E5D99" w:rsidRPr="00B94C75">
        <w:t xml:space="preserve">, quando em 1916, o presidente do estado do Rio de Janeiro, Nilo Peçanha, criou a Prefeitura e nomeou </w:t>
      </w:r>
      <w:r w:rsidR="003E5D99" w:rsidRPr="00B94C75">
        <w:rPr>
          <w:b/>
        </w:rPr>
        <w:t>Oswaldo</w:t>
      </w:r>
      <w:r w:rsidR="00E0142D">
        <w:rPr>
          <w:b/>
        </w:rPr>
        <w:t xml:space="preserve"> </w:t>
      </w:r>
      <w:r w:rsidR="003E5D99" w:rsidRPr="00B94C75">
        <w:rPr>
          <w:b/>
        </w:rPr>
        <w:t>Gonçalves</w:t>
      </w:r>
      <w:r w:rsidR="00E0142D">
        <w:rPr>
          <w:b/>
        </w:rPr>
        <w:t xml:space="preserve"> </w:t>
      </w:r>
      <w:r w:rsidR="003E5D99" w:rsidRPr="00B94C75">
        <w:rPr>
          <w:b/>
        </w:rPr>
        <w:t>Cruz</w:t>
      </w:r>
      <w:r w:rsidR="003E5D99" w:rsidRPr="00B94C75">
        <w:t>, o primeiro prefeito de Petrópolis.</w:t>
      </w:r>
    </w:p>
    <w:p w:rsidR="0073693B" w:rsidRPr="00B94C75" w:rsidRDefault="0073693B" w:rsidP="005B7665">
      <w:pPr>
        <w:pStyle w:val="Recuodecorpodetexto"/>
        <w:spacing w:before="240" w:after="240" w:line="360" w:lineRule="auto"/>
        <w:ind w:left="0" w:firstLine="567"/>
      </w:pPr>
      <w:r w:rsidRPr="00B94C75">
        <w:t xml:space="preserve">O processo de ocupação de Petrópolis pode ser dividido em quatro partes: 1845 a 1945; de 1945 a 1964; de 1964 até 1976 e </w:t>
      </w:r>
      <w:r w:rsidR="000100FF" w:rsidRPr="00B94C75">
        <w:t xml:space="preserve">a partir de 1976. </w:t>
      </w:r>
      <w:r w:rsidR="00410888" w:rsidRPr="00B94C75">
        <w:t>Os primeiros relatos de acidentes associados às chuvas intensas se referiam a inundações conforme reportado pelo jornal “O Parahyba” em 1956, 1957, 1958 e 1969 e posteriormente pela “Tribuna de Petrópolis” em 1906 e 1930.</w:t>
      </w:r>
    </w:p>
    <w:p w:rsidR="000100FF" w:rsidRPr="00B94C75" w:rsidRDefault="009B641A" w:rsidP="005B7665">
      <w:pPr>
        <w:pStyle w:val="Recuodecorpodetexto"/>
        <w:spacing w:before="240" w:after="240" w:line="360" w:lineRule="auto"/>
        <w:ind w:left="0" w:firstLine="567"/>
      </w:pPr>
      <w:r w:rsidRPr="00B94C75">
        <w:t>Conforme aludido anteriormente, o</w:t>
      </w:r>
      <w:r w:rsidR="000100FF" w:rsidRPr="00B94C75">
        <w:t xml:space="preserve"> parcelamento </w:t>
      </w:r>
      <w:r w:rsidRPr="00B94C75">
        <w:t xml:space="preserve">de terras </w:t>
      </w:r>
      <w:r w:rsidR="000100FF" w:rsidRPr="00B94C75">
        <w:t xml:space="preserve">original do Plano Koeler da cidade dividiu o território em prazos de terra com testada para o sistema viário, que </w:t>
      </w:r>
      <w:r w:rsidRPr="00B94C75">
        <w:t>por sua vez se desenvolvia cont</w:t>
      </w:r>
      <w:r w:rsidR="00EB13A8" w:rsidRPr="00B94C75">
        <w:t>íguo</w:t>
      </w:r>
      <w:r w:rsidR="00E0142D">
        <w:t xml:space="preserve"> </w:t>
      </w:r>
      <w:r w:rsidR="000100FF" w:rsidRPr="00B94C75">
        <w:t>o</w:t>
      </w:r>
      <w:r w:rsidRPr="00B94C75">
        <w:t>s cursos d’água nas estreitas pl</w:t>
      </w:r>
      <w:r w:rsidR="000100FF" w:rsidRPr="00B94C75">
        <w:t>anícies fluviais nos fundos dos vales. Este modo de ocupação se preservou até o fim da 2ª Grande Guerra (1945).</w:t>
      </w:r>
    </w:p>
    <w:p w:rsidR="000100FF" w:rsidRPr="00B94C75" w:rsidRDefault="000100FF" w:rsidP="005B7665">
      <w:pPr>
        <w:pStyle w:val="Recuodecorpodetexto"/>
        <w:spacing w:before="240" w:after="240" w:line="360" w:lineRule="auto"/>
        <w:ind w:left="0" w:firstLine="567"/>
      </w:pPr>
      <w:r w:rsidRPr="00B94C75">
        <w:t xml:space="preserve">O parcelamento dos prazos teve início com a subdivisão das testadas, mantendo-se ainda a ocupação no fundo dos vales. Ou seja, os </w:t>
      </w:r>
      <w:r w:rsidR="004A5C2A" w:rsidRPr="00B94C75">
        <w:t>descendentes</w:t>
      </w:r>
      <w:r w:rsidRPr="00B94C75">
        <w:t xml:space="preserve"> dos colonos originais ficaram com essas fatias dos prazos originais.</w:t>
      </w:r>
    </w:p>
    <w:p w:rsidR="000100FF" w:rsidRPr="00B94C75" w:rsidRDefault="00410888" w:rsidP="005B7665">
      <w:pPr>
        <w:pStyle w:val="Recuodecorpodetexto"/>
        <w:spacing w:before="240" w:after="240" w:line="360" w:lineRule="auto"/>
        <w:ind w:left="0" w:firstLine="567"/>
      </w:pPr>
      <w:r w:rsidRPr="00B94C75">
        <w:t xml:space="preserve">Entre 1945 e 1964, </w:t>
      </w:r>
      <w:r w:rsidR="001F0983" w:rsidRPr="00B94C75">
        <w:t xml:space="preserve">com </w:t>
      </w:r>
      <w:r w:rsidRPr="00B94C75">
        <w:t xml:space="preserve">o crescimento da </w:t>
      </w:r>
      <w:r w:rsidR="005B3786" w:rsidRPr="00B94C75">
        <w:t>população (</w:t>
      </w:r>
      <w:r w:rsidRPr="00B94C75">
        <w:t xml:space="preserve">100-140 mil habitantes), </w:t>
      </w:r>
      <w:r w:rsidR="001F0983" w:rsidRPr="00B94C75">
        <w:t>sucedeu</w:t>
      </w:r>
      <w:r w:rsidRPr="00B94C75">
        <w:t xml:space="preserve"> uma grande pressão para o adensamento urbano, </w:t>
      </w:r>
      <w:r w:rsidR="001F0983" w:rsidRPr="00B94C75">
        <w:t>com</w:t>
      </w:r>
      <w:r w:rsidRPr="00B94C75">
        <w:t xml:space="preserve"> mudanças nas leis de parcelamento e ocupação do município, portanto, </w:t>
      </w:r>
      <w:r w:rsidR="001F0983" w:rsidRPr="00B94C75">
        <w:t>ocorrendo</w:t>
      </w:r>
      <w:r w:rsidRPr="00B94C75">
        <w:t xml:space="preserve"> o parcelamento dos prazos no sentido da profundidade e a construção de servidões, principalmente, com acesso por intermédio de escadarias.Enfim, inicia-se nesse período a urbanização rumo às cotas mais elevadas, ainda com declividades suaves, uma ocupação esparsa, porém, em alguns locais no sopé de maciços rochosos (IPT, 1991).</w:t>
      </w:r>
    </w:p>
    <w:p w:rsidR="0009232B" w:rsidRPr="00B94C75" w:rsidRDefault="0009232B" w:rsidP="00C24EC1">
      <w:pPr>
        <w:pStyle w:val="Recuodecorpodetexto"/>
        <w:spacing w:before="0" w:after="0" w:line="360" w:lineRule="auto"/>
        <w:ind w:left="0"/>
        <w:jc w:val="center"/>
        <w:rPr>
          <w:b/>
          <w:sz w:val="20"/>
          <w:szCs w:val="20"/>
        </w:rPr>
      </w:pPr>
      <w:r w:rsidRPr="00B94C75">
        <w:rPr>
          <w:b/>
          <w:noProof/>
          <w:sz w:val="20"/>
          <w:szCs w:val="20"/>
        </w:rPr>
        <w:lastRenderedPageBreak/>
        <w:drawing>
          <wp:inline distT="0" distB="0" distL="0" distR="0">
            <wp:extent cx="2582781" cy="1847775"/>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667" t="8337" r="3303" b="3977"/>
                    <a:stretch/>
                  </pic:blipFill>
                  <pic:spPr bwMode="auto">
                    <a:xfrm>
                      <a:off x="0" y="0"/>
                      <a:ext cx="2598455" cy="185898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rsidR="005A021E" w:rsidRPr="00B94C75">
        <w:rPr>
          <w:b/>
          <w:noProof/>
          <w:sz w:val="20"/>
          <w:szCs w:val="20"/>
        </w:rPr>
        <w:drawing>
          <wp:inline distT="0" distB="0" distL="0" distR="0">
            <wp:extent cx="2771249" cy="1847500"/>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G-20161129-WA0003.jpg"/>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880" t="12119" r="21671" b="15161"/>
                    <a:stretch/>
                  </pic:blipFill>
                  <pic:spPr bwMode="auto">
                    <a:xfrm>
                      <a:off x="0" y="0"/>
                      <a:ext cx="2780759" cy="18538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9232B" w:rsidRPr="00B94C75" w:rsidRDefault="0009232B" w:rsidP="00C24EC1">
      <w:pPr>
        <w:pStyle w:val="Recuodecorpodetexto"/>
        <w:spacing w:before="0" w:after="0" w:line="360" w:lineRule="auto"/>
        <w:ind w:left="0"/>
        <w:jc w:val="center"/>
        <w:rPr>
          <w:sz w:val="20"/>
          <w:szCs w:val="20"/>
        </w:rPr>
      </w:pPr>
      <w:r w:rsidRPr="00B94C75">
        <w:rPr>
          <w:b/>
          <w:sz w:val="20"/>
          <w:szCs w:val="20"/>
        </w:rPr>
        <w:t>Figura</w:t>
      </w:r>
      <w:r w:rsidR="00310FD7" w:rsidRPr="00B94C75">
        <w:rPr>
          <w:b/>
          <w:sz w:val="20"/>
          <w:szCs w:val="20"/>
        </w:rPr>
        <w:t>s</w:t>
      </w:r>
      <w:proofErr w:type="gramStart"/>
      <w:r w:rsidR="00310FD7" w:rsidRPr="00B94C75">
        <w:rPr>
          <w:b/>
          <w:sz w:val="20"/>
          <w:szCs w:val="20"/>
        </w:rPr>
        <w:t xml:space="preserve"> </w:t>
      </w:r>
      <w:r w:rsidRPr="00B94C75">
        <w:rPr>
          <w:b/>
          <w:sz w:val="20"/>
          <w:szCs w:val="20"/>
        </w:rPr>
        <w:t xml:space="preserve"> </w:t>
      </w:r>
      <w:proofErr w:type="gramEnd"/>
      <w:r w:rsidRPr="00B94C75">
        <w:rPr>
          <w:b/>
          <w:sz w:val="20"/>
          <w:szCs w:val="20"/>
        </w:rPr>
        <w:t>0</w:t>
      </w:r>
      <w:r w:rsidR="002C4004" w:rsidRPr="00B94C75">
        <w:rPr>
          <w:b/>
          <w:sz w:val="20"/>
          <w:szCs w:val="20"/>
        </w:rPr>
        <w:t>2</w:t>
      </w:r>
      <w:r w:rsidR="00310FD7" w:rsidRPr="00B94C75">
        <w:rPr>
          <w:b/>
          <w:sz w:val="20"/>
          <w:szCs w:val="20"/>
        </w:rPr>
        <w:t xml:space="preserve"> e 0</w:t>
      </w:r>
      <w:r w:rsidR="002C4004" w:rsidRPr="00B94C75">
        <w:rPr>
          <w:b/>
          <w:sz w:val="20"/>
          <w:szCs w:val="20"/>
        </w:rPr>
        <w:t>3</w:t>
      </w:r>
      <w:r w:rsidRPr="00B94C75">
        <w:rPr>
          <w:sz w:val="20"/>
          <w:szCs w:val="20"/>
        </w:rPr>
        <w:t>–Ocupação da Chácara Flora</w:t>
      </w:r>
    </w:p>
    <w:p w:rsidR="00BA217B" w:rsidRPr="00B94C75" w:rsidRDefault="00BA217B" w:rsidP="005B7665">
      <w:pPr>
        <w:pStyle w:val="Recuodecorpodetexto"/>
        <w:spacing w:before="240" w:after="240" w:line="360" w:lineRule="auto"/>
        <w:ind w:left="0" w:firstLine="567"/>
      </w:pPr>
      <w:r w:rsidRPr="00B94C75">
        <w:t>Ainda</w:t>
      </w:r>
      <w:r w:rsidR="00EF3811" w:rsidRPr="00B94C75">
        <w:t>,</w:t>
      </w:r>
      <w:r w:rsidRPr="00B94C75">
        <w:t xml:space="preserve"> a partir de 1945</w:t>
      </w:r>
      <w:r w:rsidR="00EF3811" w:rsidRPr="00B94C75">
        <w:t>,</w:t>
      </w:r>
      <w:r w:rsidRPr="00B94C75">
        <w:t xml:space="preserve"> foram legalizados diversos loteamentos ao arrepio dos critérios das leis vigentes de uso e parcelamento do solo</w:t>
      </w:r>
      <w:r w:rsidR="009B1CA9" w:rsidRPr="00B94C75">
        <w:t>. P</w:t>
      </w:r>
      <w:r w:rsidR="009F2788" w:rsidRPr="00B94C75">
        <w:t xml:space="preserve">arcelamentos de terra em porções médias da encosta foram </w:t>
      </w:r>
      <w:r w:rsidR="009B1CA9" w:rsidRPr="00B94C75">
        <w:t>implantados</w:t>
      </w:r>
      <w:r w:rsidR="00E0142D">
        <w:t xml:space="preserve"> </w:t>
      </w:r>
      <w:r w:rsidR="009B1CA9" w:rsidRPr="00B94C75">
        <w:t>em</w:t>
      </w:r>
      <w:r w:rsidR="00E0142D">
        <w:t xml:space="preserve"> </w:t>
      </w:r>
      <w:r w:rsidRPr="00B94C75">
        <w:t>vias com declividades e larguras inadequadas constituindo um sistema viário com características b</w:t>
      </w:r>
      <w:r w:rsidR="009B1CA9" w:rsidRPr="00B94C75">
        <w:t>astante precárias como é notório</w:t>
      </w:r>
      <w:r w:rsidRPr="00B94C75">
        <w:t xml:space="preserve"> nos loteamentos a montante da Estrada da Saudade (Félix, Fragoso, Ventura e Florido).</w:t>
      </w:r>
    </w:p>
    <w:p w:rsidR="006E2CA3" w:rsidRPr="00B94C75" w:rsidRDefault="00201D92" w:rsidP="005B7665">
      <w:pPr>
        <w:pStyle w:val="Recuodecorpodetexto"/>
        <w:spacing w:before="240" w:after="240" w:line="360" w:lineRule="auto"/>
        <w:ind w:left="0" w:firstLine="567"/>
      </w:pPr>
      <w:r w:rsidRPr="00B94C75">
        <w:t>Entre 1964 até 1976</w:t>
      </w:r>
      <w:r w:rsidR="00BA217B" w:rsidRPr="00B94C75">
        <w:t xml:space="preserve"> (140-180 mil habitantes)</w:t>
      </w:r>
      <w:r w:rsidRPr="00B94C75">
        <w:t xml:space="preserve">, a expansão urbana ocorreu para porções elevadas das encostas, </w:t>
      </w:r>
      <w:r w:rsidR="006C3DE5" w:rsidRPr="00B94C75">
        <w:t xml:space="preserve">onde </w:t>
      </w:r>
      <w:r w:rsidRPr="00B94C75">
        <w:t>setores mais íngremes eram desmatados para a implantação de moradias de forma esparsa</w:t>
      </w:r>
      <w:r w:rsidR="006C3DE5" w:rsidRPr="00B94C75">
        <w:t>,</w:t>
      </w:r>
      <w:r w:rsidRPr="00B94C75">
        <w:t xml:space="preserve"> com cortes e aterros inadequad</w:t>
      </w:r>
      <w:r w:rsidR="006C3DE5" w:rsidRPr="00B94C75">
        <w:t>os, sem cuidados com a drenagem. E</w:t>
      </w:r>
      <w:r w:rsidRPr="00B94C75">
        <w:t>ntretanto, ainda se preservaram as porções da encosta com condicionantes mais desfavoráveis, declividades acima de 37° e terrenos ao</w:t>
      </w:r>
      <w:r w:rsidR="00CC0313" w:rsidRPr="00B94C75">
        <w:t xml:space="preserve"> longo das linhas de drenagem (t</w:t>
      </w:r>
      <w:r w:rsidRPr="00B94C75">
        <w:t xml:space="preserve">alvegues) </w:t>
      </w:r>
      <w:r w:rsidR="006E2CA3" w:rsidRPr="00B94C75">
        <w:t>naturais intermitentes</w:t>
      </w:r>
      <w:r w:rsidRPr="00B94C75">
        <w:t xml:space="preserve"> e</w:t>
      </w:r>
      <w:r w:rsidR="003725D8" w:rsidRPr="00B94C75">
        <w:t xml:space="preserve"> até</w:t>
      </w:r>
      <w:r w:rsidRPr="00B94C75">
        <w:t xml:space="preserve"> mesmo as perenes.</w:t>
      </w:r>
    </w:p>
    <w:p w:rsidR="006E2CA3" w:rsidRPr="00B94C75" w:rsidRDefault="006E2CA3" w:rsidP="005B7665">
      <w:pPr>
        <w:pStyle w:val="Recuodecorpodetexto"/>
        <w:spacing w:before="240" w:after="240" w:line="360" w:lineRule="auto"/>
        <w:ind w:left="0" w:firstLine="567"/>
      </w:pPr>
      <w:r w:rsidRPr="00B94C75">
        <w:t>Em 1966</w:t>
      </w:r>
      <w:r w:rsidR="00F83D54" w:rsidRPr="00B94C75">
        <w:t>,</w:t>
      </w:r>
      <w:r w:rsidRPr="00B94C75">
        <w:t xml:space="preserve"> ocorreram chuvas torrenciais que provocaram inundações e escorregamentos resultando em 100 vítimas fatais</w:t>
      </w:r>
      <w:r w:rsidR="00BA217B" w:rsidRPr="00B94C75">
        <w:t xml:space="preserve"> em Petrópolis</w:t>
      </w:r>
      <w:r w:rsidRPr="00B94C75">
        <w:t>.</w:t>
      </w:r>
    </w:p>
    <w:p w:rsidR="006E2CA3" w:rsidRPr="00B94C75" w:rsidRDefault="006E2CA3" w:rsidP="005B7665">
      <w:pPr>
        <w:pStyle w:val="Recuodecorpodetexto"/>
        <w:spacing w:before="240" w:after="240" w:line="360" w:lineRule="auto"/>
        <w:ind w:left="0" w:firstLine="567"/>
      </w:pPr>
      <w:r w:rsidRPr="00B94C75">
        <w:t>A partir de 1976, com destaque a segunda metade da década de 80 até os dias de hoje, além da abertura dos loteamentos já citada anteriormente, a expansão urbana passa ocorrer através de invasões em áreas públicas ou terras particulares devolutas</w:t>
      </w:r>
      <w:r w:rsidR="0000175C" w:rsidRPr="00B94C75">
        <w:t xml:space="preserve"> em porções mais íngremes, drenagens naturais, topos de morro, ou seja, áreas com restrição ou total impedimento à ocupação de acordo com o Código Florestal </w:t>
      </w:r>
      <w:r w:rsidR="009B1CA9" w:rsidRPr="00B94C75">
        <w:t>em vigor desde 1965.</w:t>
      </w:r>
      <w:r w:rsidR="0000175C" w:rsidRPr="00B94C75">
        <w:t xml:space="preserve"> Estas áreas que deveriam ser protegidas por instrumentos de controle urbano pelas 3 (três) esferas governamentais: União, Estado e Município passaram a ser ocupadas e, muitas delas, </w:t>
      </w:r>
      <w:r w:rsidR="00A1261D" w:rsidRPr="00B94C75">
        <w:t>áleas</w:t>
      </w:r>
      <w:r w:rsidR="00B3730F" w:rsidRPr="00B94C75">
        <w:t xml:space="preserve"> </w:t>
      </w:r>
      <w:r w:rsidR="008F5A1F" w:rsidRPr="00B94C75">
        <w:rPr>
          <w:rFonts w:cs="Dax-Light"/>
        </w:rPr>
        <w:t>(situação de risco)</w:t>
      </w:r>
      <w:r w:rsidR="00A1261D" w:rsidRPr="00B94C75">
        <w:t xml:space="preserve"> de movimento de massa, </w:t>
      </w:r>
      <w:r w:rsidR="0000175C" w:rsidRPr="00B94C75">
        <w:t>converteram-se em áreas de risco.</w:t>
      </w:r>
    </w:p>
    <w:p w:rsidR="0000175C" w:rsidRPr="00B94C75" w:rsidRDefault="0000175C" w:rsidP="005B7665">
      <w:pPr>
        <w:pStyle w:val="Recuodecorpodetexto"/>
        <w:spacing w:before="240" w:after="240" w:line="360" w:lineRule="auto"/>
        <w:ind w:left="0" w:firstLine="567"/>
      </w:pPr>
      <w:r w:rsidRPr="00B94C75">
        <w:lastRenderedPageBreak/>
        <w:t>Os jornais da cidade “Tribuna de Petrópolis e Diários de Petrópolis” relataram escorregamentos em 1981, 1983 e 1987.</w:t>
      </w:r>
    </w:p>
    <w:p w:rsidR="0000175C" w:rsidRPr="00B94C75" w:rsidRDefault="00410888" w:rsidP="005B7665">
      <w:pPr>
        <w:pStyle w:val="Recuodecorpodetexto"/>
        <w:spacing w:before="240" w:after="240" w:line="360" w:lineRule="auto"/>
        <w:ind w:left="0" w:firstLine="567"/>
      </w:pPr>
      <w:r w:rsidRPr="00B94C75">
        <w:t>A catástrofe de 1988, maior desastre natural da história de Petrópolis, que ceifou a vida de 277 petropolitanos, deflagrou um grande esforço de reconstrução no 1º distrito de Petrópolis, que foi a área mais afetada.</w:t>
      </w:r>
    </w:p>
    <w:p w:rsidR="006E2CA3" w:rsidRPr="00B94C75" w:rsidRDefault="00410888" w:rsidP="005B7665">
      <w:pPr>
        <w:pStyle w:val="Recuodecorpodetexto"/>
        <w:spacing w:before="240" w:after="240" w:line="360" w:lineRule="auto"/>
        <w:ind w:left="0" w:firstLine="567"/>
      </w:pPr>
      <w:r w:rsidRPr="00B94C75">
        <w:t>A primeira ação depois da catástrofe foi o estabelecimento de um convênio entre a Prefeitura Municipal de Petrópolis</w:t>
      </w:r>
      <w:r w:rsidR="007912F5" w:rsidRPr="00B94C75">
        <w:t xml:space="preserve"> (PMP)</w:t>
      </w:r>
      <w:r w:rsidRPr="00B94C75">
        <w:t xml:space="preserve"> e o Instituto de Pesquisas do Estado de São Paulo (IPT-SP, 1990) que resultou em uma série de trabalhos entre os quais o primeiro Mapa de Risco de Petrópolis, chamado pelo IPT de Carta Geotécnica de Petrópolis, e um Inventário de Acidentes, com reg</w:t>
      </w:r>
      <w:r w:rsidR="00463D34">
        <w:t>istros de ocorrências desde 1938</w:t>
      </w:r>
      <w:r w:rsidRPr="00B94C75">
        <w:t>.</w:t>
      </w:r>
    </w:p>
    <w:p w:rsidR="00C266CB" w:rsidRPr="00B94C75" w:rsidRDefault="00AC44CC" w:rsidP="005B7665">
      <w:pPr>
        <w:pStyle w:val="Recuodecorpodetexto"/>
        <w:spacing w:before="240" w:after="240" w:line="360" w:lineRule="auto"/>
        <w:ind w:left="0" w:firstLine="567"/>
      </w:pPr>
      <w:r w:rsidRPr="00B94C75">
        <w:t xml:space="preserve">O esforço de reconstrução, dentro do programa Reconstrução-Rio, contou com uma fase de projetos no nível de </w:t>
      </w:r>
      <w:r w:rsidR="00BA217B" w:rsidRPr="00B94C75">
        <w:t>C</w:t>
      </w:r>
      <w:r w:rsidRPr="00B94C75">
        <w:t xml:space="preserve">oncepção e </w:t>
      </w:r>
      <w:r w:rsidR="00BA217B" w:rsidRPr="00B94C75">
        <w:t>B</w:t>
      </w:r>
      <w:r w:rsidRPr="00B94C75">
        <w:t>ásico, por diversas empresas de consultoria, coordenada pela PMP com assessoria da Área de Geotecnia do Programa de Engenharia Civil da Coordenação dos Programas de Engenharia da UFRJ (COPPE/UFRJ).</w:t>
      </w:r>
    </w:p>
    <w:p w:rsidR="00AC44CC" w:rsidRPr="00B94C75" w:rsidRDefault="00AC44CC" w:rsidP="005B7665">
      <w:pPr>
        <w:pStyle w:val="Recuodecorpodetexto"/>
        <w:spacing w:before="240" w:after="240" w:line="360" w:lineRule="auto"/>
        <w:ind w:left="0" w:firstLine="567"/>
      </w:pPr>
      <w:r w:rsidRPr="00B94C75">
        <w:t>Neste esforço foram projetadas mais de 500 intervenções, como obras de drenagem</w:t>
      </w:r>
      <w:r w:rsidR="00BA217B" w:rsidRPr="00B94C75">
        <w:t xml:space="preserve"> superficial</w:t>
      </w:r>
      <w:r w:rsidRPr="00B94C75">
        <w:t>, contenção, pavimentação de ruas e servidões hidráulicas, com intuito de remediação e prevenção.</w:t>
      </w:r>
    </w:p>
    <w:p w:rsidR="00AC44CC" w:rsidRPr="00B94C75" w:rsidRDefault="00AC44CC" w:rsidP="005B7665">
      <w:pPr>
        <w:pStyle w:val="Recuodecorpodetexto"/>
        <w:spacing w:before="240" w:after="240" w:line="360" w:lineRule="auto"/>
        <w:ind w:left="0" w:firstLine="567"/>
      </w:pPr>
      <w:r w:rsidRPr="00B94C75">
        <w:t>Tanto projetos, quanto obras foram financiadas com o recurso do Banco Mundial (The World Bank) através do Banco Internacional de Reconstrução e Desenvolvimento (BIRD).</w:t>
      </w:r>
    </w:p>
    <w:p w:rsidR="00AC44CC" w:rsidRPr="00B94C75" w:rsidRDefault="00AC44CC" w:rsidP="005B7665">
      <w:pPr>
        <w:pStyle w:val="Recuodecorpodetexto"/>
        <w:spacing w:before="240" w:after="240" w:line="360" w:lineRule="auto"/>
        <w:ind w:left="0" w:firstLine="567"/>
      </w:pPr>
      <w:r w:rsidRPr="00B94C75">
        <w:t xml:space="preserve">Outros projetos </w:t>
      </w:r>
      <w:r w:rsidR="006A4DF7" w:rsidRPr="00B94C75">
        <w:t xml:space="preserve">antecederam às intervenções com recursos do Banco Mundial, por exemplo, um projeto denominado “Seis Encostas” que constitui em obras </w:t>
      </w:r>
      <w:r w:rsidR="00735272" w:rsidRPr="00B94C75">
        <w:t xml:space="preserve">pontuais </w:t>
      </w:r>
      <w:r w:rsidR="006A4DF7" w:rsidRPr="00B94C75">
        <w:t>de con</w:t>
      </w:r>
      <w:r w:rsidR="00735272" w:rsidRPr="00B94C75">
        <w:t>ten</w:t>
      </w:r>
      <w:r w:rsidR="006A4DF7" w:rsidRPr="00B94C75">
        <w:t>ção nos principais acidentes ocorridos em 1988 – escorregamento na Rua Casemir</w:t>
      </w:r>
      <w:r w:rsidR="00735272" w:rsidRPr="00B94C75">
        <w:t>o de Abreu; escorregamento nas encostas no e</w:t>
      </w:r>
      <w:r w:rsidR="006A4DF7" w:rsidRPr="00B94C75">
        <w:t>ntorno da CELMA; escorregamento nos fundos do Liceu Municipal Prefeito Cordolino Ambrósio; escorregamento na Rua Visconde do Bom Retiro</w:t>
      </w:r>
      <w:r w:rsidR="000D090D" w:rsidRPr="00B94C75">
        <w:t>, no centro, e Rua</w:t>
      </w:r>
      <w:r w:rsidR="003725D8" w:rsidRPr="00B94C75">
        <w:t>s Pedro Nava e Rua Pouso Alegre</w:t>
      </w:r>
      <w:r w:rsidR="000D090D" w:rsidRPr="00B94C75">
        <w:t xml:space="preserve"> em Cascatinha.</w:t>
      </w:r>
    </w:p>
    <w:p w:rsidR="006A4DF7" w:rsidRPr="00B94C75" w:rsidRDefault="006A4DF7" w:rsidP="005B7665">
      <w:pPr>
        <w:pStyle w:val="Recuodecorpodetexto"/>
        <w:spacing w:before="240" w:after="240" w:line="360" w:lineRule="auto"/>
        <w:ind w:left="0" w:firstLine="567"/>
      </w:pPr>
      <w:r w:rsidRPr="00B94C75">
        <w:lastRenderedPageBreak/>
        <w:t>Outras intervenções for</w:t>
      </w:r>
      <w:r w:rsidR="0009232B" w:rsidRPr="00B94C75">
        <w:t>am</w:t>
      </w:r>
      <w:r w:rsidRPr="00B94C75">
        <w:t xml:space="preserve"> realizadas também em locais de escorregamentos que se manifestaram em situação de risco</w:t>
      </w:r>
      <w:r w:rsidR="0086015D" w:rsidRPr="00B94C75">
        <w:t>, o caso do PROMURB entre 1992 e 1994, encosta a jusante do Trono de Fátima, Rua Dom João Braga</w:t>
      </w:r>
      <w:r w:rsidR="00217C17" w:rsidRPr="00B94C75">
        <w:t>, Rua Casemiro de Abreu e Rua Irineu Corrêa.</w:t>
      </w:r>
    </w:p>
    <w:p w:rsidR="00CC0313" w:rsidRPr="00B94C75" w:rsidRDefault="00CC0313" w:rsidP="005B7665">
      <w:pPr>
        <w:pStyle w:val="Recuodecorpodetexto"/>
        <w:spacing w:before="240" w:after="240" w:line="360" w:lineRule="auto"/>
        <w:ind w:left="0" w:firstLine="567"/>
      </w:pPr>
      <w:r w:rsidRPr="00B94C75">
        <w:t>Outro projeto de destaque, financiado com recursos do Banco Internacional de Reconstrução e Desenvolvi</w:t>
      </w:r>
      <w:r w:rsidR="008E7C19" w:rsidRPr="00B94C75">
        <w:t>mento (BIRD), foi o mapeamento Geológico-G</w:t>
      </w:r>
      <w:r w:rsidRPr="00B94C75">
        <w:t>eotécnico</w:t>
      </w:r>
      <w:r w:rsidR="008E7C19" w:rsidRPr="00B94C75">
        <w:t>, Carta de Risco Geotécnico de Encostas, parte do Projeto Reconstrução-Rio, uma parceria do Governo do Estado, a empresa Geomecânica e a Universidade do Estado do Rio de Janeiro (UERJ), em 1995.</w:t>
      </w:r>
    </w:p>
    <w:p w:rsidR="008E7C19" w:rsidRPr="00B94C75" w:rsidRDefault="008E7C19" w:rsidP="005B7665">
      <w:pPr>
        <w:pStyle w:val="Recuodecorpodetexto"/>
        <w:spacing w:before="240" w:after="240" w:line="360" w:lineRule="auto"/>
        <w:ind w:left="0" w:firstLine="567"/>
      </w:pPr>
      <w:r w:rsidRPr="00B94C75">
        <w:t xml:space="preserve">Este projeto também possibilitou a orientação, treinamento e capacitação técnica, através de cursos de estabilidade </w:t>
      </w:r>
      <w:r w:rsidR="00BC16D6" w:rsidRPr="00B94C75">
        <w:t xml:space="preserve">de encostas </w:t>
      </w:r>
      <w:r w:rsidRPr="00B94C75">
        <w:t>ministrados</w:t>
      </w:r>
      <w:r w:rsidR="00BC16D6" w:rsidRPr="00B94C75">
        <w:t xml:space="preserve"> ao corpo técnico da </w:t>
      </w:r>
      <w:r w:rsidR="007912F5" w:rsidRPr="00B94C75">
        <w:t>PMP</w:t>
      </w:r>
      <w:r w:rsidR="00BC16D6" w:rsidRPr="00B94C75">
        <w:t>.</w:t>
      </w:r>
    </w:p>
    <w:p w:rsidR="007C6082" w:rsidRPr="00B94C75" w:rsidRDefault="0086015D" w:rsidP="005B7665">
      <w:pPr>
        <w:pStyle w:val="Recuodecorpodetexto"/>
        <w:spacing w:before="240" w:after="240" w:line="360" w:lineRule="auto"/>
        <w:ind w:left="0" w:firstLine="567"/>
      </w:pPr>
      <w:r w:rsidRPr="00B94C75">
        <w:t>Enfim, de 1988 até os dias atuais, passando por eventos de chuvas que causaram grande destruição</w:t>
      </w:r>
      <w:r w:rsidR="00CB2F14" w:rsidRPr="00B94C75">
        <w:t xml:space="preserve"> e vítimas fatais</w:t>
      </w:r>
      <w:r w:rsidRPr="00B94C75">
        <w:t xml:space="preserve">, como os ocorridos em 1996, 1999, 2000, 2001, 2003, 2004, 2007, 2008 e 2011, estes </w:t>
      </w:r>
      <w:r w:rsidR="003725D8" w:rsidRPr="00B94C75">
        <w:t xml:space="preserve">dois </w:t>
      </w:r>
      <w:r w:rsidRPr="00B94C75">
        <w:t>últimos atingiram a bacia do Rio Santo Antônio e seus afluentes</w:t>
      </w:r>
      <w:r w:rsidR="00C05C40" w:rsidRPr="00B94C75">
        <w:t>,</w:t>
      </w:r>
      <w:r w:rsidR="00B3730F" w:rsidRPr="00B94C75">
        <w:t xml:space="preserve"> </w:t>
      </w:r>
      <w:r w:rsidR="00C05C40" w:rsidRPr="00B94C75">
        <w:t>dentre estes o</w:t>
      </w:r>
      <w:r w:rsidRPr="00B94C75">
        <w:t xml:space="preserve"> Rio Cuiabá</w:t>
      </w:r>
      <w:r w:rsidR="00C05C40" w:rsidRPr="00B94C75">
        <w:t>.Este evento foi caracterizado</w:t>
      </w:r>
      <w:r w:rsidRPr="00B94C75">
        <w:t xml:space="preserve"> por grandes inundações em que os movimentos de massa estiveram associados em função da intensa pluviosidade do evento.</w:t>
      </w:r>
    </w:p>
    <w:p w:rsidR="001131FE" w:rsidRPr="00B94C75" w:rsidRDefault="00410888" w:rsidP="005B7665">
      <w:pPr>
        <w:pStyle w:val="Recuodecorpodetexto"/>
        <w:spacing w:before="240" w:after="240" w:line="360" w:lineRule="auto"/>
        <w:ind w:left="0" w:firstLine="567"/>
      </w:pPr>
      <w:r w:rsidRPr="00B94C75">
        <w:t>A catástrofe, ocorrida em 2011 que deixou 916 vítimas na Região Serrana do Estado do Rio de Janeiro, considerada a maior tragédia natural da história recente do Brasil, concentrou os efeitos de destruição no Vale do Cuiabá e no Vale do Rio Santo Antônio, porém, no vale do Cuiabá, apesar de múltiplos escorregamentos e corridas de massa, as consequências se concentram na várzea de inundação, com a destruição de muitas mo</w:t>
      </w:r>
      <w:r w:rsidR="00C05C40" w:rsidRPr="00B94C75">
        <w:t>radias ali implantadas deixando</w:t>
      </w:r>
      <w:r w:rsidRPr="00B94C75">
        <w:t xml:space="preserve"> um saldo trágico de 71 mortos e 45 desaparecidos.</w:t>
      </w:r>
      <w:r w:rsidR="001131FE" w:rsidRPr="00B94C75">
        <w:t xml:space="preserve"> A chuva provocou inúmeros deslizamentos nos vales adjacentes, carreando um imenso volume de detritos que </w:t>
      </w:r>
      <w:r w:rsidR="000E5559" w:rsidRPr="00B94C75">
        <w:t xml:space="preserve">se </w:t>
      </w:r>
      <w:r w:rsidR="001131FE" w:rsidRPr="00B94C75">
        <w:t>depositaram ao longo da calha do rio e na estrad</w:t>
      </w:r>
      <w:r w:rsidR="00221D54" w:rsidRPr="00B94C75">
        <w:t>a Ministro Sal</w:t>
      </w:r>
      <w:r w:rsidR="000E5559" w:rsidRPr="00B94C75">
        <w:t>ga</w:t>
      </w:r>
      <w:r w:rsidR="00221D54" w:rsidRPr="00B94C75">
        <w:t>do Filho.</w:t>
      </w:r>
    </w:p>
    <w:p w:rsidR="002C4004" w:rsidRPr="00B94C75" w:rsidRDefault="002C4004" w:rsidP="002C4004">
      <w:pPr>
        <w:pStyle w:val="Recuodecorpodetexto"/>
        <w:spacing w:before="0" w:after="0" w:line="360" w:lineRule="auto"/>
        <w:ind w:left="0"/>
        <w:jc w:val="center"/>
        <w:rPr>
          <w:sz w:val="20"/>
          <w:szCs w:val="20"/>
        </w:rPr>
      </w:pPr>
      <w:r w:rsidRPr="00B94C75">
        <w:rPr>
          <w:noProof/>
        </w:rPr>
        <w:lastRenderedPageBreak/>
        <w:drawing>
          <wp:inline distT="0" distB="0" distL="0" distR="0">
            <wp:extent cx="4320001" cy="2880000"/>
            <wp:effectExtent l="0" t="0" r="0" b="0"/>
            <wp:docPr id="15" name="Imagem 14" descr="IMG_3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47.jpg"/>
                    <pic:cNvPicPr/>
                  </pic:nvPicPr>
                  <pic:blipFill>
                    <a:blip r:embed="rId16" cstate="print"/>
                    <a:stretch>
                      <a:fillRect/>
                    </a:stretch>
                  </pic:blipFill>
                  <pic:spPr>
                    <a:xfrm>
                      <a:off x="0" y="0"/>
                      <a:ext cx="4320001" cy="2880000"/>
                    </a:xfrm>
                    <a:prstGeom prst="rect">
                      <a:avLst/>
                    </a:prstGeom>
                  </pic:spPr>
                </pic:pic>
              </a:graphicData>
            </a:graphic>
          </wp:inline>
        </w:drawing>
      </w:r>
    </w:p>
    <w:p w:rsidR="002C4004" w:rsidRPr="00B94C75" w:rsidRDefault="002C4004" w:rsidP="002C4004">
      <w:pPr>
        <w:pStyle w:val="Recuodecorpodetexto"/>
        <w:spacing w:before="0" w:after="0" w:line="360" w:lineRule="auto"/>
        <w:ind w:left="0"/>
        <w:rPr>
          <w:sz w:val="20"/>
          <w:szCs w:val="20"/>
        </w:rPr>
      </w:pPr>
      <w:r w:rsidRPr="00B94C75">
        <w:rPr>
          <w:b/>
          <w:sz w:val="20"/>
          <w:szCs w:val="20"/>
        </w:rPr>
        <w:t>Figura 04</w:t>
      </w:r>
      <w:r w:rsidRPr="00B94C75">
        <w:rPr>
          <w:sz w:val="20"/>
          <w:szCs w:val="20"/>
        </w:rPr>
        <w:t xml:space="preserve"> - Catástrofe provocada pela inundação dos rios Cuiabá e Santo Antônio em janeiro de 2011.</w:t>
      </w:r>
    </w:p>
    <w:p w:rsidR="00383B56" w:rsidRPr="00B94C75" w:rsidRDefault="00383B56" w:rsidP="005B7665">
      <w:pPr>
        <w:pStyle w:val="Recuodecorpodetexto"/>
        <w:spacing w:before="240" w:after="240" w:line="360" w:lineRule="auto"/>
        <w:ind w:left="0" w:firstLine="567"/>
      </w:pPr>
      <w:r w:rsidRPr="00B94C75">
        <w:t xml:space="preserve">Desde então a PMP vem realizando convênios com o Governo do Estado do Rio de Janeiro, através do Departamento de Estradas e Rodagem (DER) e Secretaria de Obras </w:t>
      </w:r>
      <w:r w:rsidR="009C636B" w:rsidRPr="00B94C75">
        <w:t xml:space="preserve">do Estado </w:t>
      </w:r>
      <w:r w:rsidRPr="00B94C75">
        <w:t xml:space="preserve">e com o Governo Federal, </w:t>
      </w:r>
      <w:r w:rsidR="002606F0" w:rsidRPr="00B94C75">
        <w:t>através d</w:t>
      </w:r>
      <w:r w:rsidR="00F6647F" w:rsidRPr="00B94C75">
        <w:t xml:space="preserve">o Ministério das Cidades, </w:t>
      </w:r>
      <w:r w:rsidRPr="00B94C75">
        <w:t>como foi o exempl</w:t>
      </w:r>
      <w:r w:rsidR="002606F0" w:rsidRPr="00B94C75">
        <w:t>o</w:t>
      </w:r>
      <w:r w:rsidRPr="00B94C75">
        <w:t xml:space="preserve"> do PAC </w:t>
      </w:r>
      <w:r w:rsidR="00F6647F" w:rsidRPr="00B94C75">
        <w:t>d</w:t>
      </w:r>
      <w:r w:rsidRPr="00B94C75">
        <w:t>as Encostas (2013) e</w:t>
      </w:r>
      <w:r w:rsidR="009C636B" w:rsidRPr="00B94C75">
        <w:t>, assim,</w:t>
      </w:r>
      <w:r w:rsidRPr="00B94C75">
        <w:t xml:space="preserve"> cap</w:t>
      </w:r>
      <w:r w:rsidR="00914027" w:rsidRPr="00B94C75">
        <w:t>tando recursos para obras de re</w:t>
      </w:r>
      <w:r w:rsidRPr="00B94C75">
        <w:t xml:space="preserve">mediação e prevenção de movimentos de massa em encostas. Todas </w:t>
      </w:r>
      <w:proofErr w:type="gramStart"/>
      <w:r w:rsidRPr="00B94C75">
        <w:t>est</w:t>
      </w:r>
      <w:r w:rsidR="003036DB" w:rsidRPr="00B94C75">
        <w:t>e</w:t>
      </w:r>
      <w:r w:rsidRPr="00B94C75">
        <w:t xml:space="preserve">s </w:t>
      </w:r>
      <w:r w:rsidR="003036DB" w:rsidRPr="00B94C75">
        <w:t xml:space="preserve">projetos e </w:t>
      </w:r>
      <w:r w:rsidRPr="00B94C75">
        <w:t>obras</w:t>
      </w:r>
      <w:proofErr w:type="gramEnd"/>
      <w:r w:rsidRPr="00B94C75">
        <w:t xml:space="preserve"> foram supervisionad</w:t>
      </w:r>
      <w:r w:rsidR="003036DB" w:rsidRPr="00B94C75">
        <w:t>o</w:t>
      </w:r>
      <w:r w:rsidRPr="00B94C75">
        <w:t>s e fiscalizad</w:t>
      </w:r>
      <w:r w:rsidR="003036DB" w:rsidRPr="00B94C75">
        <w:t>o</w:t>
      </w:r>
      <w:r w:rsidR="008220AB" w:rsidRPr="00B94C75">
        <w:t>s pelas equipes da</w:t>
      </w:r>
      <w:r w:rsidR="00914027" w:rsidRPr="00B94C75">
        <w:t xml:space="preserve"> Secretaria de Obras</w:t>
      </w:r>
      <w:r w:rsidR="00E046F9">
        <w:t xml:space="preserve"> </w:t>
      </w:r>
      <w:r w:rsidR="00914027" w:rsidRPr="00B94C75">
        <w:t>do Municí</w:t>
      </w:r>
      <w:r w:rsidRPr="00B94C75">
        <w:t>p</w:t>
      </w:r>
      <w:r w:rsidR="00914027" w:rsidRPr="00B94C75">
        <w:t>io</w:t>
      </w:r>
      <w:r w:rsidRPr="00B94C75">
        <w:t xml:space="preserve">, eventualmente, com apoio de empresas terceirizadas, o fato é que a PMP </w:t>
      </w:r>
      <w:r w:rsidR="002021E4" w:rsidRPr="00B94C75">
        <w:t>conquistou ao longo dos anos</w:t>
      </w:r>
      <w:r w:rsidR="00914027" w:rsidRPr="00B94C75">
        <w:t xml:space="preserve"> uma boa capacidade</w:t>
      </w:r>
      <w:r w:rsidRPr="00B94C75">
        <w:t xml:space="preserve"> para o </w:t>
      </w:r>
      <w:r w:rsidR="009C636B" w:rsidRPr="00B94C75">
        <w:t>g</w:t>
      </w:r>
      <w:r w:rsidRPr="00B94C75">
        <w:t xml:space="preserve">erenciamento de </w:t>
      </w:r>
      <w:r w:rsidR="002021E4" w:rsidRPr="00B94C75">
        <w:t>a</w:t>
      </w:r>
      <w:r w:rsidRPr="00B94C75">
        <w:t xml:space="preserve">ções </w:t>
      </w:r>
      <w:r w:rsidR="002021E4" w:rsidRPr="00B94C75">
        <w:t>e</w:t>
      </w:r>
      <w:r w:rsidRPr="00B94C75">
        <w:t>struturais.</w:t>
      </w:r>
    </w:p>
    <w:p w:rsidR="00D77EA1" w:rsidRPr="00B94C75" w:rsidRDefault="008220AB" w:rsidP="005B7665">
      <w:pPr>
        <w:pStyle w:val="Recuodecorpodetexto"/>
        <w:spacing w:before="240" w:after="240" w:line="360" w:lineRule="auto"/>
        <w:ind w:left="0" w:firstLine="567"/>
      </w:pPr>
      <w:r w:rsidRPr="00B94C75">
        <w:t>Entretanto, a gestão de ações não estruturais pelos órgãos públicos nas três esferas de governo, não tiveram o mesmo desenvolvimento que as ações estruturais.</w:t>
      </w:r>
      <w:r w:rsidR="00D77EA1" w:rsidRPr="00B94C75">
        <w:t xml:space="preserve"> Apesar da existência de vários estudos e a sanção de decretos reguladores, tais quais, como: a criação da Área de Proteção Ambiental de Petrópolis (1982) e o desenvolvimento d</w:t>
      </w:r>
      <w:r w:rsidR="009C636B" w:rsidRPr="00B94C75">
        <w:t>e seu</w:t>
      </w:r>
      <w:r w:rsidR="00D77EA1" w:rsidRPr="00B94C75">
        <w:t xml:space="preserve"> Plano de Manejo </w:t>
      </w:r>
      <w:r w:rsidR="009C636B" w:rsidRPr="00B94C75">
        <w:t>(</w:t>
      </w:r>
      <w:r w:rsidR="00D77EA1" w:rsidRPr="00B94C75">
        <w:t>2005</w:t>
      </w:r>
      <w:r w:rsidR="009C636B" w:rsidRPr="00B94C75">
        <w:t xml:space="preserve">); </w:t>
      </w:r>
      <w:r w:rsidR="006E5C81" w:rsidRPr="00B94C75">
        <w:t>a</w:t>
      </w:r>
      <w:r w:rsidR="00D77EA1" w:rsidRPr="00B94C75">
        <w:t xml:space="preserve"> lei Orgânica do Município (1990)</w:t>
      </w:r>
      <w:r w:rsidR="006E5C81" w:rsidRPr="00B94C75">
        <w:t>; o Plano de Proteção de encostas (GEROE/UERJ/GEOMECÂNICA) (1994); a Lei de Uso e Ocupação do Solo (LUPOS) em 1998; a criação da Secretaria Municipal de Habitação (20</w:t>
      </w:r>
      <w:r w:rsidR="00914027" w:rsidRPr="00B94C75">
        <w:t>00</w:t>
      </w:r>
      <w:r w:rsidR="006E5C81" w:rsidRPr="00B94C75">
        <w:t>)</w:t>
      </w:r>
      <w:r w:rsidR="009C636B" w:rsidRPr="00B94C75">
        <w:t>;</w:t>
      </w:r>
      <w:r w:rsidR="006E5C81" w:rsidRPr="00B94C75">
        <w:t xml:space="preserve"> a Secretaria Municipal de Meio Ambiente e Des</w:t>
      </w:r>
      <w:r w:rsidR="009C636B" w:rsidRPr="00B94C75">
        <w:t xml:space="preserve">envolvimento Sustentável (2001)e, </w:t>
      </w:r>
      <w:r w:rsidR="006E5C81" w:rsidRPr="00B94C75">
        <w:t>mais re</w:t>
      </w:r>
      <w:r w:rsidR="009F4934" w:rsidRPr="00B94C75">
        <w:t>cente</w:t>
      </w:r>
      <w:r w:rsidR="009C636B" w:rsidRPr="00B94C75">
        <w:t>,</w:t>
      </w:r>
      <w:r w:rsidR="009F4934" w:rsidRPr="00B94C75">
        <w:t xml:space="preserve"> a elevação ao status de Secretaria Municipal de Proteção e Defesa Civil (2013), até então um</w:t>
      </w:r>
      <w:r w:rsidR="00914027" w:rsidRPr="00B94C75">
        <w:t>a</w:t>
      </w:r>
      <w:r w:rsidR="009F4934" w:rsidRPr="00B94C75">
        <w:t xml:space="preserve"> Coordenação</w:t>
      </w:r>
      <w:r w:rsidR="00914027" w:rsidRPr="00B94C75">
        <w:t xml:space="preserve"> ligada ao gabinete do prefeito</w:t>
      </w:r>
      <w:r w:rsidR="009F4934" w:rsidRPr="00B94C75">
        <w:t>.</w:t>
      </w:r>
    </w:p>
    <w:p w:rsidR="006B7F87" w:rsidRPr="00B94C75" w:rsidRDefault="009F4934" w:rsidP="005B7665">
      <w:pPr>
        <w:pStyle w:val="Recuodecorpodetexto"/>
        <w:spacing w:before="240" w:after="240" w:line="360" w:lineRule="auto"/>
        <w:ind w:left="0" w:firstLine="567"/>
      </w:pPr>
      <w:r w:rsidRPr="00B94C75">
        <w:lastRenderedPageBreak/>
        <w:t xml:space="preserve">Esta nova secretaria incorporou atribuições de Controle Urbano, absorvendo </w:t>
      </w:r>
      <w:r w:rsidR="00542A1F" w:rsidRPr="00B94C75">
        <w:t>a C</w:t>
      </w:r>
      <w:r w:rsidR="00914027" w:rsidRPr="00B94C75">
        <w:t>oordenadoria de Fiscalização</w:t>
      </w:r>
      <w:r w:rsidR="00955E83" w:rsidRPr="00B94C75">
        <w:t xml:space="preserve"> até então lotada na Secretaria de Planejamento e Desenvolvimento Urbano</w:t>
      </w:r>
      <w:r w:rsidR="00914027" w:rsidRPr="00B94C75">
        <w:t xml:space="preserve">, além disso, vem desenvolvendo importante trabalho de </w:t>
      </w:r>
      <w:r w:rsidR="006B7F87" w:rsidRPr="00B94C75">
        <w:t xml:space="preserve">previsão e </w:t>
      </w:r>
      <w:r w:rsidR="00914027" w:rsidRPr="00B94C75">
        <w:t>pr</w:t>
      </w:r>
      <w:r w:rsidR="00542A1F" w:rsidRPr="00B94C75">
        <w:t>oteç</w:t>
      </w:r>
      <w:r w:rsidR="00914027" w:rsidRPr="00B94C75">
        <w:t xml:space="preserve">ão </w:t>
      </w:r>
      <w:r w:rsidR="00542A1F" w:rsidRPr="00B94C75">
        <w:t>gerindo o Plano d</w:t>
      </w:r>
      <w:r w:rsidR="006B7F87" w:rsidRPr="00B94C75">
        <w:t>e Contingência (2010) para o período de chuvas.</w:t>
      </w:r>
    </w:p>
    <w:p w:rsidR="009F4934" w:rsidRPr="00B94C75" w:rsidRDefault="008220AB" w:rsidP="005B7665">
      <w:pPr>
        <w:pStyle w:val="Recuodecorpodetexto"/>
        <w:spacing w:before="240" w:after="240" w:line="360" w:lineRule="auto"/>
        <w:ind w:left="0" w:firstLine="567"/>
      </w:pPr>
      <w:r w:rsidRPr="00B94C75">
        <w:t>Em 2014 a P</w:t>
      </w:r>
      <w:r w:rsidR="007E52C9" w:rsidRPr="00B94C75">
        <w:t>MP</w:t>
      </w:r>
      <w:r w:rsidRPr="00B94C75">
        <w:t xml:space="preserve"> firmou um convênio com a </w:t>
      </w:r>
      <w:r w:rsidRPr="00E046F9">
        <w:rPr>
          <w:b/>
          <w:i/>
        </w:rPr>
        <w:t>Japanese</w:t>
      </w:r>
      <w:r w:rsidR="00E0142D" w:rsidRPr="00E046F9">
        <w:rPr>
          <w:b/>
          <w:i/>
        </w:rPr>
        <w:t xml:space="preserve"> </w:t>
      </w:r>
      <w:r w:rsidRPr="00E046F9">
        <w:rPr>
          <w:b/>
          <w:i/>
        </w:rPr>
        <w:t>Agency for International</w:t>
      </w:r>
      <w:r w:rsidR="00E0142D" w:rsidRPr="00E046F9">
        <w:rPr>
          <w:b/>
          <w:i/>
        </w:rPr>
        <w:t xml:space="preserve"> </w:t>
      </w:r>
      <w:r w:rsidRPr="00E046F9">
        <w:rPr>
          <w:b/>
          <w:i/>
        </w:rPr>
        <w:t>Cooperation (JICA)</w:t>
      </w:r>
      <w:r w:rsidRPr="00B94C75">
        <w:t xml:space="preserve"> para a capacitação dos técnicos da PMP nas ações de Gerenciamento de Risco.</w:t>
      </w:r>
    </w:p>
    <w:p w:rsidR="00431557" w:rsidRPr="00B94C75" w:rsidRDefault="00431557" w:rsidP="005B7665">
      <w:pPr>
        <w:pStyle w:val="Recuodecorpodetexto"/>
        <w:spacing w:before="240" w:after="240" w:line="360" w:lineRule="auto"/>
        <w:ind w:left="0" w:firstLine="567"/>
      </w:pPr>
      <w:r w:rsidRPr="00B94C75">
        <w:t>A partir de informação de radares meteorológicos e da rede de pluviômetros auto</w:t>
      </w:r>
      <w:r w:rsidR="002021E4" w:rsidRPr="00B94C75">
        <w:t>m</w:t>
      </w:r>
      <w:r w:rsidRPr="00B94C75">
        <w:t>áticos instalados pelo Governo do Estado através do Instituto Estadual do Ambiente e pelo Centro Nacional de Monitoramento a Alerta</w:t>
      </w:r>
      <w:r w:rsidR="006E61ED" w:rsidRPr="00B94C75">
        <w:t xml:space="preserve">s de Desastres Naturais (CEMADEN), são no total </w:t>
      </w:r>
      <w:r w:rsidR="00B93449" w:rsidRPr="00B94C75">
        <w:t>61</w:t>
      </w:r>
      <w:r w:rsidR="006E61ED" w:rsidRPr="00B94C75">
        <w:t xml:space="preserve"> (</w:t>
      </w:r>
      <w:r w:rsidR="00955E83" w:rsidRPr="00B94C75">
        <w:t>sessenta e um</w:t>
      </w:r>
      <w:r w:rsidR="006E61ED" w:rsidRPr="00B94C75">
        <w:t>) pluviômetros instalados em todo o Município</w:t>
      </w:r>
      <w:r w:rsidR="002021E4" w:rsidRPr="00B94C75">
        <w:t xml:space="preserve"> (2012)</w:t>
      </w:r>
      <w:r w:rsidR="00D87DAB" w:rsidRPr="00B94C75">
        <w:t xml:space="preserve">, sendo que </w:t>
      </w:r>
      <w:r w:rsidR="00B93449" w:rsidRPr="00B94C75">
        <w:t>26</w:t>
      </w:r>
      <w:r w:rsidR="00D87DAB" w:rsidRPr="00B94C75">
        <w:t xml:space="preserve"> automáticos e </w:t>
      </w:r>
      <w:r w:rsidR="00B93449" w:rsidRPr="00B94C75">
        <w:t>35</w:t>
      </w:r>
      <w:r w:rsidR="00D87DAB" w:rsidRPr="00B94C75">
        <w:t xml:space="preserve"> semiautomáticos</w:t>
      </w:r>
      <w:r w:rsidR="000A314F" w:rsidRPr="00B94C75">
        <w:t xml:space="preserve"> do </w:t>
      </w:r>
      <w:r w:rsidR="00955E83" w:rsidRPr="00B94C75">
        <w:t>p</w:t>
      </w:r>
      <w:r w:rsidR="000A314F" w:rsidRPr="00B94C75">
        <w:t xml:space="preserve">rojeto </w:t>
      </w:r>
      <w:r w:rsidR="00955E83" w:rsidRPr="00B94C75">
        <w:t>"</w:t>
      </w:r>
      <w:r w:rsidR="000A314F" w:rsidRPr="00B94C75">
        <w:t>Pluviômetros nas Comunidades</w:t>
      </w:r>
      <w:r w:rsidR="00955E83" w:rsidRPr="00B94C75">
        <w:t>"</w:t>
      </w:r>
      <w:r w:rsidR="000A314F" w:rsidRPr="00B94C75">
        <w:t>.</w:t>
      </w:r>
    </w:p>
    <w:p w:rsidR="00CB2F14" w:rsidRPr="00B94C75" w:rsidRDefault="00955E83" w:rsidP="005B7665">
      <w:pPr>
        <w:pStyle w:val="Recuodecorpodetexto"/>
        <w:spacing w:before="240" w:after="240" w:line="360" w:lineRule="auto"/>
        <w:ind w:left="0" w:firstLine="567"/>
      </w:pPr>
      <w:r w:rsidRPr="00B94C75">
        <w:t xml:space="preserve">Além desta iniciativa, </w:t>
      </w:r>
      <w:r w:rsidR="00CB2F14" w:rsidRPr="00B94C75">
        <w:t>Petrópolis recebe</w:t>
      </w:r>
      <w:r w:rsidRPr="00B94C75">
        <w:t>u</w:t>
      </w:r>
      <w:r w:rsidR="00CB2F14" w:rsidRPr="00B94C75">
        <w:t xml:space="preserve"> equipamentos para monitorar risco</w:t>
      </w:r>
      <w:r w:rsidRPr="00B94C75">
        <w:t xml:space="preserve">, uma Estação Total Robotizada </w:t>
      </w:r>
      <w:r w:rsidR="00217C17" w:rsidRPr="00B94C75">
        <w:t>(</w:t>
      </w:r>
      <w:r w:rsidRPr="00B94C75">
        <w:t>ETR</w:t>
      </w:r>
      <w:r w:rsidR="00217C17" w:rsidRPr="00B94C75">
        <w:t>)</w:t>
      </w:r>
      <w:r w:rsidR="008431B0" w:rsidRPr="00B94C75">
        <w:t xml:space="preserve">que </w:t>
      </w:r>
      <w:r w:rsidRPr="00B94C75">
        <w:t xml:space="preserve">foi </w:t>
      </w:r>
      <w:r w:rsidR="00CB2F14" w:rsidRPr="00B94C75">
        <w:t>instalada na Escola Municipal do Alto Independência</w:t>
      </w:r>
      <w:r w:rsidR="008431B0" w:rsidRPr="00B94C75">
        <w:t xml:space="preserve"> - com 100 prismas</w:t>
      </w:r>
      <w:r w:rsidR="00CB2F14" w:rsidRPr="00B94C75">
        <w:t xml:space="preserve"> instalados nas encostas circundantes, detecta</w:t>
      </w:r>
      <w:r w:rsidR="008431B0" w:rsidRPr="00B94C75">
        <w:t>ndo</w:t>
      </w:r>
      <w:r w:rsidR="00CB2F14" w:rsidRPr="00B94C75">
        <w:t xml:space="preserve"> movimento superficiais, possibilitando a prevenção de deslizamentos</w:t>
      </w:r>
      <w:r w:rsidR="008431B0" w:rsidRPr="00B94C75">
        <w:t xml:space="preserve"> - através de uma</w:t>
      </w:r>
      <w:r w:rsidR="00CB2F14" w:rsidRPr="00B94C75">
        <w:t xml:space="preserve"> parceria da Secretaria Municipal de Proteção e Defesa Civil, com o centro Nacional de Monitoramento e Alerta de Desastres Naturais (CEMADEN), do Ministro da Ciência, Tecnologia e Inovação (MCTI).</w:t>
      </w:r>
    </w:p>
    <w:p w:rsidR="00CB2F14" w:rsidRPr="00B94C75" w:rsidRDefault="00CB2F14" w:rsidP="005B7665">
      <w:pPr>
        <w:pStyle w:val="Recuodecorpodetexto"/>
        <w:spacing w:before="240" w:after="240" w:line="360" w:lineRule="auto"/>
        <w:ind w:left="0" w:firstLine="567"/>
      </w:pPr>
      <w:r w:rsidRPr="00B94C75">
        <w:t xml:space="preserve">A ETR é um sensor geotécnico que emite sinal infravermelho, refletido nos 100 prismas (ou espelhos) espalhados num raio de até 2,5 </w:t>
      </w:r>
      <w:r w:rsidR="00D87DAB" w:rsidRPr="00B94C75">
        <w:t>k</w:t>
      </w:r>
      <w:r w:rsidRPr="00B94C75">
        <w:t xml:space="preserve">m. Os dados coletados pelos equipamentos serão enviados via internet, ao </w:t>
      </w:r>
      <w:r w:rsidR="0051284C" w:rsidRPr="00B94C75">
        <w:t>CEMADEN</w:t>
      </w:r>
      <w:r w:rsidRPr="00B94C75">
        <w:t>, possibilitando acompanhar e monitorar movimentos nas encostas. A partir de pesquisas em andamento, as informações e dados obtidos darão subsídios para emissão de alertas prévios.</w:t>
      </w:r>
    </w:p>
    <w:p w:rsidR="00FE119D" w:rsidRPr="00B94C75" w:rsidRDefault="0017129F" w:rsidP="005B7665">
      <w:pPr>
        <w:pStyle w:val="Recuodecorpodetexto"/>
        <w:spacing w:before="240" w:after="240" w:line="360" w:lineRule="auto"/>
        <w:ind w:left="0" w:firstLine="567"/>
      </w:pPr>
      <w:r w:rsidRPr="00B94C75">
        <w:t xml:space="preserve">Desde 2013, a </w:t>
      </w:r>
      <w:r w:rsidR="007E52C9" w:rsidRPr="00B94C75">
        <w:t>PMP</w:t>
      </w:r>
      <w:r w:rsidRPr="00B94C75">
        <w:t xml:space="preserve"> conta com um sistema de alerta e alarme com 18 </w:t>
      </w:r>
      <w:r w:rsidR="00C87F39" w:rsidRPr="00B94C75">
        <w:t xml:space="preserve">(dezoito) </w:t>
      </w:r>
      <w:r w:rsidRPr="00B94C75">
        <w:t xml:space="preserve">sirenes instaladas em 10 </w:t>
      </w:r>
      <w:r w:rsidR="00C87F39" w:rsidRPr="00B94C75">
        <w:t xml:space="preserve">(dez) </w:t>
      </w:r>
      <w:r w:rsidRPr="00B94C75">
        <w:t>comunidades do 1º</w:t>
      </w:r>
      <w:r w:rsidR="00C87F39" w:rsidRPr="00B94C75">
        <w:t>D</w:t>
      </w:r>
      <w:r w:rsidRPr="00B94C75">
        <w:t>istrito</w:t>
      </w:r>
      <w:r w:rsidR="00FE119D" w:rsidRPr="00B94C75">
        <w:t xml:space="preserve">: </w:t>
      </w:r>
    </w:p>
    <w:p w:rsidR="00FE119D" w:rsidRPr="00B94C75" w:rsidRDefault="00FE119D" w:rsidP="00860791">
      <w:pPr>
        <w:pStyle w:val="Recuodecorpodetexto"/>
        <w:numPr>
          <w:ilvl w:val="0"/>
          <w:numId w:val="31"/>
        </w:numPr>
        <w:spacing w:before="240" w:after="240" w:line="360" w:lineRule="auto"/>
      </w:pPr>
      <w:r w:rsidRPr="00B94C75">
        <w:t>24 de Maio</w:t>
      </w:r>
      <w:r w:rsidR="00A85396" w:rsidRPr="00B94C75">
        <w:t xml:space="preserve"> (Morro do Estado e Rua Nova)</w:t>
      </w:r>
      <w:r w:rsidRPr="00B94C75">
        <w:t>;</w:t>
      </w:r>
    </w:p>
    <w:p w:rsidR="00FE119D" w:rsidRPr="00B94C75" w:rsidRDefault="00FE119D" w:rsidP="00860791">
      <w:pPr>
        <w:pStyle w:val="Recuodecorpodetexto"/>
        <w:numPr>
          <w:ilvl w:val="0"/>
          <w:numId w:val="31"/>
        </w:numPr>
        <w:spacing w:before="240" w:after="240" w:line="360" w:lineRule="auto"/>
      </w:pPr>
      <w:r w:rsidRPr="00B94C75">
        <w:t>Alto da Serra</w:t>
      </w:r>
      <w:r w:rsidR="00A85396" w:rsidRPr="00B94C75">
        <w:t xml:space="preserve"> (Ferroviários)</w:t>
      </w:r>
      <w:r w:rsidRPr="00B94C75">
        <w:t>;</w:t>
      </w:r>
    </w:p>
    <w:p w:rsidR="00FE119D" w:rsidRPr="00B94C75" w:rsidRDefault="00FE119D" w:rsidP="00860791">
      <w:pPr>
        <w:pStyle w:val="Recuodecorpodetexto"/>
        <w:numPr>
          <w:ilvl w:val="0"/>
          <w:numId w:val="31"/>
        </w:numPr>
        <w:spacing w:before="240" w:after="240" w:line="360" w:lineRule="auto"/>
      </w:pPr>
      <w:r w:rsidRPr="00B94C75">
        <w:lastRenderedPageBreak/>
        <w:t>Bingen</w:t>
      </w:r>
      <w:r w:rsidR="00A85396" w:rsidRPr="00B94C75">
        <w:t xml:space="preserve"> (João Xavier)</w:t>
      </w:r>
      <w:r w:rsidRPr="00B94C75">
        <w:t>;</w:t>
      </w:r>
    </w:p>
    <w:p w:rsidR="00FE119D" w:rsidRPr="00B94C75" w:rsidRDefault="008220AB" w:rsidP="00860791">
      <w:pPr>
        <w:pStyle w:val="Recuodecorpodetexto"/>
        <w:numPr>
          <w:ilvl w:val="0"/>
          <w:numId w:val="31"/>
        </w:numPr>
        <w:spacing w:before="240" w:after="240" w:line="360" w:lineRule="auto"/>
      </w:pPr>
      <w:r w:rsidRPr="00B94C75">
        <w:t>Dr. Thouzet (Dr. Thouzet);</w:t>
      </w:r>
    </w:p>
    <w:p w:rsidR="00FE119D" w:rsidRPr="00B94C75" w:rsidRDefault="00FE119D" w:rsidP="00860791">
      <w:pPr>
        <w:pStyle w:val="Recuodecorpodetexto"/>
        <w:numPr>
          <w:ilvl w:val="0"/>
          <w:numId w:val="31"/>
        </w:numPr>
        <w:spacing w:before="240" w:after="240" w:line="360" w:lineRule="auto"/>
      </w:pPr>
      <w:r w:rsidRPr="00B94C75">
        <w:t>Independência</w:t>
      </w:r>
      <w:r w:rsidR="00A85396" w:rsidRPr="00B94C75">
        <w:t xml:space="preserve"> (Rua </w:t>
      </w:r>
      <w:r w:rsidR="00F36007" w:rsidRPr="00B94C75">
        <w:t>Ó</w:t>
      </w:r>
      <w:r w:rsidR="00A85396" w:rsidRPr="00B94C75">
        <w:t xml:space="preserve"> e Taquara)</w:t>
      </w:r>
      <w:r w:rsidRPr="00B94C75">
        <w:t>;</w:t>
      </w:r>
    </w:p>
    <w:p w:rsidR="00FE119D" w:rsidRPr="00B94C75" w:rsidRDefault="00FE119D" w:rsidP="00860791">
      <w:pPr>
        <w:pStyle w:val="Recuodecorpodetexto"/>
        <w:numPr>
          <w:ilvl w:val="0"/>
          <w:numId w:val="31"/>
        </w:numPr>
        <w:spacing w:before="240" w:after="240" w:line="360" w:lineRule="auto"/>
      </w:pPr>
      <w:r w:rsidRPr="00B94C75">
        <w:t>Q</w:t>
      </w:r>
      <w:r w:rsidR="00A85396" w:rsidRPr="00B94C75">
        <w:t>u</w:t>
      </w:r>
      <w:r w:rsidRPr="00B94C75">
        <w:t>itandinha</w:t>
      </w:r>
      <w:r w:rsidR="00A85396" w:rsidRPr="00B94C75">
        <w:t xml:space="preserve"> (Amazonas, Ceará, Duques, Espírito Santo e Rio de Janeiro)</w:t>
      </w:r>
      <w:r w:rsidRPr="00B94C75">
        <w:t>;</w:t>
      </w:r>
    </w:p>
    <w:p w:rsidR="00FE119D" w:rsidRPr="00B94C75" w:rsidRDefault="00FE119D" w:rsidP="00860791">
      <w:pPr>
        <w:pStyle w:val="Recuodecorpodetexto"/>
        <w:numPr>
          <w:ilvl w:val="0"/>
          <w:numId w:val="31"/>
        </w:numPr>
        <w:spacing w:before="240" w:after="240" w:line="360" w:lineRule="auto"/>
      </w:pPr>
      <w:r w:rsidRPr="00B94C75">
        <w:t>São Sebastião</w:t>
      </w:r>
      <w:r w:rsidR="00A85396" w:rsidRPr="00B94C75">
        <w:t xml:space="preserve"> (Adão Brand e Vital Brasil)</w:t>
      </w:r>
      <w:r w:rsidRPr="00B94C75">
        <w:t>;</w:t>
      </w:r>
    </w:p>
    <w:p w:rsidR="00FE119D" w:rsidRPr="00B94C75" w:rsidRDefault="00FE119D" w:rsidP="00860791">
      <w:pPr>
        <w:pStyle w:val="Recuodecorpodetexto"/>
        <w:numPr>
          <w:ilvl w:val="0"/>
          <w:numId w:val="31"/>
        </w:numPr>
        <w:spacing w:before="240" w:after="240" w:line="360" w:lineRule="auto"/>
      </w:pPr>
      <w:r w:rsidRPr="00B94C75">
        <w:t>Sargento Boening</w:t>
      </w:r>
      <w:r w:rsidR="00A85396" w:rsidRPr="00B94C75">
        <w:t xml:space="preserve"> (Rua E)</w:t>
      </w:r>
      <w:r w:rsidRPr="00B94C75">
        <w:t xml:space="preserve">; </w:t>
      </w:r>
    </w:p>
    <w:p w:rsidR="00FE119D" w:rsidRPr="00B94C75" w:rsidRDefault="00FE119D" w:rsidP="00860791">
      <w:pPr>
        <w:pStyle w:val="Recuodecorpodetexto"/>
        <w:numPr>
          <w:ilvl w:val="0"/>
          <w:numId w:val="31"/>
        </w:numPr>
        <w:spacing w:before="240" w:after="240" w:line="360" w:lineRule="auto"/>
      </w:pPr>
      <w:r w:rsidRPr="00B94C75">
        <w:t>Siméria</w:t>
      </w:r>
      <w:r w:rsidR="00A85396" w:rsidRPr="00B94C75">
        <w:t xml:space="preserve"> (Frente para o Mar)</w:t>
      </w:r>
      <w:r w:rsidRPr="00B94C75">
        <w:t>;</w:t>
      </w:r>
    </w:p>
    <w:p w:rsidR="009F4934" w:rsidRPr="00B94C75" w:rsidRDefault="00FE119D" w:rsidP="00860791">
      <w:pPr>
        <w:pStyle w:val="Recuodecorpodetexto"/>
        <w:numPr>
          <w:ilvl w:val="0"/>
          <w:numId w:val="31"/>
        </w:numPr>
        <w:spacing w:before="240" w:after="240" w:line="360" w:lineRule="auto"/>
      </w:pPr>
      <w:r w:rsidRPr="00B94C75">
        <w:t>Vila Felipe</w:t>
      </w:r>
      <w:r w:rsidR="00A85396" w:rsidRPr="00B94C75">
        <w:t xml:space="preserve"> (Campinho e Chácara Flora)</w:t>
      </w:r>
      <w:r w:rsidRPr="00B94C75">
        <w:t>.</w:t>
      </w:r>
    </w:p>
    <w:p w:rsidR="00A667E3" w:rsidRPr="00B94C75" w:rsidRDefault="00A667E3" w:rsidP="005B7665">
      <w:pPr>
        <w:pStyle w:val="Recuodecorpodetexto"/>
        <w:spacing w:before="240" w:after="240" w:line="360" w:lineRule="auto"/>
        <w:ind w:left="0" w:firstLine="567"/>
      </w:pPr>
      <w:r w:rsidRPr="00B94C75">
        <w:t>Estas sirenes são acionadas remotamente pela Secretaria Municipal de Proteção e Defesa Civil e tem o intuito de sensibilizar os moradores de áreas de risco a procurar um local seguro, ou, quando possível, um dos pontos de apoio.</w:t>
      </w:r>
    </w:p>
    <w:p w:rsidR="00E83668" w:rsidRPr="00B94C75" w:rsidRDefault="009F4934" w:rsidP="005B7665">
      <w:pPr>
        <w:pStyle w:val="Recuodecorpodetexto"/>
        <w:spacing w:before="240" w:after="240" w:line="360" w:lineRule="auto"/>
        <w:ind w:left="0" w:firstLine="567"/>
      </w:pPr>
      <w:r w:rsidRPr="00B94C75">
        <w:t xml:space="preserve">Todavia, a implantação de um </w:t>
      </w:r>
      <w:r w:rsidR="00E66477" w:rsidRPr="00B94C75">
        <w:t xml:space="preserve">sistema de </w:t>
      </w:r>
      <w:r w:rsidR="00D87DAB" w:rsidRPr="00B94C75">
        <w:t>G</w:t>
      </w:r>
      <w:r w:rsidR="00E66477" w:rsidRPr="00B94C75">
        <w:t xml:space="preserve">estão de </w:t>
      </w:r>
      <w:r w:rsidR="00D87DAB" w:rsidRPr="00B94C75">
        <w:t>R</w:t>
      </w:r>
      <w:r w:rsidR="00E66477" w:rsidRPr="00B94C75">
        <w:t>isco coordenando de forma integrada ações estruturais e não estruturais demanda a congregação d</w:t>
      </w:r>
      <w:r w:rsidR="00E634F0" w:rsidRPr="00B94C75">
        <w:t>os</w:t>
      </w:r>
      <w:r w:rsidR="00E0142D">
        <w:t xml:space="preserve"> </w:t>
      </w:r>
      <w:r w:rsidR="00E634F0" w:rsidRPr="00B94C75">
        <w:t>P</w:t>
      </w:r>
      <w:r w:rsidR="00E66477" w:rsidRPr="00B94C75">
        <w:t>oderes</w:t>
      </w:r>
      <w:r w:rsidR="00E0142D">
        <w:t xml:space="preserve"> </w:t>
      </w:r>
      <w:r w:rsidR="00E634F0" w:rsidRPr="00B94C75">
        <w:t>P</w:t>
      </w:r>
      <w:r w:rsidR="00E66477" w:rsidRPr="00B94C75">
        <w:t>úblicos e esforços dos demais atores envolvidos para que a partir de ampla discussão</w:t>
      </w:r>
      <w:r w:rsidR="00DB7BA7" w:rsidRPr="00B94C75">
        <w:t>, tracem planos e operacionalizem as ações de forma eficaz e sustentável.</w:t>
      </w:r>
    </w:p>
    <w:p w:rsidR="0009232B" w:rsidRPr="00B94C75" w:rsidRDefault="0009232B" w:rsidP="005B7665">
      <w:pPr>
        <w:spacing w:before="0" w:after="0"/>
        <w:rPr>
          <w:rFonts w:ascii="Dax-Medium" w:hAnsi="Dax-Medium"/>
          <w:bCs/>
          <w:color w:val="C00000"/>
          <w:sz w:val="28"/>
          <w:szCs w:val="28"/>
        </w:rPr>
      </w:pPr>
      <w:r w:rsidRPr="00B94C75">
        <w:br w:type="page"/>
      </w:r>
    </w:p>
    <w:p w:rsidR="009F4934" w:rsidRPr="00B94C75" w:rsidRDefault="009F4934" w:rsidP="005B7665">
      <w:pPr>
        <w:pStyle w:val="Ttulo1"/>
        <w:ind w:left="284" w:hanging="284"/>
      </w:pPr>
      <w:bookmarkStart w:id="4" w:name="_Toc474909089"/>
      <w:r w:rsidRPr="00B94C75">
        <w:lastRenderedPageBreak/>
        <w:t>Perigo e Risco, Conceitos Fundamentais</w:t>
      </w:r>
      <w:bookmarkEnd w:id="4"/>
    </w:p>
    <w:p w:rsidR="009F4934" w:rsidRPr="00B94C75" w:rsidRDefault="009F4934" w:rsidP="005B7665">
      <w:pPr>
        <w:pStyle w:val="Recuodecorpodetexto"/>
        <w:spacing w:before="240" w:after="240" w:line="360" w:lineRule="auto"/>
        <w:ind w:left="0" w:firstLine="567"/>
      </w:pPr>
      <w:r w:rsidRPr="00B94C75">
        <w:t>Nesta seção serão apresentadas as principais definições de Perigo e Risco, bem como termos associados para uma uniformização conceitual.</w:t>
      </w:r>
    </w:p>
    <w:p w:rsidR="00540B77" w:rsidRPr="00B94C75" w:rsidRDefault="00540B77" w:rsidP="005B7665">
      <w:pPr>
        <w:pStyle w:val="Ttulo2"/>
        <w:ind w:left="426" w:hanging="426"/>
      </w:pPr>
      <w:bookmarkStart w:id="5" w:name="_Toc474909090"/>
      <w:r w:rsidRPr="00B94C75">
        <w:t>Risco</w:t>
      </w:r>
      <w:bookmarkEnd w:id="5"/>
    </w:p>
    <w:p w:rsidR="009F4934" w:rsidRPr="00B94C75" w:rsidRDefault="009F4934" w:rsidP="005B7665">
      <w:pPr>
        <w:pStyle w:val="Recuodecorpodetexto"/>
        <w:spacing w:before="240" w:after="240" w:line="360" w:lineRule="auto"/>
        <w:ind w:left="0" w:firstLine="567"/>
        <w:rPr>
          <w:b/>
          <w:i/>
        </w:rPr>
      </w:pPr>
      <w:r w:rsidRPr="00B94C75">
        <w:rPr>
          <w:b/>
          <w:i/>
        </w:rPr>
        <w:t>“Risco é a percepção que um indivíduo ou grupo tem de um perigo ou ameaça potencial que pode provocar, ao se manifestar, perdas, danos materiais, ferimentos ou até a morte.”</w:t>
      </w:r>
    </w:p>
    <w:p w:rsidR="009F4934" w:rsidRPr="00B94C75" w:rsidRDefault="009F4934" w:rsidP="005B7665">
      <w:pPr>
        <w:pStyle w:val="Recuodecorpodetexto"/>
        <w:spacing w:before="240" w:after="240" w:line="360" w:lineRule="auto"/>
        <w:ind w:left="0" w:firstLine="567"/>
      </w:pPr>
      <w:r w:rsidRPr="00B94C75">
        <w:t xml:space="preserve">A definição acima enfatiza um aspecto importante da noção de risco que </w:t>
      </w:r>
      <w:r w:rsidR="00BB6160" w:rsidRPr="00B94C75">
        <w:t xml:space="preserve">ainda </w:t>
      </w:r>
      <w:r w:rsidRPr="00B94C75">
        <w:t>é polêmico na</w:t>
      </w:r>
      <w:r w:rsidR="00BB6160" w:rsidRPr="00B94C75">
        <w:t>s</w:t>
      </w:r>
      <w:r w:rsidRPr="00B94C75">
        <w:t xml:space="preserve"> esfera</w:t>
      </w:r>
      <w:r w:rsidR="00BB6160" w:rsidRPr="00B94C75">
        <w:t>s</w:t>
      </w:r>
      <w:r w:rsidRPr="00B94C75">
        <w:t xml:space="preserve"> pública</w:t>
      </w:r>
      <w:r w:rsidR="00BB6160" w:rsidRPr="00B94C75">
        <w:t>s</w:t>
      </w:r>
      <w:r w:rsidRPr="00B94C75">
        <w:t>, principalmente na relação entre o</w:t>
      </w:r>
      <w:r w:rsidR="00DB7BA7" w:rsidRPr="00B94C75">
        <w:t>s</w:t>
      </w:r>
      <w:r w:rsidR="00E0142D">
        <w:t xml:space="preserve"> </w:t>
      </w:r>
      <w:r w:rsidR="00DB7BA7" w:rsidRPr="00B94C75">
        <w:t>poderes</w:t>
      </w:r>
      <w:r w:rsidRPr="00B94C75">
        <w:t xml:space="preserve"> Executivo Municipal, Estadual e Federal e o Ministério Público.</w:t>
      </w:r>
    </w:p>
    <w:p w:rsidR="009F4934" w:rsidRPr="00B94C75" w:rsidRDefault="009F4934" w:rsidP="005B7665">
      <w:pPr>
        <w:pStyle w:val="Recuodecorpodetexto"/>
        <w:spacing w:before="240" w:after="240" w:line="360" w:lineRule="auto"/>
        <w:ind w:left="0" w:firstLine="567"/>
      </w:pPr>
      <w:r w:rsidRPr="00B94C75">
        <w:t>A definição preconiza que o indivíduo residente em área</w:t>
      </w:r>
      <w:r w:rsidR="008A2EF0" w:rsidRPr="00B94C75">
        <w:t>s</w:t>
      </w:r>
      <w:r w:rsidRPr="00B94C75">
        <w:t xml:space="preserve"> de risco alto e muito alto tenha a percepção dos perigos e ameaças, ou seja, que ele esteja consciente, </w:t>
      </w:r>
      <w:r w:rsidR="008A2EF0" w:rsidRPr="00B94C75">
        <w:t>ou melhor, tenha o direito de ser informado que se encontra numa área de risco e, a partir</w:t>
      </w:r>
      <w:r w:rsidRPr="00B94C75">
        <w:t xml:space="preserve"> disso, busque junto ao Poder Público ou através de recursos próprios, soluções para a mitigação do risco ou ainda encontrar um lugar seguro para construir uma nova moradia.</w:t>
      </w:r>
    </w:p>
    <w:p w:rsidR="009E229E" w:rsidRPr="00B94C75" w:rsidRDefault="009F4934" w:rsidP="005B7665">
      <w:pPr>
        <w:pStyle w:val="Recuodecorpodetexto"/>
        <w:spacing w:before="240" w:after="240" w:line="360" w:lineRule="auto"/>
        <w:ind w:left="0" w:firstLine="567"/>
      </w:pPr>
      <w:r w:rsidRPr="00B94C75">
        <w:t xml:space="preserve">Não há risco sem uma população ou </w:t>
      </w:r>
      <w:r w:rsidR="005673BD" w:rsidRPr="00B94C75">
        <w:t xml:space="preserve">ao menos um </w:t>
      </w:r>
      <w:r w:rsidRPr="00B94C75">
        <w:t>indivíduo que o perceba e que poderia sofrer seus efeitos.</w:t>
      </w:r>
    </w:p>
    <w:p w:rsidR="009F4934" w:rsidRPr="00B94C75" w:rsidRDefault="008220AB" w:rsidP="005B7665">
      <w:pPr>
        <w:pStyle w:val="Recuodecorpodetexto"/>
        <w:spacing w:before="240" w:after="240" w:line="360" w:lineRule="auto"/>
        <w:ind w:left="0" w:firstLine="567"/>
      </w:pPr>
      <w:r w:rsidRPr="00B94C75">
        <w:t xml:space="preserve">Ou seja, de nada adianta o Poder Público dispor de Mapas de Perigo e Risco e Planos de Redução de Risco, Planos de Contingência, etc., se </w:t>
      </w:r>
      <w:r w:rsidR="008F264A" w:rsidRPr="00B94C75">
        <w:t>os moradores das áreas de risco não têm</w:t>
      </w:r>
      <w:r w:rsidRPr="00B94C75">
        <w:t xml:space="preserve"> a consciência da sua condição, e a partir daí assumem uma postura proativa para </w:t>
      </w:r>
      <w:r w:rsidR="005673BD" w:rsidRPr="00B94C75">
        <w:t xml:space="preserve">conviverem ou, se for o caso, </w:t>
      </w:r>
      <w:r w:rsidRPr="00B94C75">
        <w:t>saírem desta condição.</w:t>
      </w:r>
    </w:p>
    <w:p w:rsidR="009F4934" w:rsidRPr="00B94C75" w:rsidRDefault="00AD3592" w:rsidP="005B7665">
      <w:pPr>
        <w:pStyle w:val="Recuodecorpodetexto"/>
        <w:spacing w:before="240" w:after="240" w:line="360" w:lineRule="auto"/>
        <w:ind w:left="0" w:firstLine="567"/>
      </w:pPr>
      <w:r w:rsidRPr="00B94C75">
        <w:t xml:space="preserve">Existe uma </w:t>
      </w:r>
      <w:r w:rsidR="00DB7BA7" w:rsidRPr="00B94C75">
        <w:t>relut</w:t>
      </w:r>
      <w:r w:rsidRPr="00B94C75">
        <w:t>ância</w:t>
      </w:r>
      <w:r w:rsidR="00E0142D">
        <w:t xml:space="preserve"> </w:t>
      </w:r>
      <w:r w:rsidR="00230BD4" w:rsidRPr="00B94C75">
        <w:t>muito grande do</w:t>
      </w:r>
      <w:r w:rsidR="00DB7BA7" w:rsidRPr="00B94C75">
        <w:t>s</w:t>
      </w:r>
      <w:r w:rsidR="00E0142D">
        <w:t xml:space="preserve"> </w:t>
      </w:r>
      <w:r w:rsidR="009E229E" w:rsidRPr="00B94C75">
        <w:t>Poderes P</w:t>
      </w:r>
      <w:r w:rsidR="00DB7BA7" w:rsidRPr="00B94C75">
        <w:t>úblicos</w:t>
      </w:r>
      <w:r w:rsidRPr="00B94C75">
        <w:t xml:space="preserve"> em conscientizar o</w:t>
      </w:r>
      <w:r w:rsidR="009F4934" w:rsidRPr="00B94C75">
        <w:t xml:space="preserve">s moradores em Áreas de Risco Alto e Muito Alto, justificativas como a </w:t>
      </w:r>
      <w:r w:rsidR="009E229E" w:rsidRPr="00B94C75">
        <w:t>g</w:t>
      </w:r>
      <w:r w:rsidR="009F4934" w:rsidRPr="00B94C75">
        <w:t xml:space="preserve">eração de </w:t>
      </w:r>
      <w:r w:rsidR="009E229E" w:rsidRPr="00B94C75">
        <w:t>p</w:t>
      </w:r>
      <w:r w:rsidR="009F4934" w:rsidRPr="00B94C75">
        <w:t xml:space="preserve">ânico, possibilidade de ações </w:t>
      </w:r>
      <w:r w:rsidR="005673BD" w:rsidRPr="00B94C75">
        <w:t>judiciais</w:t>
      </w:r>
      <w:r w:rsidR="009F4934" w:rsidRPr="00B94C75">
        <w:t xml:space="preserve"> requerendo solução imediata de moradia; ou </w:t>
      </w:r>
      <w:r w:rsidR="009E229E" w:rsidRPr="00B94C75">
        <w:t>a reação dos</w:t>
      </w:r>
      <w:r w:rsidR="009F4934" w:rsidRPr="00B94C75">
        <w:t xml:space="preserve"> próprios moradores que temem a desvalorização </w:t>
      </w:r>
      <w:r w:rsidR="004C3D21" w:rsidRPr="00B94C75">
        <w:t>de suas propriedades</w:t>
      </w:r>
      <w:r w:rsidR="00230BD4" w:rsidRPr="00B94C75">
        <w:t xml:space="preserve"> (risco econômico), </w:t>
      </w:r>
      <w:r w:rsidR="008F264A" w:rsidRPr="00B94C75">
        <w:t xml:space="preserve">o que, </w:t>
      </w:r>
      <w:r w:rsidR="004C3D21" w:rsidRPr="00B94C75">
        <w:t>inclusive</w:t>
      </w:r>
      <w:r w:rsidR="008F264A" w:rsidRPr="00B94C75">
        <w:t>,é</w:t>
      </w:r>
      <w:r w:rsidR="004C3D21" w:rsidRPr="00B94C75">
        <w:t xml:space="preserve"> encarado pela população como uma espécie de condenação </w:t>
      </w:r>
      <w:r w:rsidR="00230BD4" w:rsidRPr="00B94C75">
        <w:t xml:space="preserve">pois, </w:t>
      </w:r>
      <w:r w:rsidR="004C3D21" w:rsidRPr="00B94C75">
        <w:t xml:space="preserve">o fato é que redução a </w:t>
      </w:r>
      <w:r w:rsidR="00230BD4" w:rsidRPr="00B94C75">
        <w:t>"risco zero"</w:t>
      </w:r>
      <w:r w:rsidR="008B1352" w:rsidRPr="00B94C75">
        <w:t xml:space="preserve"> não existe, o que é preciso é G</w:t>
      </w:r>
      <w:r w:rsidR="00230BD4" w:rsidRPr="00B94C75">
        <w:t>erenciar o</w:t>
      </w:r>
      <w:r w:rsidR="008B1352" w:rsidRPr="00B94C75">
        <w:t xml:space="preserve"> R</w:t>
      </w:r>
      <w:r w:rsidR="00230BD4" w:rsidRPr="00B94C75">
        <w:t>isco.</w:t>
      </w:r>
    </w:p>
    <w:p w:rsidR="00D51BEC" w:rsidRPr="00B94C75" w:rsidRDefault="00D51BEC" w:rsidP="005B7665">
      <w:pPr>
        <w:pStyle w:val="Recuodecorpodetexto"/>
        <w:spacing w:before="240" w:after="240" w:line="360" w:lineRule="auto"/>
        <w:ind w:left="0" w:firstLine="567"/>
      </w:pPr>
      <w:r w:rsidRPr="00B94C75">
        <w:lastRenderedPageBreak/>
        <w:t xml:space="preserve">Entretanto, esta verdadeira mudança de paradigma no Gerenciamento de Risco nas Encostas, </w:t>
      </w:r>
      <w:r w:rsidR="008B1352" w:rsidRPr="00B94C75">
        <w:t>preconiza</w:t>
      </w:r>
      <w:r w:rsidRPr="00B94C75">
        <w:t xml:space="preserve"> uma nova relação entre o</w:t>
      </w:r>
      <w:r w:rsidR="00230BD4" w:rsidRPr="00B94C75">
        <w:t>s</w:t>
      </w:r>
      <w:r w:rsidRPr="00B94C75">
        <w:t xml:space="preserve"> Poder</w:t>
      </w:r>
      <w:r w:rsidR="00230BD4" w:rsidRPr="00B94C75">
        <w:t>es</w:t>
      </w:r>
      <w:r w:rsidRPr="00B94C75">
        <w:t xml:space="preserve"> Público</w:t>
      </w:r>
      <w:r w:rsidR="00230BD4" w:rsidRPr="00B94C75">
        <w:t>s</w:t>
      </w:r>
      <w:r w:rsidRPr="00B94C75">
        <w:t xml:space="preserve"> e os indivíduos residentes nas áreas de risco, </w:t>
      </w:r>
      <w:r w:rsidR="008B1352" w:rsidRPr="00B94C75">
        <w:t>e, diante disso</w:t>
      </w:r>
      <w:r w:rsidRPr="00B94C75">
        <w:t>, o trabalho de conscientização dest</w:t>
      </w:r>
      <w:r w:rsidR="00776382" w:rsidRPr="00B94C75">
        <w:t xml:space="preserve">a condição precária da </w:t>
      </w:r>
      <w:r w:rsidR="00B21A02" w:rsidRPr="00B94C75">
        <w:t>moradia</w:t>
      </w:r>
      <w:r w:rsidR="00776382" w:rsidRPr="00B94C75">
        <w:t xml:space="preserve"> constitui</w:t>
      </w:r>
      <w:r w:rsidRPr="00B94C75">
        <w:t>, efetivamente, o ponto de partida para qualquer estratégia de ações para a redução de risco.</w:t>
      </w:r>
    </w:p>
    <w:p w:rsidR="00B55930" w:rsidRPr="00B94C75" w:rsidRDefault="00B55930" w:rsidP="005B7665">
      <w:pPr>
        <w:pStyle w:val="Recuodecorpodetexto"/>
        <w:spacing w:before="240" w:after="240" w:line="360" w:lineRule="auto"/>
        <w:ind w:left="0" w:firstLine="567"/>
      </w:pPr>
      <w:r w:rsidRPr="00B94C75">
        <w:t>Todavia, este princípio tem que ser reconhecido por todas as esferas d</w:t>
      </w:r>
      <w:r w:rsidR="00776382" w:rsidRPr="00B94C75">
        <w:t>e</w:t>
      </w:r>
      <w:r w:rsidR="00E0142D">
        <w:t xml:space="preserve"> </w:t>
      </w:r>
      <w:r w:rsidR="00776382" w:rsidRPr="00B94C75">
        <w:t>Poderes</w:t>
      </w:r>
      <w:r w:rsidR="00E0142D">
        <w:t xml:space="preserve"> </w:t>
      </w:r>
      <w:r w:rsidR="00776382" w:rsidRPr="00B94C75">
        <w:t>Públicos</w:t>
      </w:r>
      <w:r w:rsidR="00E0142D">
        <w:t xml:space="preserve"> </w:t>
      </w:r>
      <w:r w:rsidRPr="00B94C75">
        <w:t>(Municipal, Estadual e Federal</w:t>
      </w:r>
      <w:r w:rsidR="00776382" w:rsidRPr="00B94C75">
        <w:t>), do Legislativo, através das C</w:t>
      </w:r>
      <w:r w:rsidRPr="00B94C75">
        <w:t>âmaras Municipais, do Judiciário e do Ministério Público.</w:t>
      </w:r>
    </w:p>
    <w:p w:rsidR="00B55930" w:rsidRPr="00B94C75" w:rsidRDefault="00B55930" w:rsidP="005B7665">
      <w:pPr>
        <w:pStyle w:val="Recuodecorpodetexto"/>
        <w:spacing w:before="240" w:after="240" w:line="360" w:lineRule="auto"/>
        <w:ind w:left="0" w:firstLine="567"/>
      </w:pPr>
      <w:r w:rsidRPr="00B94C75">
        <w:t xml:space="preserve">Esta conscientização não </w:t>
      </w:r>
      <w:r w:rsidR="00776382" w:rsidRPr="00B94C75">
        <w:t>consiste em</w:t>
      </w:r>
      <w:r w:rsidRPr="00B94C75">
        <w:t xml:space="preserve"> tarefa fácil, pois, enfrenta muitas resistências, principalmente, </w:t>
      </w:r>
      <w:r w:rsidR="00B21A02" w:rsidRPr="00B94C75">
        <w:t xml:space="preserve">conforme já aludido, </w:t>
      </w:r>
      <w:r w:rsidRPr="00B94C75">
        <w:t xml:space="preserve">dos próprios moradores. </w:t>
      </w:r>
      <w:r w:rsidR="008220AB" w:rsidRPr="00B94C75">
        <w:t>A experiência demonstra que quando os chefes de família</w:t>
      </w:r>
      <w:r w:rsidR="00774261" w:rsidRPr="00B94C75">
        <w:t xml:space="preserve"> são homens</w:t>
      </w:r>
      <w:r w:rsidR="008220AB" w:rsidRPr="00B94C75">
        <w:t>, que muitas vezes investiram recursos e esforços na construção de suas moradias, existe grande relutância quanto à aceitação da condição de risco e muitas vezes, assumem posturas negligentes, deixando de enfrentar o problema.</w:t>
      </w:r>
    </w:p>
    <w:p w:rsidR="00B55930" w:rsidRPr="00B94C75" w:rsidRDefault="00B55930" w:rsidP="005B7665">
      <w:pPr>
        <w:pStyle w:val="Recuodecorpodetexto"/>
        <w:spacing w:before="240" w:after="240" w:line="360" w:lineRule="auto"/>
        <w:ind w:left="0" w:firstLine="567"/>
      </w:pPr>
      <w:r w:rsidRPr="00B94C75">
        <w:t>Por outro lado, as mulheres, provavelmente por conta do seu instinto de proteção da família, são mais receptivas aos esclarecimentos dos técnicos e assumem mais facilmente a consciência de morar numa área de risco e, conseq</w:t>
      </w:r>
      <w:r w:rsidR="000A7D7B" w:rsidRPr="00B94C75">
        <w:t>u</w:t>
      </w:r>
      <w:r w:rsidRPr="00B94C75">
        <w:t xml:space="preserve">entemente, </w:t>
      </w:r>
      <w:r w:rsidR="00A9195B" w:rsidRPr="00B94C75">
        <w:t xml:space="preserve">demonstram mais preocupação e se engajam na busca de solução para </w:t>
      </w:r>
      <w:r w:rsidR="002F4DB6" w:rsidRPr="00B94C75">
        <w:t>esta</w:t>
      </w:r>
      <w:r w:rsidR="00A9195B" w:rsidRPr="00B94C75">
        <w:t xml:space="preserve"> condição.</w:t>
      </w:r>
    </w:p>
    <w:p w:rsidR="00A9195B" w:rsidRPr="00B94C75" w:rsidRDefault="008220AB" w:rsidP="005B7665">
      <w:pPr>
        <w:pStyle w:val="Recuodecorpodetexto"/>
        <w:spacing w:before="240" w:after="240" w:line="360" w:lineRule="auto"/>
        <w:ind w:left="0" w:firstLine="567"/>
      </w:pPr>
      <w:r w:rsidRPr="00B94C75">
        <w:t>Enfim, o importante é que essa mudança de paradigma assegure que as famílias, uma vez sabedoras e conscientes da condição de risco de suas moradias, não façam investimentos em acréscimos na construção e procurarem se engajar de forma proativa em obter uma solução de moradia segura.</w:t>
      </w:r>
    </w:p>
    <w:p w:rsidR="00A9195B" w:rsidRPr="00B94C75" w:rsidRDefault="00A9195B" w:rsidP="005B7665">
      <w:pPr>
        <w:pStyle w:val="Recuodecorpodetexto"/>
        <w:spacing w:before="240" w:after="240" w:line="360" w:lineRule="auto"/>
        <w:ind w:left="0" w:firstLine="567"/>
      </w:pPr>
      <w:r w:rsidRPr="00B94C75">
        <w:t>Além disso, o reconhecimento pelo</w:t>
      </w:r>
      <w:r w:rsidR="002F4DB6" w:rsidRPr="00B94C75">
        <w:t>s</w:t>
      </w:r>
      <w:r w:rsidR="00E0142D">
        <w:t xml:space="preserve"> </w:t>
      </w:r>
      <w:r w:rsidR="008B1352" w:rsidRPr="00B94C75">
        <w:t>P</w:t>
      </w:r>
      <w:r w:rsidRPr="00B94C75">
        <w:t>oder</w:t>
      </w:r>
      <w:r w:rsidR="008B1352" w:rsidRPr="00B94C75">
        <w:t>es P</w:t>
      </w:r>
      <w:r w:rsidRPr="00B94C75">
        <w:t>úblico</w:t>
      </w:r>
      <w:r w:rsidR="002F4DB6" w:rsidRPr="00B94C75">
        <w:t>s</w:t>
      </w:r>
      <w:r w:rsidRPr="00B94C75">
        <w:t xml:space="preserve"> das Áreas de Risco desconstrói posturas de negligência</w:t>
      </w:r>
      <w:r w:rsidR="00776382" w:rsidRPr="00B94C75">
        <w:t xml:space="preserve"> consubstanciadas </w:t>
      </w:r>
      <w:r w:rsidR="008B1352" w:rsidRPr="00B94C75">
        <w:t>n</w:t>
      </w:r>
      <w:r w:rsidR="00776382" w:rsidRPr="00B94C75">
        <w:t>o fatalismo</w:t>
      </w:r>
      <w:r w:rsidRPr="00B94C75">
        <w:t>, ou de promessas demag</w:t>
      </w:r>
      <w:r w:rsidR="00776382" w:rsidRPr="00B94C75">
        <w:t>ógicas</w:t>
      </w:r>
      <w:r w:rsidRPr="00B94C75">
        <w:t xml:space="preserve"> calcadas na postura </w:t>
      </w:r>
      <w:r w:rsidR="00776382" w:rsidRPr="00B94C75">
        <w:t xml:space="preserve">política </w:t>
      </w:r>
      <w:r w:rsidR="00F07B5D" w:rsidRPr="00B94C75">
        <w:t>clientelista</w:t>
      </w:r>
      <w:r w:rsidR="00776382" w:rsidRPr="00B94C75">
        <w:t>, característica ainda muito presente no meio político</w:t>
      </w:r>
      <w:r w:rsidRPr="00B94C75">
        <w:t>.</w:t>
      </w:r>
    </w:p>
    <w:p w:rsidR="00A9195B" w:rsidRPr="00B94C75" w:rsidRDefault="00A9195B" w:rsidP="005B7665">
      <w:pPr>
        <w:pStyle w:val="Recuodecorpodetexto"/>
        <w:spacing w:before="240" w:after="240" w:line="360" w:lineRule="auto"/>
        <w:ind w:left="0" w:firstLine="567"/>
      </w:pPr>
      <w:r w:rsidRPr="00B94C75">
        <w:t>Outro aspecto importante da definição de risco é muitas vezes confundido com o acidente ou a catástrofe. Pois bem,</w:t>
      </w:r>
      <w:r w:rsidR="00517301" w:rsidRPr="00B94C75">
        <w:t xml:space="preserve"> o risco </w:t>
      </w:r>
      <w:r w:rsidR="004D03D9" w:rsidRPr="00B94C75">
        <w:t>é</w:t>
      </w:r>
      <w:r w:rsidR="00517301" w:rsidRPr="00B94C75">
        <w:t xml:space="preserve"> a percepção da </w:t>
      </w:r>
      <w:r w:rsidR="00517301" w:rsidRPr="00B94C75">
        <w:rPr>
          <w:b/>
        </w:rPr>
        <w:t>potencialidade</w:t>
      </w:r>
      <w:r w:rsidR="00473ED0" w:rsidRPr="00B94C75">
        <w:t xml:space="preserve"> do acidente e de suas consequências, não significa uma iminência ou uma condenação de uma determinada área</w:t>
      </w:r>
      <w:r w:rsidR="003F0199" w:rsidRPr="00B94C75">
        <w:t xml:space="preserve">, ou ainda, que no próximo verão ocorrerão acidentes em todas </w:t>
      </w:r>
      <w:r w:rsidR="003F0199" w:rsidRPr="00B94C75">
        <w:lastRenderedPageBreak/>
        <w:t>as áreas de risco da cidade</w:t>
      </w:r>
      <w:r w:rsidR="00473ED0" w:rsidRPr="00B94C75">
        <w:t>.</w:t>
      </w:r>
      <w:r w:rsidR="00517301" w:rsidRPr="00B94C75">
        <w:t xml:space="preserve"> As crises ou </w:t>
      </w:r>
      <w:r w:rsidR="004D03D9" w:rsidRPr="00B94C75">
        <w:t>catástrofes</w:t>
      </w:r>
      <w:r w:rsidR="00517301" w:rsidRPr="00B94C75">
        <w:t xml:space="preserve"> devem ser gerenciadas pelos serviços de socorro e Defesa Civil, através dos planos de contingência, ao passo que o risco exige ser integrado </w:t>
      </w:r>
      <w:r w:rsidR="004D03D9" w:rsidRPr="00B94C75">
        <w:t>à</w:t>
      </w:r>
      <w:r w:rsidR="00517301" w:rsidRPr="00B94C75">
        <w:t xml:space="preserve">s escolhas de gestão, às políticas de organização dos territórios, </w:t>
      </w:r>
      <w:r w:rsidR="004D03D9" w:rsidRPr="00B94C75">
        <w:t>e à</w:t>
      </w:r>
      <w:r w:rsidR="00517301" w:rsidRPr="00B94C75">
        <w:t>s práticas econômicas através da prevenção (VEYRET, 2007).</w:t>
      </w:r>
    </w:p>
    <w:p w:rsidR="00540B77" w:rsidRPr="00B94C75" w:rsidRDefault="00540B77" w:rsidP="005B7665">
      <w:r w:rsidRPr="00B94C75">
        <w:t>Uma abordagem quantitativa expressa o risco através da seg</w:t>
      </w:r>
      <w:r w:rsidR="00F36007" w:rsidRPr="00B94C75">
        <w:t>uinte</w:t>
      </w:r>
      <w:r w:rsidRPr="00B94C75">
        <w:t xml:space="preserve"> expressão:</w:t>
      </w:r>
    </w:p>
    <w:p w:rsidR="00540B77" w:rsidRPr="00B94C75" w:rsidRDefault="00540B77" w:rsidP="005B7665"/>
    <w:p w:rsidR="00540B77" w:rsidRPr="00B94C75" w:rsidRDefault="00540B77" w:rsidP="005B7665">
      <w:pPr>
        <w:rPr>
          <w:b/>
        </w:rPr>
      </w:pPr>
      <w:r w:rsidRPr="00B94C75">
        <w:rPr>
          <w:b/>
        </w:rPr>
        <w:t>R= P[perigo]*V*E (1),</w:t>
      </w:r>
    </w:p>
    <w:p w:rsidR="00540B77" w:rsidRPr="00B94C75" w:rsidRDefault="00540B77" w:rsidP="005B7665"/>
    <w:p w:rsidR="00540B77" w:rsidRPr="00B94C75" w:rsidRDefault="00540B77" w:rsidP="005B7665">
      <w:r w:rsidRPr="00B94C75">
        <w:t>Onde:</w:t>
      </w:r>
    </w:p>
    <w:p w:rsidR="00540B77" w:rsidRPr="00B94C75" w:rsidRDefault="00540B77" w:rsidP="005B7665"/>
    <w:p w:rsidR="00540B77" w:rsidRPr="00B94C75" w:rsidRDefault="00540B77" w:rsidP="005B7665">
      <w:pPr>
        <w:rPr>
          <w:b/>
        </w:rPr>
      </w:pPr>
      <w:r w:rsidRPr="00B94C75">
        <w:rPr>
          <w:b/>
        </w:rPr>
        <w:t>- R, é o risco;</w:t>
      </w:r>
    </w:p>
    <w:p w:rsidR="00540B77" w:rsidRPr="00B94C75" w:rsidRDefault="00540B77" w:rsidP="005B7665"/>
    <w:p w:rsidR="00540B77" w:rsidRPr="00B94C75" w:rsidRDefault="008220AB" w:rsidP="005B7665">
      <w:pPr>
        <w:pStyle w:val="Recuodecorpodetexto"/>
        <w:spacing w:before="240" w:after="240" w:line="360" w:lineRule="auto"/>
        <w:ind w:left="0" w:firstLine="426"/>
      </w:pPr>
      <w:r w:rsidRPr="00B94C75">
        <w:rPr>
          <w:b/>
        </w:rPr>
        <w:t>- P[perigo],</w:t>
      </w:r>
      <w:r w:rsidRPr="00B94C75">
        <w:t xml:space="preserve"> corresponde à suscetibilidade de ocorrência de escorregamentos, quedas de blocos ou corridas de massa, expressa através de uma probabilidade obtida através de pesquisa histórica da frequência de acidentes em um dado local ou região.</w:t>
      </w:r>
    </w:p>
    <w:p w:rsidR="00540B77" w:rsidRPr="00B94C75" w:rsidRDefault="00540B77" w:rsidP="005B7665">
      <w:pPr>
        <w:pStyle w:val="Recuodecorpodetexto"/>
        <w:spacing w:before="240" w:after="240" w:line="360" w:lineRule="auto"/>
        <w:ind w:left="0" w:firstLine="426"/>
      </w:pPr>
      <w:r w:rsidRPr="00B94C75">
        <w:rPr>
          <w:b/>
        </w:rPr>
        <w:t>- V,</w:t>
      </w:r>
      <w:r w:rsidRPr="00B94C75">
        <w:t xml:space="preserve"> é a vulnerabilidade, quantificada também através de uma probabilidade, traduz a chance de ocorrência de conseq</w:t>
      </w:r>
      <w:r w:rsidR="003F0199" w:rsidRPr="00B94C75">
        <w:t>u</w:t>
      </w:r>
      <w:r w:rsidRPr="00B94C75">
        <w:t>ências (espacial, temporal e das construções);</w:t>
      </w:r>
    </w:p>
    <w:p w:rsidR="00540B77" w:rsidRPr="00B94C75" w:rsidRDefault="00540B77" w:rsidP="005B7665">
      <w:pPr>
        <w:pStyle w:val="Recuodecorpodetexto"/>
        <w:spacing w:before="240" w:after="240" w:line="360" w:lineRule="auto"/>
        <w:ind w:left="0" w:firstLine="426"/>
      </w:pPr>
      <w:r w:rsidRPr="00B94C75">
        <w:rPr>
          <w:b/>
        </w:rPr>
        <w:t>- E,</w:t>
      </w:r>
      <w:r w:rsidRPr="00B94C75">
        <w:t xml:space="preserve"> é a estimativa da população em risco.</w:t>
      </w:r>
    </w:p>
    <w:p w:rsidR="00517301" w:rsidRPr="00B94C75" w:rsidRDefault="00517301" w:rsidP="005B7665">
      <w:pPr>
        <w:pStyle w:val="Ttulo2"/>
        <w:ind w:left="426" w:hanging="426"/>
      </w:pPr>
      <w:bookmarkStart w:id="6" w:name="_Toc474909091"/>
      <w:r w:rsidRPr="00B94C75">
        <w:t xml:space="preserve">Perigo ou </w:t>
      </w:r>
      <w:r w:rsidR="003F0199" w:rsidRPr="00B94C75">
        <w:t>Ameaça</w:t>
      </w:r>
      <w:r w:rsidR="00852D25" w:rsidRPr="00B94C75">
        <w:t>/</w:t>
      </w:r>
      <w:r w:rsidR="003F0199" w:rsidRPr="00B94C75">
        <w:t>Suscetibilidade</w:t>
      </w:r>
      <w:bookmarkEnd w:id="6"/>
    </w:p>
    <w:p w:rsidR="005309F9" w:rsidRPr="00B94C75" w:rsidRDefault="00261CD6" w:rsidP="005B7665">
      <w:pPr>
        <w:pStyle w:val="Recuodecorpodetexto"/>
        <w:spacing w:before="240" w:after="240" w:line="360" w:lineRule="auto"/>
        <w:ind w:left="0" w:firstLine="426"/>
      </w:pPr>
      <w:r w:rsidRPr="00B94C75">
        <w:t>Fenômenos naturais e/ou induzidos pela atividade humana com potencial de causar consequências (vítimas fatais ou feridos, desabrigados, desalojados, danos materiais, interrupção de serviços, etc.).</w:t>
      </w:r>
    </w:p>
    <w:p w:rsidR="005309F9" w:rsidRPr="00B94C75" w:rsidRDefault="005309F9" w:rsidP="005B7665">
      <w:pPr>
        <w:pStyle w:val="Recuodecorpodetexto"/>
        <w:spacing w:before="240" w:after="240" w:line="360" w:lineRule="auto"/>
        <w:ind w:left="0" w:firstLine="426"/>
      </w:pPr>
      <w:r w:rsidRPr="00B94C75">
        <w:tab/>
        <w:t>Os perigos ou ameaças responsáveis por acidentes e os eventos catastróficos em Petrópolis são os movimentos de massa nas encostas</w:t>
      </w:r>
      <w:r w:rsidR="009C3B0E" w:rsidRPr="00B94C75">
        <w:t>,</w:t>
      </w:r>
      <w:r w:rsidR="00E0142D">
        <w:t xml:space="preserve"> </w:t>
      </w:r>
      <w:r w:rsidR="009C3B0E" w:rsidRPr="00B94C75">
        <w:t>as</w:t>
      </w:r>
      <w:r w:rsidRPr="00B94C75">
        <w:t xml:space="preserve"> enchentes e</w:t>
      </w:r>
      <w:r w:rsidR="009C3B0E" w:rsidRPr="00B94C75">
        <w:t xml:space="preserve"> as</w:t>
      </w:r>
      <w:r w:rsidR="00E0142D">
        <w:t xml:space="preserve"> </w:t>
      </w:r>
      <w:r w:rsidRPr="00B94C75">
        <w:t xml:space="preserve">inundações nos fundos dos vales e nas várzeas de inundação. </w:t>
      </w:r>
      <w:r w:rsidR="00261CD6" w:rsidRPr="00B94C75">
        <w:t>Os processos erosivos, apesar de não construírem ameaças diretas às moradias, constituem agentes efetivos preparatórios, tanto nas encostas, pois, muitas vezes estão associados aos movimentos de massa e nas enchentes e inundações por conta do assoreamento dos canais e solapamento das margens.</w:t>
      </w:r>
    </w:p>
    <w:p w:rsidR="001260F2" w:rsidRPr="00B94C75" w:rsidRDefault="0093299B" w:rsidP="005B7665">
      <w:pPr>
        <w:pStyle w:val="Recuodecorpodetexto"/>
        <w:spacing w:before="240" w:after="240" w:line="360" w:lineRule="auto"/>
        <w:ind w:left="0" w:firstLine="567"/>
      </w:pPr>
      <w:r w:rsidRPr="00B94C75">
        <w:lastRenderedPageBreak/>
        <w:t>As situações de risco ("</w:t>
      </w:r>
      <w:proofErr w:type="spellStart"/>
      <w:r w:rsidR="0054630D" w:rsidRPr="00B94C75">
        <w:t>hazard</w:t>
      </w:r>
      <w:proofErr w:type="spellEnd"/>
      <w:r w:rsidRPr="00B94C75">
        <w:t>"), fontes de risco, ou ainda, áleas</w:t>
      </w:r>
      <w:r w:rsidR="00E0142D">
        <w:t xml:space="preserve"> </w:t>
      </w:r>
      <w:r w:rsidR="008F5A1F" w:rsidRPr="00B94C75">
        <w:rPr>
          <w:rFonts w:cs="Dax-Light"/>
        </w:rPr>
        <w:t>(situação de risco)</w:t>
      </w:r>
      <w:r w:rsidRPr="00B94C75">
        <w:t xml:space="preserve"> traduzem a probabilidade dentro de um período de tempo específico, de deflagração </w:t>
      </w:r>
      <w:r w:rsidR="00F22870" w:rsidRPr="00B94C75">
        <w:t xml:space="preserve">de um </w:t>
      </w:r>
      <w:r w:rsidR="001260F2" w:rsidRPr="00B94C75">
        <w:t>perigo n</w:t>
      </w:r>
      <w:r w:rsidR="00F22870" w:rsidRPr="00B94C75">
        <w:t>uma determinada</w:t>
      </w:r>
      <w:r w:rsidR="001260F2" w:rsidRPr="00B94C75">
        <w:t xml:space="preserve"> área que esteja ocupada ou não.</w:t>
      </w:r>
    </w:p>
    <w:p w:rsidR="008120E6" w:rsidRPr="00B94C75" w:rsidRDefault="00261CD6" w:rsidP="005B7665">
      <w:pPr>
        <w:pStyle w:val="Recuodecorpodetexto"/>
        <w:spacing w:before="240" w:after="240" w:line="360" w:lineRule="auto"/>
        <w:ind w:left="0" w:firstLine="426"/>
      </w:pPr>
      <w:r w:rsidRPr="00B94C75">
        <w:t>A caracterização e classificação de uma situação de risco implicam a delimitação geométrica (área e volume envolvidos) e levantamento das características do tipo de movimento de massa, trajetórias prováveis para o caso de queda de fragmentos de rocha e fluxo de detritos.</w:t>
      </w:r>
    </w:p>
    <w:p w:rsidR="008120E6" w:rsidRPr="00B94C75" w:rsidRDefault="008120E6" w:rsidP="005B7665">
      <w:pPr>
        <w:pStyle w:val="Recuodecorpodetexto"/>
        <w:spacing w:before="240" w:after="240" w:line="360" w:lineRule="auto"/>
        <w:ind w:left="0" w:firstLine="426"/>
      </w:pPr>
      <w:r w:rsidRPr="00B94C75">
        <w:t xml:space="preserve">O uso do termo suscetibilidade numa análise de risco quantitativa fica restrito à estimativa do potencial de ocorrência ou manifestação de uma </w:t>
      </w:r>
      <w:r w:rsidR="0044653E" w:rsidRPr="00B94C75">
        <w:t xml:space="preserve">dada </w:t>
      </w:r>
      <w:r w:rsidRPr="00B94C75">
        <w:t>ameaça/perigo em uma dada área, num período de tempo definido, expresso</w:t>
      </w:r>
      <w:r w:rsidR="00E0142D">
        <w:t xml:space="preserve"> </w:t>
      </w:r>
      <w:r w:rsidRPr="00B94C75">
        <w:t>através de probabilidades deduzidas (subjetivas)</w:t>
      </w:r>
      <w:r w:rsidR="0075647A" w:rsidRPr="00B94C75">
        <w:t>.</w:t>
      </w:r>
    </w:p>
    <w:p w:rsidR="00473ED0" w:rsidRPr="00B94C75" w:rsidRDefault="00473ED0" w:rsidP="005B7665">
      <w:pPr>
        <w:ind w:firstLine="405"/>
      </w:pPr>
    </w:p>
    <w:p w:rsidR="00517301" w:rsidRPr="00B94C75" w:rsidRDefault="00517301" w:rsidP="005B7665">
      <w:pPr>
        <w:pStyle w:val="Ttulo2"/>
        <w:ind w:left="426" w:hanging="426"/>
      </w:pPr>
      <w:bookmarkStart w:id="7" w:name="_Toc474909092"/>
      <w:r w:rsidRPr="00B94C75">
        <w:t>Vulnerabilidade</w:t>
      </w:r>
      <w:bookmarkEnd w:id="7"/>
    </w:p>
    <w:p w:rsidR="00597AC7" w:rsidRPr="00B94C75" w:rsidRDefault="00597AC7" w:rsidP="005B7665">
      <w:pPr>
        <w:pStyle w:val="Recuodecorpodetexto"/>
        <w:spacing w:before="240" w:after="240" w:line="360" w:lineRule="auto"/>
        <w:ind w:left="0" w:firstLine="426"/>
      </w:pPr>
      <w:r w:rsidRPr="00B94C75">
        <w:t>Define a probabilidade de ocorrência de consequências (morte, danos) em um dado elemento ou conjunto de elementos em risco, dentro de uma situação de risco</w:t>
      </w:r>
      <w:r w:rsidR="00E0142D">
        <w:t xml:space="preserve"> </w:t>
      </w:r>
      <w:r w:rsidR="00171F78" w:rsidRPr="00B94C75">
        <w:t>(álea), ou seja, numa área delimitada de uma encosta com perigo de movimentação,</w:t>
      </w:r>
      <w:r w:rsidR="0011402E">
        <w:t xml:space="preserve"> </w:t>
      </w:r>
      <w:r w:rsidR="00171F78" w:rsidRPr="00B94C75">
        <w:t>incluindo áreas a montante e jusante</w:t>
      </w:r>
      <w:r w:rsidR="000C26E2" w:rsidRPr="00B94C75">
        <w:t xml:space="preserve"> ou áreas de depósito de fragmentos de rocha</w:t>
      </w:r>
      <w:r w:rsidR="00E0142D">
        <w:t xml:space="preserve"> </w:t>
      </w:r>
      <w:r w:rsidR="000C26E2" w:rsidRPr="00B94C75">
        <w:t>ou</w:t>
      </w:r>
      <w:r w:rsidR="00E0142D">
        <w:t xml:space="preserve"> </w:t>
      </w:r>
      <w:r w:rsidR="000C26E2" w:rsidRPr="00B94C75">
        <w:t xml:space="preserve">de fluxo de detritos. </w:t>
      </w:r>
      <w:r w:rsidR="000C4E97" w:rsidRPr="00B94C75">
        <w:t>A vulnerabilidade é expressa quantitativamente por uma probabilidade que varia de 0 (quando não ocorrem perdas) a 1 (para perdas totais).</w:t>
      </w:r>
    </w:p>
    <w:p w:rsidR="009D4DD3" w:rsidRPr="00B94C75" w:rsidRDefault="000C4E97" w:rsidP="005B7665">
      <w:pPr>
        <w:pStyle w:val="Recuodecorpodetexto"/>
        <w:spacing w:before="240" w:after="240" w:line="360" w:lineRule="auto"/>
        <w:ind w:left="0" w:firstLine="426"/>
      </w:pPr>
      <w:r w:rsidRPr="00B94C75">
        <w:t>Conforme a metodologia aplicada ao PMRR</w:t>
      </w:r>
      <w:r w:rsidR="009C3B0E" w:rsidRPr="00B94C75">
        <w:t xml:space="preserve"> (2007)</w:t>
      </w:r>
      <w:r w:rsidRPr="00B94C75">
        <w:t xml:space="preserve"> a quantificação da vulnerabilidade empregou o critério descrito no </w:t>
      </w:r>
      <w:r w:rsidR="00DB7093" w:rsidRPr="00B94C75">
        <w:t>Q</w:t>
      </w:r>
      <w:r w:rsidRPr="00B94C75">
        <w:t xml:space="preserve">uadro </w:t>
      </w:r>
      <w:r w:rsidR="00DB7093" w:rsidRPr="00B94C75">
        <w:t>01</w:t>
      </w:r>
      <w:r w:rsidRPr="00B94C75">
        <w:t xml:space="preserve"> que definiu o mapa de padrões construtivos.</w:t>
      </w:r>
      <w:bookmarkStart w:id="8" w:name="_MON_1493538272"/>
      <w:bookmarkStart w:id="9" w:name="_MON_1493538702"/>
      <w:bookmarkStart w:id="10" w:name="_MON_1493538750"/>
      <w:bookmarkStart w:id="11" w:name="_MON_1493538778"/>
      <w:bookmarkStart w:id="12" w:name="_MON_1493538792"/>
      <w:bookmarkStart w:id="13" w:name="_MON_1493538806"/>
      <w:bookmarkStart w:id="14" w:name="_MON_1493538817"/>
      <w:bookmarkStart w:id="15" w:name="_MON_1493538844"/>
      <w:bookmarkEnd w:id="8"/>
      <w:bookmarkEnd w:id="9"/>
      <w:bookmarkEnd w:id="10"/>
      <w:bookmarkEnd w:id="11"/>
      <w:bookmarkEnd w:id="12"/>
      <w:bookmarkEnd w:id="13"/>
      <w:bookmarkEnd w:id="14"/>
      <w:bookmarkEnd w:id="15"/>
    </w:p>
    <w:p w:rsidR="00F437BE" w:rsidRDefault="00F437BE" w:rsidP="005B7665">
      <w:pPr>
        <w:pStyle w:val="Recuodecorpodetexto"/>
        <w:spacing w:before="240" w:after="240" w:line="360" w:lineRule="auto"/>
        <w:ind w:left="0" w:firstLine="426"/>
      </w:pPr>
    </w:p>
    <w:p w:rsidR="00BC61ED" w:rsidRDefault="00BC61ED" w:rsidP="005B7665">
      <w:pPr>
        <w:pStyle w:val="Recuodecorpodetexto"/>
        <w:spacing w:before="240" w:after="240" w:line="360" w:lineRule="auto"/>
        <w:ind w:left="0" w:firstLine="426"/>
      </w:pPr>
    </w:p>
    <w:p w:rsidR="00BC61ED" w:rsidRPr="00B94C75" w:rsidRDefault="00BC61ED" w:rsidP="005B7665">
      <w:pPr>
        <w:pStyle w:val="Recuodecorpodetexto"/>
        <w:spacing w:before="240" w:after="240" w:line="360" w:lineRule="auto"/>
        <w:ind w:left="0" w:firstLine="426"/>
      </w:pPr>
    </w:p>
    <w:p w:rsidR="009D4DD3" w:rsidRPr="00B94C75" w:rsidRDefault="009D4DD3" w:rsidP="00F437BE">
      <w:pPr>
        <w:pStyle w:val="Corpodetexto"/>
        <w:spacing w:after="0" w:line="360" w:lineRule="auto"/>
        <w:jc w:val="center"/>
        <w:rPr>
          <w:sz w:val="20"/>
        </w:rPr>
      </w:pPr>
      <w:r w:rsidRPr="00B94C75">
        <w:rPr>
          <w:b/>
          <w:sz w:val="20"/>
        </w:rPr>
        <w:t>Quadro 01 -</w:t>
      </w:r>
      <w:r w:rsidRPr="00B94C75">
        <w:rPr>
          <w:sz w:val="20"/>
        </w:rPr>
        <w:t>Correlação entre padrões construtivos e vulnerabilidade.</w:t>
      </w:r>
    </w:p>
    <w:bookmarkStart w:id="16" w:name="_MON_1535880631"/>
    <w:bookmarkEnd w:id="16"/>
    <w:p w:rsidR="007479AE" w:rsidRPr="00B94C75" w:rsidRDefault="00F437BE" w:rsidP="005B7665">
      <w:pPr>
        <w:spacing w:after="0"/>
        <w:ind w:firstLine="405"/>
      </w:pPr>
      <w:r w:rsidRPr="00B94C75">
        <w:object w:dxaOrig="8871" w:dyaOrig="41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8pt;height:184.2pt" o:ole="">
            <v:imagedata r:id="rId17" o:title=""/>
          </v:shape>
          <o:OLEObject Type="Embed" ProgID="Excel.Sheet.12" ShapeID="_x0000_i1025" DrawAspect="Content" ObjectID="_1556461038" r:id="rId18"/>
        </w:object>
      </w:r>
    </w:p>
    <w:p w:rsidR="00517301" w:rsidRPr="00B94C75" w:rsidRDefault="00BA27E8" w:rsidP="005B7665">
      <w:pPr>
        <w:pStyle w:val="Ttulo2"/>
        <w:ind w:left="426" w:hanging="426"/>
      </w:pPr>
      <w:bookmarkStart w:id="17" w:name="_Toc474909093"/>
      <w:r w:rsidRPr="00B94C75">
        <w:t>Área de Risco</w:t>
      </w:r>
      <w:bookmarkEnd w:id="17"/>
    </w:p>
    <w:p w:rsidR="00CB5C67" w:rsidRPr="00B94C75" w:rsidRDefault="00BA27E8" w:rsidP="005B7665">
      <w:pPr>
        <w:pStyle w:val="Recuodecorpodetexto"/>
        <w:spacing w:before="240" w:after="240" w:line="360" w:lineRule="auto"/>
        <w:ind w:left="0" w:firstLine="426"/>
        <w:rPr>
          <w:b/>
        </w:rPr>
      </w:pPr>
      <w:r w:rsidRPr="00B94C75">
        <w:rPr>
          <w:b/>
        </w:rPr>
        <w:t xml:space="preserve">“Área </w:t>
      </w:r>
      <w:r w:rsidR="000C4E97" w:rsidRPr="00B94C75">
        <w:rPr>
          <w:b/>
        </w:rPr>
        <w:t>ocupada por moradias, comércio, indústria ou utilidade</w:t>
      </w:r>
      <w:r w:rsidR="00A72FEF" w:rsidRPr="00B94C75">
        <w:rPr>
          <w:b/>
        </w:rPr>
        <w:t>s</w:t>
      </w:r>
      <w:r w:rsidR="000C4E97" w:rsidRPr="00B94C75">
        <w:rPr>
          <w:b/>
        </w:rPr>
        <w:t xml:space="preserve">, </w:t>
      </w:r>
      <w:r w:rsidRPr="00B94C75">
        <w:rPr>
          <w:b/>
        </w:rPr>
        <w:t xml:space="preserve">passível de </w:t>
      </w:r>
      <w:r w:rsidR="000C4E97" w:rsidRPr="00B94C75">
        <w:rPr>
          <w:b/>
        </w:rPr>
        <w:t xml:space="preserve">fazer parte ou de </w:t>
      </w:r>
      <w:r w:rsidRPr="00B94C75">
        <w:rPr>
          <w:b/>
        </w:rPr>
        <w:t>ser atingida por fenômenos ou processos naturais e/ou induzidos</w:t>
      </w:r>
      <w:r w:rsidR="00E0142D">
        <w:rPr>
          <w:b/>
        </w:rPr>
        <w:t xml:space="preserve"> </w:t>
      </w:r>
      <w:r w:rsidRPr="00B94C75">
        <w:rPr>
          <w:b/>
        </w:rPr>
        <w:t>pelo homem (perigos</w:t>
      </w:r>
      <w:r w:rsidR="001E67B0" w:rsidRPr="00B94C75">
        <w:rPr>
          <w:b/>
        </w:rPr>
        <w:t xml:space="preserve"> ou ameaças</w:t>
      </w:r>
      <w:r w:rsidR="000C4E97" w:rsidRPr="00B94C75">
        <w:rPr>
          <w:b/>
        </w:rPr>
        <w:t>) com potencial de gerar consequ</w:t>
      </w:r>
      <w:r w:rsidRPr="00B94C75">
        <w:rPr>
          <w:b/>
        </w:rPr>
        <w:t xml:space="preserve">ências </w:t>
      </w:r>
      <w:r w:rsidR="00BC61ED" w:rsidRPr="00B94C75">
        <w:rPr>
          <w:b/>
        </w:rPr>
        <w:t>adversas. ”</w:t>
      </w:r>
    </w:p>
    <w:p w:rsidR="00F32E47" w:rsidRPr="00B94C75" w:rsidRDefault="00CB5C67" w:rsidP="005B7665">
      <w:pPr>
        <w:pStyle w:val="Recuodecorpodetexto"/>
        <w:spacing w:before="240" w:after="240" w:line="360" w:lineRule="auto"/>
        <w:ind w:left="0" w:firstLine="426"/>
      </w:pPr>
      <w:r w:rsidRPr="00B94C75">
        <w:t xml:space="preserve">As áreas de risco são o recorte espacial das encostas ocupadas por moradias, comércio, indústrias ou utilidades sujeitas </w:t>
      </w:r>
      <w:r w:rsidR="005670CB" w:rsidRPr="00B94C75">
        <w:t>a</w:t>
      </w:r>
      <w:r w:rsidRPr="00B94C75">
        <w:t xml:space="preserve"> consequências de movimentos de massa, enchentes e inundações. </w:t>
      </w:r>
      <w:r w:rsidR="00261CD6" w:rsidRPr="00B94C75">
        <w:t>Os elementos em risco, como, por exemplo, moradias podem estar sobre o terreno em movimento (ver figura 0</w:t>
      </w:r>
      <w:r w:rsidR="003B7D55" w:rsidRPr="00B94C75">
        <w:t>5</w:t>
      </w:r>
      <w:r w:rsidR="00261CD6" w:rsidRPr="00B94C75">
        <w:t>) a montante (ver figura 0</w:t>
      </w:r>
      <w:r w:rsidR="003B7D55" w:rsidRPr="00B94C75">
        <w:t>6</w:t>
      </w:r>
      <w:r w:rsidR="00261CD6" w:rsidRPr="00B94C75">
        <w:t>) ou a jusante (ver figura 0</w:t>
      </w:r>
      <w:r w:rsidR="003B7D55" w:rsidRPr="00B94C75">
        <w:t>7</w:t>
      </w:r>
      <w:r w:rsidR="00261CD6" w:rsidRPr="00B94C75">
        <w:t>), ou ainda, numa região de depósito de fragmentos de rocha (ver figura 0</w:t>
      </w:r>
      <w:r w:rsidR="003B7D55" w:rsidRPr="00B94C75">
        <w:t>8</w:t>
      </w:r>
      <w:r w:rsidR="00261CD6" w:rsidRPr="00B94C75">
        <w:t>), e, também, ao longo da trajetória de um fluxo de detritos (ver figura 0</w:t>
      </w:r>
      <w:r w:rsidR="003B7D55" w:rsidRPr="00B94C75">
        <w:t>9</w:t>
      </w:r>
      <w:r w:rsidR="00261CD6" w:rsidRPr="00B94C75">
        <w:t>).</w:t>
      </w:r>
    </w:p>
    <w:p w:rsidR="00F32E47" w:rsidRPr="00B94C75" w:rsidRDefault="00F32E47" w:rsidP="005B7665">
      <w:pPr>
        <w:pStyle w:val="Recuodecorpodetexto"/>
        <w:spacing w:before="240" w:after="240" w:line="360" w:lineRule="auto"/>
        <w:ind w:left="0" w:firstLine="426"/>
      </w:pPr>
    </w:p>
    <w:p w:rsidR="00F32E47" w:rsidRPr="00B94C75" w:rsidRDefault="00F32E47" w:rsidP="00C24EC1">
      <w:pPr>
        <w:pStyle w:val="Recuodecorpodetexto"/>
        <w:spacing w:before="0" w:after="0" w:line="360" w:lineRule="auto"/>
        <w:ind w:left="0" w:firstLine="426"/>
        <w:jc w:val="center"/>
      </w:pPr>
      <w:r w:rsidRPr="00B94C75">
        <w:rPr>
          <w:noProof/>
        </w:rPr>
        <w:lastRenderedPageBreak/>
        <w:drawing>
          <wp:inline distT="0" distB="0" distL="0" distR="0">
            <wp:extent cx="3841424" cy="2880000"/>
            <wp:effectExtent l="0" t="0" r="0" b="0"/>
            <wp:docPr id="13" name="Imagem 3" descr="Z:\projetos\01-PROJETOS\THEO1301-ESTABILIZAÇÃO DE ENCOSTAS\01 - LOCALIDADES\18 - CASEMIRO DE ABREU\12-RASCUNHO\IMAGEN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projetos\01-PROJETOS\THEO1301-ESTABILIZAÇÃO DE ENCOSTAS\01 - LOCALIDADES\18 - CASEMIRO DE ABREU\12-RASCUNHO\IMAGENS\01.JPG"/>
                    <pic:cNvPicPr>
                      <a:picLocks noChangeAspect="1" noChangeArrowheads="1"/>
                    </pic:cNvPicPr>
                  </pic:nvPicPr>
                  <pic:blipFill>
                    <a:blip r:embed="rId19" cstate="print"/>
                    <a:srcRect/>
                    <a:stretch>
                      <a:fillRect/>
                    </a:stretch>
                  </pic:blipFill>
                  <pic:spPr bwMode="auto">
                    <a:xfrm>
                      <a:off x="0" y="0"/>
                      <a:ext cx="3841424" cy="2880000"/>
                    </a:xfrm>
                    <a:prstGeom prst="rect">
                      <a:avLst/>
                    </a:prstGeom>
                    <a:noFill/>
                    <a:ln w="9525">
                      <a:noFill/>
                      <a:miter lim="800000"/>
                      <a:headEnd/>
                      <a:tailEnd/>
                    </a:ln>
                  </pic:spPr>
                </pic:pic>
              </a:graphicData>
            </a:graphic>
          </wp:inline>
        </w:drawing>
      </w:r>
    </w:p>
    <w:p w:rsidR="00215396" w:rsidRPr="00B94C75" w:rsidRDefault="00185422" w:rsidP="005B7665">
      <w:pPr>
        <w:pStyle w:val="Recuodecorpodetexto"/>
        <w:spacing w:before="0" w:after="0" w:line="360" w:lineRule="auto"/>
        <w:ind w:left="0" w:firstLine="426"/>
        <w:rPr>
          <w:sz w:val="20"/>
          <w:szCs w:val="20"/>
        </w:rPr>
      </w:pPr>
      <w:r w:rsidRPr="00B94C75">
        <w:rPr>
          <w:b/>
          <w:sz w:val="20"/>
          <w:szCs w:val="20"/>
        </w:rPr>
        <w:t xml:space="preserve">Figura </w:t>
      </w:r>
      <w:r w:rsidR="00E71D44" w:rsidRPr="00B94C75">
        <w:rPr>
          <w:b/>
          <w:sz w:val="20"/>
          <w:szCs w:val="20"/>
        </w:rPr>
        <w:t>0</w:t>
      </w:r>
      <w:r w:rsidR="003B7D55" w:rsidRPr="00B94C75">
        <w:rPr>
          <w:b/>
          <w:sz w:val="20"/>
          <w:szCs w:val="20"/>
        </w:rPr>
        <w:t>5</w:t>
      </w:r>
      <w:r w:rsidR="00F32E47" w:rsidRPr="00B94C75">
        <w:rPr>
          <w:sz w:val="20"/>
          <w:szCs w:val="20"/>
        </w:rPr>
        <w:t xml:space="preserve">- </w:t>
      </w:r>
      <w:r w:rsidR="0054630D" w:rsidRPr="00B94C75">
        <w:rPr>
          <w:sz w:val="20"/>
          <w:szCs w:val="20"/>
        </w:rPr>
        <w:t>V</w:t>
      </w:r>
      <w:r w:rsidR="00F32E47" w:rsidRPr="00B94C75">
        <w:rPr>
          <w:sz w:val="20"/>
          <w:szCs w:val="20"/>
        </w:rPr>
        <w:t>ista de construções sobre terreno</w:t>
      </w:r>
      <w:r w:rsidR="00F36007" w:rsidRPr="00B94C75">
        <w:rPr>
          <w:sz w:val="20"/>
          <w:szCs w:val="20"/>
        </w:rPr>
        <w:t xml:space="preserve"> em movimento na R</w:t>
      </w:r>
      <w:r w:rsidR="00F32E47" w:rsidRPr="00B94C75">
        <w:rPr>
          <w:sz w:val="20"/>
          <w:szCs w:val="20"/>
        </w:rPr>
        <w:t xml:space="preserve">ua </w:t>
      </w:r>
      <w:r w:rsidR="0054630D" w:rsidRPr="00B94C75">
        <w:rPr>
          <w:sz w:val="20"/>
          <w:szCs w:val="20"/>
        </w:rPr>
        <w:t>C</w:t>
      </w:r>
      <w:r w:rsidR="00F32E47" w:rsidRPr="00B94C75">
        <w:rPr>
          <w:sz w:val="20"/>
          <w:szCs w:val="20"/>
        </w:rPr>
        <w:t xml:space="preserve">asemiro de </w:t>
      </w:r>
      <w:r w:rsidR="0054630D" w:rsidRPr="00B94C75">
        <w:rPr>
          <w:sz w:val="20"/>
          <w:szCs w:val="20"/>
        </w:rPr>
        <w:t>A</w:t>
      </w:r>
      <w:r w:rsidR="00F32E47" w:rsidRPr="00B94C75">
        <w:rPr>
          <w:sz w:val="20"/>
          <w:szCs w:val="20"/>
        </w:rPr>
        <w:t>breu</w:t>
      </w:r>
      <w:r w:rsidR="0054630D" w:rsidRPr="00B94C75">
        <w:rPr>
          <w:sz w:val="20"/>
          <w:szCs w:val="20"/>
        </w:rPr>
        <w:t>, Centro.</w:t>
      </w:r>
    </w:p>
    <w:p w:rsidR="00215396" w:rsidRPr="00B94C75" w:rsidRDefault="00215396" w:rsidP="005B7665">
      <w:pPr>
        <w:pStyle w:val="Recuodecorpodetexto"/>
        <w:spacing w:before="240" w:after="240" w:line="360" w:lineRule="auto"/>
        <w:ind w:left="0" w:firstLine="426"/>
      </w:pPr>
    </w:p>
    <w:p w:rsidR="00432A6F" w:rsidRPr="00B94C75" w:rsidRDefault="00432A6F" w:rsidP="005B7665">
      <w:pPr>
        <w:pStyle w:val="Recuodecorpodetexto"/>
        <w:spacing w:before="240" w:after="240" w:line="360" w:lineRule="auto"/>
        <w:ind w:left="0" w:firstLine="426"/>
      </w:pPr>
    </w:p>
    <w:p w:rsidR="0006705B" w:rsidRPr="00B94C75" w:rsidRDefault="00045617" w:rsidP="00C24EC1">
      <w:pPr>
        <w:pStyle w:val="Recuodecorpodetexto"/>
        <w:spacing w:before="0" w:after="0" w:line="360" w:lineRule="auto"/>
        <w:ind w:left="0" w:firstLine="426"/>
        <w:jc w:val="center"/>
        <w:rPr>
          <w:sz w:val="20"/>
          <w:szCs w:val="20"/>
        </w:rPr>
      </w:pPr>
      <w:r w:rsidRPr="00B94C75">
        <w:rPr>
          <w:noProof/>
          <w:sz w:val="20"/>
          <w:szCs w:val="20"/>
        </w:rPr>
        <w:drawing>
          <wp:inline distT="0" distB="0" distL="0" distR="0">
            <wp:extent cx="3834846" cy="2880000"/>
            <wp:effectExtent l="19050" t="0" r="0" b="0"/>
            <wp:docPr id="4" name="Imagem 2" descr="Z:\projetos\01-PROJETOS\PROJETOS THEO 2001-2012\ENG\06 - PROJETOS\PREFEITURA DE PETRÓPOLIS\2012\ESTABILIZAÇÃO DE ENCOSTAS\ANTEPROJETOS\RASCUNHO\FOTOS SETORES DE RISCO\Floresta\Caxambu Baixo - WFS\ocupação Waldemar Ferreira da Sil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projetos\01-PROJETOS\PROJETOS THEO 2001-2012\ENG\06 - PROJETOS\PREFEITURA DE PETRÓPOLIS\2012\ESTABILIZAÇÃO DE ENCOSTAS\ANTEPROJETOS\RASCUNHO\FOTOS SETORES DE RISCO\Floresta\Caxambu Baixo - WFS\ocupação Waldemar Ferreira da Silva.JPG"/>
                    <pic:cNvPicPr>
                      <a:picLocks noChangeAspect="1" noChangeArrowheads="1"/>
                    </pic:cNvPicPr>
                  </pic:nvPicPr>
                  <pic:blipFill>
                    <a:blip r:embed="rId20" cstate="print"/>
                    <a:srcRect/>
                    <a:stretch>
                      <a:fillRect/>
                    </a:stretch>
                  </pic:blipFill>
                  <pic:spPr bwMode="auto">
                    <a:xfrm>
                      <a:off x="0" y="0"/>
                      <a:ext cx="3834846" cy="2880000"/>
                    </a:xfrm>
                    <a:prstGeom prst="rect">
                      <a:avLst/>
                    </a:prstGeom>
                    <a:noFill/>
                    <a:ln w="9525">
                      <a:noFill/>
                      <a:miter lim="800000"/>
                      <a:headEnd/>
                      <a:tailEnd/>
                    </a:ln>
                  </pic:spPr>
                </pic:pic>
              </a:graphicData>
            </a:graphic>
          </wp:inline>
        </w:drawing>
      </w:r>
    </w:p>
    <w:p w:rsidR="003A016E" w:rsidRPr="00B94C75" w:rsidRDefault="00185422" w:rsidP="00C24EC1">
      <w:pPr>
        <w:pStyle w:val="Recuodecorpodetexto"/>
        <w:spacing w:before="0" w:after="0" w:line="360" w:lineRule="auto"/>
        <w:ind w:left="0" w:firstLine="426"/>
        <w:jc w:val="center"/>
        <w:rPr>
          <w:sz w:val="20"/>
          <w:szCs w:val="20"/>
        </w:rPr>
      </w:pPr>
      <w:r w:rsidRPr="00B94C75">
        <w:rPr>
          <w:b/>
          <w:sz w:val="20"/>
          <w:szCs w:val="20"/>
        </w:rPr>
        <w:t xml:space="preserve">Figura </w:t>
      </w:r>
      <w:r w:rsidR="008000C8" w:rsidRPr="00B94C75">
        <w:rPr>
          <w:b/>
          <w:sz w:val="20"/>
          <w:szCs w:val="20"/>
        </w:rPr>
        <w:t>0</w:t>
      </w:r>
      <w:r w:rsidR="003B7D55" w:rsidRPr="00B94C75">
        <w:rPr>
          <w:b/>
          <w:sz w:val="20"/>
          <w:szCs w:val="20"/>
        </w:rPr>
        <w:t>6</w:t>
      </w:r>
      <w:r w:rsidR="0006705B" w:rsidRPr="00B94C75">
        <w:rPr>
          <w:sz w:val="20"/>
          <w:szCs w:val="20"/>
        </w:rPr>
        <w:t xml:space="preserve">- </w:t>
      </w:r>
      <w:r w:rsidR="0054630D" w:rsidRPr="00B94C75">
        <w:rPr>
          <w:sz w:val="20"/>
          <w:szCs w:val="20"/>
        </w:rPr>
        <w:t>V</w:t>
      </w:r>
      <w:r w:rsidR="00F36007" w:rsidRPr="00B94C75">
        <w:rPr>
          <w:sz w:val="20"/>
          <w:szCs w:val="20"/>
        </w:rPr>
        <w:t>ista da encosta a montante da R</w:t>
      </w:r>
      <w:r w:rsidR="0006705B" w:rsidRPr="00B94C75">
        <w:rPr>
          <w:sz w:val="20"/>
          <w:szCs w:val="20"/>
        </w:rPr>
        <w:t xml:space="preserve">ua </w:t>
      </w:r>
      <w:r w:rsidR="00045617" w:rsidRPr="00B94C75">
        <w:rPr>
          <w:sz w:val="20"/>
          <w:szCs w:val="20"/>
        </w:rPr>
        <w:t>Manoel Afonso</w:t>
      </w:r>
      <w:r w:rsidR="0054630D" w:rsidRPr="00B94C75">
        <w:rPr>
          <w:sz w:val="20"/>
          <w:szCs w:val="20"/>
        </w:rPr>
        <w:t>, Bingen.</w:t>
      </w:r>
    </w:p>
    <w:p w:rsidR="00E87933" w:rsidRPr="00B94C75" w:rsidRDefault="003A016E" w:rsidP="00C24EC1">
      <w:pPr>
        <w:pStyle w:val="Recuodecorpodetexto"/>
        <w:spacing w:before="0" w:after="0" w:line="360" w:lineRule="auto"/>
        <w:ind w:left="0" w:firstLine="426"/>
        <w:jc w:val="center"/>
        <w:rPr>
          <w:sz w:val="20"/>
          <w:szCs w:val="20"/>
        </w:rPr>
      </w:pPr>
      <w:r w:rsidRPr="00B94C75">
        <w:rPr>
          <w:noProof/>
          <w:sz w:val="20"/>
          <w:szCs w:val="20"/>
        </w:rPr>
        <w:lastRenderedPageBreak/>
        <w:drawing>
          <wp:inline distT="0" distB="0" distL="0" distR="0">
            <wp:extent cx="3826013" cy="2880000"/>
            <wp:effectExtent l="19050" t="0" r="3037" b="0"/>
            <wp:docPr id="14" name="Imagem 74" descr="Z:\projetos\01-PROJETOS\THEO1301-ESTABILIZAÇÃO DE ENCOSTAS\04 - ENVIADOS\20121106_CD UERJ\10- MOSELA- RUA BATAILLARD\02- vista da ocupação a jusante da R. Nair de Oliveira Kronembe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Z:\projetos\01-PROJETOS\THEO1301-ESTABILIZAÇÃO DE ENCOSTAS\04 - ENVIADOS\20121106_CD UERJ\10- MOSELA- RUA BATAILLARD\02- vista da ocupação a jusante da R. Nair de Oliveira Kronemberg.JPG"/>
                    <pic:cNvPicPr>
                      <a:picLocks noChangeAspect="1" noChangeArrowheads="1"/>
                    </pic:cNvPicPr>
                  </pic:nvPicPr>
                  <pic:blipFill>
                    <a:blip r:embed="rId21" cstate="print"/>
                    <a:srcRect/>
                    <a:stretch>
                      <a:fillRect/>
                    </a:stretch>
                  </pic:blipFill>
                  <pic:spPr bwMode="auto">
                    <a:xfrm>
                      <a:off x="0" y="0"/>
                      <a:ext cx="3826013" cy="2880000"/>
                    </a:xfrm>
                    <a:prstGeom prst="rect">
                      <a:avLst/>
                    </a:prstGeom>
                    <a:noFill/>
                    <a:ln w="9525">
                      <a:noFill/>
                      <a:miter lim="800000"/>
                      <a:headEnd/>
                      <a:tailEnd/>
                    </a:ln>
                  </pic:spPr>
                </pic:pic>
              </a:graphicData>
            </a:graphic>
          </wp:inline>
        </w:drawing>
      </w:r>
    </w:p>
    <w:p w:rsidR="00E87933" w:rsidRPr="00B94C75" w:rsidRDefault="00185422" w:rsidP="005B7665">
      <w:pPr>
        <w:pStyle w:val="Recuodecorpodetexto"/>
        <w:spacing w:before="0" w:after="0" w:line="360" w:lineRule="auto"/>
        <w:ind w:left="0" w:firstLine="426"/>
        <w:rPr>
          <w:sz w:val="20"/>
          <w:szCs w:val="20"/>
        </w:rPr>
      </w:pPr>
      <w:r w:rsidRPr="00B94C75">
        <w:rPr>
          <w:b/>
          <w:sz w:val="20"/>
          <w:szCs w:val="20"/>
        </w:rPr>
        <w:t xml:space="preserve">Figura </w:t>
      </w:r>
      <w:r w:rsidR="003B7D55" w:rsidRPr="00B94C75">
        <w:rPr>
          <w:b/>
          <w:sz w:val="20"/>
          <w:szCs w:val="20"/>
        </w:rPr>
        <w:t>07</w:t>
      </w:r>
      <w:r w:rsidR="00E87933" w:rsidRPr="00B94C75">
        <w:rPr>
          <w:sz w:val="20"/>
          <w:szCs w:val="20"/>
        </w:rPr>
        <w:t xml:space="preserve">- </w:t>
      </w:r>
      <w:r w:rsidR="0054630D" w:rsidRPr="00B94C75">
        <w:rPr>
          <w:sz w:val="20"/>
          <w:szCs w:val="20"/>
        </w:rPr>
        <w:t>V</w:t>
      </w:r>
      <w:r w:rsidR="00E87933" w:rsidRPr="00B94C75">
        <w:rPr>
          <w:sz w:val="20"/>
          <w:szCs w:val="20"/>
        </w:rPr>
        <w:t>ista da ocupação a jusante da R</w:t>
      </w:r>
      <w:r w:rsidR="00F36007" w:rsidRPr="00B94C75">
        <w:rPr>
          <w:sz w:val="20"/>
          <w:szCs w:val="20"/>
        </w:rPr>
        <w:t>ua</w:t>
      </w:r>
      <w:r w:rsidR="00E87933" w:rsidRPr="00B94C75">
        <w:rPr>
          <w:sz w:val="20"/>
          <w:szCs w:val="20"/>
        </w:rPr>
        <w:t xml:space="preserve"> Nair de Oliveira Kronemberg</w:t>
      </w:r>
      <w:r w:rsidR="0054630D" w:rsidRPr="00B94C75">
        <w:rPr>
          <w:sz w:val="20"/>
          <w:szCs w:val="20"/>
        </w:rPr>
        <w:t>, Quarteirão Brasileiro.</w:t>
      </w:r>
    </w:p>
    <w:p w:rsidR="005670CB" w:rsidRPr="00B94C75" w:rsidRDefault="005670CB" w:rsidP="005B7665">
      <w:pPr>
        <w:pStyle w:val="Recuodecorpodetexto"/>
        <w:spacing w:before="240" w:after="240" w:line="360" w:lineRule="auto"/>
        <w:ind w:left="0" w:firstLine="426"/>
      </w:pPr>
    </w:p>
    <w:p w:rsidR="00432A6F" w:rsidRPr="00B94C75" w:rsidRDefault="00432A6F" w:rsidP="005B7665">
      <w:pPr>
        <w:pStyle w:val="Recuodecorpodetexto"/>
        <w:spacing w:before="240" w:after="240" w:line="360" w:lineRule="auto"/>
        <w:ind w:left="0" w:firstLine="426"/>
      </w:pPr>
    </w:p>
    <w:p w:rsidR="00E87933" w:rsidRPr="00B94C75" w:rsidRDefault="00760257" w:rsidP="00C24EC1">
      <w:pPr>
        <w:pStyle w:val="Recuodecorpodetexto"/>
        <w:spacing w:before="0" w:after="0" w:line="360" w:lineRule="auto"/>
        <w:ind w:left="0" w:firstLine="426"/>
        <w:jc w:val="center"/>
        <w:rPr>
          <w:sz w:val="20"/>
          <w:szCs w:val="20"/>
        </w:rPr>
      </w:pPr>
      <w:r w:rsidRPr="00B94C75">
        <w:rPr>
          <w:noProof/>
          <w:sz w:val="20"/>
          <w:szCs w:val="20"/>
        </w:rPr>
        <w:drawing>
          <wp:inline distT="0" distB="0" distL="0" distR="0">
            <wp:extent cx="3843680" cy="2880000"/>
            <wp:effectExtent l="19050" t="0" r="4420" b="0"/>
            <wp:docPr id="66" name="Imagem 19" descr="G:\FACULDADE\TCC\ESTUDO DE CASO\DSC06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FACULDADE\TCC\ESTUDO DE CASO\DSC06494.JPG"/>
                    <pic:cNvPicPr>
                      <a:picLocks noChangeAspect="1" noChangeArrowheads="1"/>
                    </pic:cNvPicPr>
                  </pic:nvPicPr>
                  <pic:blipFill>
                    <a:blip r:embed="rId22" cstate="print"/>
                    <a:srcRect/>
                    <a:stretch>
                      <a:fillRect/>
                    </a:stretch>
                  </pic:blipFill>
                  <pic:spPr bwMode="auto">
                    <a:xfrm>
                      <a:off x="0" y="0"/>
                      <a:ext cx="3843680" cy="2880000"/>
                    </a:xfrm>
                    <a:prstGeom prst="rect">
                      <a:avLst/>
                    </a:prstGeom>
                    <a:noFill/>
                    <a:ln w="9525">
                      <a:noFill/>
                      <a:miter lim="800000"/>
                      <a:headEnd/>
                      <a:tailEnd/>
                    </a:ln>
                  </pic:spPr>
                </pic:pic>
              </a:graphicData>
            </a:graphic>
          </wp:inline>
        </w:drawing>
      </w:r>
    </w:p>
    <w:p w:rsidR="003A016E" w:rsidRPr="00B94C75" w:rsidRDefault="00185422" w:rsidP="00C24EC1">
      <w:pPr>
        <w:pStyle w:val="Recuodecorpodetexto"/>
        <w:spacing w:before="0" w:after="0" w:line="360" w:lineRule="auto"/>
        <w:ind w:left="0" w:firstLine="426"/>
        <w:jc w:val="center"/>
        <w:rPr>
          <w:sz w:val="20"/>
          <w:szCs w:val="20"/>
        </w:rPr>
      </w:pPr>
      <w:r w:rsidRPr="00B94C75">
        <w:rPr>
          <w:b/>
          <w:sz w:val="20"/>
          <w:szCs w:val="20"/>
        </w:rPr>
        <w:t xml:space="preserve">Figura </w:t>
      </w:r>
      <w:r w:rsidR="00E71D44" w:rsidRPr="00B94C75">
        <w:rPr>
          <w:b/>
          <w:sz w:val="20"/>
          <w:szCs w:val="20"/>
        </w:rPr>
        <w:t>0</w:t>
      </w:r>
      <w:r w:rsidR="003B7D55" w:rsidRPr="00B94C75">
        <w:rPr>
          <w:b/>
          <w:sz w:val="20"/>
          <w:szCs w:val="20"/>
        </w:rPr>
        <w:t>8</w:t>
      </w:r>
      <w:r w:rsidR="00760257" w:rsidRPr="00B94C75">
        <w:rPr>
          <w:sz w:val="20"/>
          <w:szCs w:val="20"/>
        </w:rPr>
        <w:t xml:space="preserve">- </w:t>
      </w:r>
      <w:r w:rsidR="004A6641" w:rsidRPr="00B94C75">
        <w:rPr>
          <w:sz w:val="20"/>
          <w:szCs w:val="20"/>
        </w:rPr>
        <w:t>R</w:t>
      </w:r>
      <w:r w:rsidR="00760257" w:rsidRPr="00B94C75">
        <w:rPr>
          <w:sz w:val="20"/>
          <w:szCs w:val="20"/>
        </w:rPr>
        <w:t xml:space="preserve">egião de depósito de fragmentos de rocha </w:t>
      </w:r>
      <w:r w:rsidR="00F36007" w:rsidRPr="00B94C75">
        <w:rPr>
          <w:sz w:val="20"/>
          <w:szCs w:val="20"/>
        </w:rPr>
        <w:t>R</w:t>
      </w:r>
      <w:r w:rsidR="00760257" w:rsidRPr="00B94C75">
        <w:rPr>
          <w:sz w:val="20"/>
          <w:szCs w:val="20"/>
        </w:rPr>
        <w:t xml:space="preserve">ua </w:t>
      </w:r>
      <w:r w:rsidR="004A6641" w:rsidRPr="00B94C75">
        <w:rPr>
          <w:sz w:val="20"/>
          <w:szCs w:val="20"/>
        </w:rPr>
        <w:t>T</w:t>
      </w:r>
      <w:r w:rsidR="00760257" w:rsidRPr="00B94C75">
        <w:rPr>
          <w:sz w:val="20"/>
          <w:szCs w:val="20"/>
        </w:rPr>
        <w:t>im</w:t>
      </w:r>
      <w:r w:rsidR="004A6641" w:rsidRPr="00B94C75">
        <w:rPr>
          <w:sz w:val="20"/>
          <w:szCs w:val="20"/>
        </w:rPr>
        <w:t>ó</w:t>
      </w:r>
      <w:r w:rsidR="00760257" w:rsidRPr="00B94C75">
        <w:rPr>
          <w:sz w:val="20"/>
          <w:szCs w:val="20"/>
        </w:rPr>
        <w:t xml:space="preserve">teo </w:t>
      </w:r>
      <w:r w:rsidR="004A6641" w:rsidRPr="00B94C75">
        <w:rPr>
          <w:sz w:val="20"/>
          <w:szCs w:val="20"/>
        </w:rPr>
        <w:t>C</w:t>
      </w:r>
      <w:r w:rsidR="00760257" w:rsidRPr="00B94C75">
        <w:rPr>
          <w:sz w:val="20"/>
          <w:szCs w:val="20"/>
        </w:rPr>
        <w:t>aldara</w:t>
      </w:r>
      <w:r w:rsidR="004A6641" w:rsidRPr="00B94C75">
        <w:rPr>
          <w:sz w:val="20"/>
          <w:szCs w:val="20"/>
        </w:rPr>
        <w:t>, Itamarati.</w:t>
      </w:r>
    </w:p>
    <w:p w:rsidR="00432A6F" w:rsidRPr="00B94C75" w:rsidRDefault="00E87933" w:rsidP="00C24EC1">
      <w:pPr>
        <w:spacing w:before="0" w:after="0"/>
        <w:jc w:val="center"/>
        <w:rPr>
          <w:b/>
          <w:sz w:val="20"/>
          <w:szCs w:val="20"/>
        </w:rPr>
      </w:pPr>
      <w:r w:rsidRPr="00B94C75">
        <w:rPr>
          <w:noProof/>
        </w:rPr>
        <w:lastRenderedPageBreak/>
        <w:drawing>
          <wp:inline distT="0" distB="0" distL="0" distR="0">
            <wp:extent cx="2914959" cy="3588152"/>
            <wp:effectExtent l="19050" t="0" r="0" b="0"/>
            <wp:docPr id="71" name="Imagem 71" descr="ACIDENTES-PETRÓPOLIS-24-12-2002%2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ACIDENTES-PETRÓPOLIS-24-12-2002%20002"/>
                    <pic:cNvPicPr>
                      <a:picLocks noChangeAspect="1" noChangeArrowheads="1"/>
                    </pic:cNvPicPr>
                  </pic:nvPicPr>
                  <pic:blipFill>
                    <a:blip r:embed="rId23" cstate="print"/>
                    <a:srcRect/>
                    <a:stretch>
                      <a:fillRect/>
                    </a:stretch>
                  </pic:blipFill>
                  <pic:spPr bwMode="auto">
                    <a:xfrm>
                      <a:off x="0" y="0"/>
                      <a:ext cx="2920869" cy="3595427"/>
                    </a:xfrm>
                    <a:prstGeom prst="rect">
                      <a:avLst/>
                    </a:prstGeom>
                    <a:noFill/>
                    <a:ln w="9525">
                      <a:noFill/>
                      <a:miter lim="800000"/>
                      <a:headEnd/>
                      <a:tailEnd/>
                    </a:ln>
                  </pic:spPr>
                </pic:pic>
              </a:graphicData>
            </a:graphic>
          </wp:inline>
        </w:drawing>
      </w:r>
    </w:p>
    <w:p w:rsidR="008C4E2A" w:rsidRPr="00B94C75" w:rsidRDefault="00185422" w:rsidP="005B7665">
      <w:pPr>
        <w:spacing w:before="0" w:after="0"/>
        <w:rPr>
          <w:sz w:val="20"/>
          <w:szCs w:val="20"/>
        </w:rPr>
      </w:pPr>
      <w:r w:rsidRPr="00B94C75">
        <w:rPr>
          <w:b/>
          <w:sz w:val="20"/>
          <w:szCs w:val="20"/>
        </w:rPr>
        <w:t xml:space="preserve">Figura </w:t>
      </w:r>
      <w:r w:rsidR="00E71D44" w:rsidRPr="00B94C75">
        <w:rPr>
          <w:b/>
          <w:sz w:val="20"/>
          <w:szCs w:val="20"/>
        </w:rPr>
        <w:t>0</w:t>
      </w:r>
      <w:r w:rsidR="003B7D55" w:rsidRPr="00B94C75">
        <w:rPr>
          <w:b/>
          <w:sz w:val="20"/>
          <w:szCs w:val="20"/>
        </w:rPr>
        <w:t>9</w:t>
      </w:r>
      <w:r w:rsidR="00E87933" w:rsidRPr="00B94C75">
        <w:rPr>
          <w:b/>
          <w:sz w:val="20"/>
          <w:szCs w:val="20"/>
        </w:rPr>
        <w:t xml:space="preserve">– </w:t>
      </w:r>
      <w:r w:rsidR="00E87933" w:rsidRPr="00B94C75">
        <w:rPr>
          <w:sz w:val="20"/>
          <w:szCs w:val="20"/>
        </w:rPr>
        <w:t>Corrida de detritos em porção da encosta a montante da Rua Amaral Peixoto, Quitandinha, Petrópolis, dezembr</w:t>
      </w:r>
      <w:r w:rsidR="009C3B0E" w:rsidRPr="00B94C75">
        <w:rPr>
          <w:sz w:val="20"/>
          <w:szCs w:val="20"/>
        </w:rPr>
        <w:t>o de 2001 (Foto cedida pela SOB/</w:t>
      </w:r>
      <w:r w:rsidR="00E87933" w:rsidRPr="00B94C75">
        <w:rPr>
          <w:sz w:val="20"/>
          <w:szCs w:val="20"/>
        </w:rPr>
        <w:t>PMP).</w:t>
      </w:r>
    </w:p>
    <w:p w:rsidR="00CB5C67" w:rsidRPr="00B94C75" w:rsidRDefault="00261CD6" w:rsidP="005B7665">
      <w:pPr>
        <w:pStyle w:val="Recuodecorpodetexto"/>
        <w:spacing w:before="240" w:after="240" w:line="360" w:lineRule="auto"/>
        <w:ind w:left="0" w:firstLine="426"/>
      </w:pPr>
      <w:r w:rsidRPr="00B94C75">
        <w:t>Os</w:t>
      </w:r>
      <w:r w:rsidRPr="00B94C75">
        <w:rPr>
          <w:b/>
        </w:rPr>
        <w:t xml:space="preserve"> taludes</w:t>
      </w:r>
      <w:r w:rsidRPr="00B94C75">
        <w:t xml:space="preserve"> são superfícies inclinadas de maciços terroso, rochoso ou misto (solo e rocha), resultante de processos geológicos e geomorfológicos diversos</w:t>
      </w:r>
      <w:r w:rsidR="00150149" w:rsidRPr="00B94C75">
        <w:t>. S</w:t>
      </w:r>
      <w:r w:rsidRPr="00B94C75">
        <w:t>ão, portanto, porções delimitadas da encosta.</w:t>
      </w:r>
    </w:p>
    <w:p w:rsidR="00CB5C67" w:rsidRPr="00B94C75" w:rsidRDefault="00CB5C67" w:rsidP="005B7665">
      <w:pPr>
        <w:pStyle w:val="Recuodecorpodetexto"/>
        <w:spacing w:before="240" w:after="240" w:line="360" w:lineRule="auto"/>
        <w:ind w:left="0" w:firstLine="426"/>
      </w:pPr>
      <w:r w:rsidRPr="00B94C75">
        <w:t xml:space="preserve">As </w:t>
      </w:r>
      <w:r w:rsidRPr="00B94C75">
        <w:rPr>
          <w:b/>
        </w:rPr>
        <w:t>encostas naturais</w:t>
      </w:r>
      <w:r w:rsidRPr="00B94C75">
        <w:t xml:space="preserve"> ou, simplesmente encostas</w:t>
      </w:r>
      <w:r w:rsidR="00150149" w:rsidRPr="00B94C75">
        <w:t>,</w:t>
      </w:r>
      <w:r w:rsidRPr="00B94C75">
        <w:t xml:space="preserve"> são o mesmo que vertentes,</w:t>
      </w:r>
      <w:r w:rsidR="00150149" w:rsidRPr="00B94C75">
        <w:t xml:space="preserve"> e</w:t>
      </w:r>
      <w:r w:rsidRPr="00B94C75">
        <w:t xml:space="preserve"> estão relacionadas às áreas mais abrangentes com superfície inclinada, definida</w:t>
      </w:r>
      <w:r w:rsidR="00150149" w:rsidRPr="00B94C75">
        <w:t>s</w:t>
      </w:r>
      <w:r w:rsidRPr="00B94C75">
        <w:t xml:space="preserve"> pelos topos, linhas de cumeada ou espigões e pelos sopés nos fundos de vales ou talvegues.</w:t>
      </w:r>
    </w:p>
    <w:p w:rsidR="00A34B3F" w:rsidRPr="00B94C75" w:rsidRDefault="00A34B3F" w:rsidP="005B7665">
      <w:pPr>
        <w:pStyle w:val="Ttulo2"/>
        <w:ind w:left="426" w:hanging="426"/>
      </w:pPr>
      <w:bookmarkStart w:id="18" w:name="_Toc474909094"/>
      <w:r w:rsidRPr="00B94C75">
        <w:t>Elementos em Risco</w:t>
      </w:r>
      <w:bookmarkEnd w:id="18"/>
    </w:p>
    <w:p w:rsidR="00A34B3F" w:rsidRPr="00B94C75" w:rsidRDefault="00A34B3F" w:rsidP="005B7665">
      <w:pPr>
        <w:pStyle w:val="Recuodecorpodetexto"/>
        <w:spacing w:before="240" w:after="240" w:line="360" w:lineRule="auto"/>
        <w:ind w:left="0" w:firstLine="426"/>
      </w:pPr>
      <w:r w:rsidRPr="00B94C75">
        <w:t>Constituem o conjunto de elementos que podem sofrer consequências com a deflagração de movimentos de massa em encostas ou serem atingidos por massa</w:t>
      </w:r>
      <w:r w:rsidR="00C51B2D" w:rsidRPr="00B94C75">
        <w:t>s em movimento. Portanto, são elementos em risco à população e suas moradias, prédios comerciais, industriais, públicos, infraestruturas, meio ambiente, etc.</w:t>
      </w:r>
    </w:p>
    <w:p w:rsidR="00B23DAB" w:rsidRPr="00B94C75" w:rsidRDefault="00A16ADB" w:rsidP="005B7665">
      <w:pPr>
        <w:pStyle w:val="Ttulo2"/>
        <w:ind w:left="426" w:hanging="426"/>
      </w:pPr>
      <w:bookmarkStart w:id="19" w:name="_Toc474909095"/>
      <w:r w:rsidRPr="00B94C75">
        <w:t>Aná</w:t>
      </w:r>
      <w:r w:rsidR="00B23DAB" w:rsidRPr="00B94C75">
        <w:t>lise de Risco</w:t>
      </w:r>
      <w:bookmarkEnd w:id="19"/>
    </w:p>
    <w:p w:rsidR="00B23DAB" w:rsidRPr="00B94C75" w:rsidRDefault="00B23DAB" w:rsidP="005B7665">
      <w:pPr>
        <w:pStyle w:val="Recuodecorpodetexto"/>
        <w:spacing w:before="240" w:after="240" w:line="360" w:lineRule="auto"/>
        <w:ind w:left="0" w:firstLine="426"/>
        <w:rPr>
          <w:rFonts w:asciiTheme="minorHAnsi" w:hAnsiTheme="minorHAnsi"/>
          <w:strike/>
        </w:rPr>
      </w:pPr>
      <w:r w:rsidRPr="00B94C75">
        <w:t xml:space="preserve">Denomina-se </w:t>
      </w:r>
      <w:r w:rsidR="00AD6B78" w:rsidRPr="00B94C75">
        <w:t>Análise de R</w:t>
      </w:r>
      <w:r w:rsidRPr="00B94C75">
        <w:t>isco o conjunto de procedimentos que fazem uso das informações disponíveis para estimar o risco individual ou de uma população, de moradias ou prédios</w:t>
      </w:r>
      <w:r w:rsidR="004848EF" w:rsidRPr="00B94C75">
        <w:t xml:space="preserve">, ou ao meio ambiente. Geralmente, </w:t>
      </w:r>
      <w:r w:rsidR="00AD6B78" w:rsidRPr="00B94C75">
        <w:t xml:space="preserve">a estimativa de risco é </w:t>
      </w:r>
      <w:r w:rsidR="00AD6B78" w:rsidRPr="00B94C75">
        <w:lastRenderedPageBreak/>
        <w:t xml:space="preserve">dividida em duas etapas: </w:t>
      </w:r>
      <w:r w:rsidR="004848EF" w:rsidRPr="00B94C75">
        <w:t>Análise de frequência de ocorrência de movime</w:t>
      </w:r>
      <w:r w:rsidR="00AD6B78" w:rsidRPr="00B94C75">
        <w:t>ntos de massa numa dada região (</w:t>
      </w:r>
      <w:r w:rsidR="004848EF" w:rsidRPr="00B94C75">
        <w:t>análise da situação de risco</w:t>
      </w:r>
      <w:r w:rsidR="00AD6B78" w:rsidRPr="00B94C75">
        <w:t>)</w:t>
      </w:r>
      <w:r w:rsidR="004848EF" w:rsidRPr="00B94C75">
        <w:t xml:space="preserve"> e a análise das consequências potenciais associadas a um evento </w:t>
      </w:r>
      <w:r w:rsidR="00F46C90" w:rsidRPr="00B94C75">
        <w:t>dentro do setor (área) de risco</w:t>
      </w:r>
      <w:r w:rsidR="00AD6B78" w:rsidRPr="00B94C75">
        <w:t>. A</w:t>
      </w:r>
      <w:r w:rsidR="00F46C90" w:rsidRPr="00B94C75">
        <w:t xml:space="preserve"> integraç</w:t>
      </w:r>
      <w:r w:rsidR="00AD6B78" w:rsidRPr="00B94C75">
        <w:t>ão destas duas análises, gera as</w:t>
      </w:r>
      <w:r w:rsidR="00F46C90" w:rsidRPr="00B94C75">
        <w:t xml:space="preserve"> estimativas de risco.</w:t>
      </w:r>
    </w:p>
    <w:p w:rsidR="00F46C90" w:rsidRPr="00B94C75" w:rsidRDefault="00F46C90" w:rsidP="005B7665">
      <w:pPr>
        <w:pStyle w:val="Ttulo2"/>
        <w:ind w:left="426" w:hanging="426"/>
      </w:pPr>
      <w:bookmarkStart w:id="20" w:name="_Toc474909096"/>
      <w:r w:rsidRPr="00B94C75">
        <w:t>Estimativa de Risco</w:t>
      </w:r>
      <w:bookmarkEnd w:id="20"/>
    </w:p>
    <w:p w:rsidR="00B23DAB" w:rsidRPr="00B94C75" w:rsidRDefault="00F46C90" w:rsidP="005B7665">
      <w:pPr>
        <w:pStyle w:val="Recuodecorpodetexto"/>
        <w:spacing w:before="240" w:after="240" w:line="360" w:lineRule="auto"/>
        <w:ind w:left="0" w:firstLine="426"/>
      </w:pPr>
      <w:r w:rsidRPr="00B94C75">
        <w:t>Processo empregado para se chegar a uma medida qualitativa ou quantitativa do nível de risco de perdas de vidas humanas, danos às propriedades ou, ainda, ao meio ambiente, efetuada durante a análise de risco.</w:t>
      </w:r>
    </w:p>
    <w:p w:rsidR="00BA044F" w:rsidRPr="00B94C75" w:rsidRDefault="00BA044F" w:rsidP="005B7665">
      <w:pPr>
        <w:pStyle w:val="Ttulo2"/>
        <w:ind w:left="426" w:hanging="426"/>
      </w:pPr>
      <w:bookmarkStart w:id="21" w:name="_Toc474909097"/>
      <w:r w:rsidRPr="00B94C75">
        <w:t>Avaliação de Risco</w:t>
      </w:r>
      <w:bookmarkEnd w:id="21"/>
    </w:p>
    <w:p w:rsidR="00BA044F" w:rsidRPr="00B94C75" w:rsidRDefault="001A241B" w:rsidP="005B7665">
      <w:pPr>
        <w:pStyle w:val="Recuodecorpodetexto"/>
        <w:spacing w:before="240" w:after="240" w:line="360" w:lineRule="auto"/>
        <w:ind w:left="0" w:firstLine="426"/>
      </w:pPr>
      <w:r w:rsidRPr="00B94C75">
        <w:t>Uma vez concluída a anális</w:t>
      </w:r>
      <w:r w:rsidR="005604D6" w:rsidRPr="00B94C75">
        <w:t>e</w:t>
      </w:r>
      <w:r w:rsidRPr="00B94C75">
        <w:t xml:space="preserve"> de risco e feita a estimativa do risco, este é interpretado através da comparação com valores de risco aceitáveis, </w:t>
      </w:r>
      <w:r w:rsidR="005604D6" w:rsidRPr="00B94C75">
        <w:t>obtidos por julgamento ou critérios de decisão.</w:t>
      </w:r>
    </w:p>
    <w:p w:rsidR="005604D6" w:rsidRPr="00B94C75" w:rsidRDefault="005604D6" w:rsidP="005B7665">
      <w:pPr>
        <w:pStyle w:val="Ttulo2"/>
        <w:ind w:left="426" w:hanging="426"/>
      </w:pPr>
      <w:bookmarkStart w:id="22" w:name="_Toc474909098"/>
      <w:r w:rsidRPr="00B94C75">
        <w:t>Gerenciamento de Risco</w:t>
      </w:r>
      <w:bookmarkEnd w:id="22"/>
    </w:p>
    <w:p w:rsidR="005604D6" w:rsidRPr="00B94C75" w:rsidRDefault="005604D6" w:rsidP="005B7665">
      <w:pPr>
        <w:pStyle w:val="Recuodecorpodetexto"/>
        <w:spacing w:before="240" w:after="240" w:line="360" w:lineRule="auto"/>
        <w:ind w:left="0" w:firstLine="426"/>
      </w:pPr>
      <w:r w:rsidRPr="00B94C75">
        <w:t>É o processo completo de avaliação e controle do risco.</w:t>
      </w:r>
    </w:p>
    <w:p w:rsidR="005604D6" w:rsidRPr="00B94C75" w:rsidRDefault="005604D6" w:rsidP="005B7665">
      <w:pPr>
        <w:pStyle w:val="Ttulo2"/>
        <w:ind w:left="567" w:hanging="567"/>
      </w:pPr>
      <w:bookmarkStart w:id="23" w:name="_Toc474909099"/>
      <w:r w:rsidRPr="00B94C75">
        <w:t>Risco Aceitável</w:t>
      </w:r>
      <w:bookmarkEnd w:id="23"/>
    </w:p>
    <w:p w:rsidR="005604D6" w:rsidRPr="00B94C75" w:rsidRDefault="005604D6" w:rsidP="005B7665">
      <w:pPr>
        <w:pStyle w:val="Recuodecorpodetexto"/>
        <w:spacing w:before="240" w:after="240" w:line="360" w:lineRule="auto"/>
        <w:ind w:left="0" w:firstLine="426"/>
      </w:pPr>
      <w:r w:rsidRPr="00B94C75">
        <w:t>O risco aceitável corresponde ao nível de risco que a sociedade está preparada para aceitar como ele é, convivendo na vi</w:t>
      </w:r>
      <w:r w:rsidR="00F36007" w:rsidRPr="00B94C75">
        <w:t>da cotidiana ou no trabalho</w:t>
      </w:r>
      <w:r w:rsidRPr="00B94C75">
        <w:t xml:space="preserve"> a sociedade não gera demandas por gerenciamento e nem considera justificáveis gastos adicionais com esta categoria de risco.</w:t>
      </w:r>
    </w:p>
    <w:p w:rsidR="00227A20" w:rsidRPr="00B94C75" w:rsidRDefault="00227A20" w:rsidP="005B7665">
      <w:pPr>
        <w:pStyle w:val="Ttulo2"/>
      </w:pPr>
      <w:bookmarkStart w:id="24" w:name="_Toc474909100"/>
      <w:r w:rsidRPr="00B94C75">
        <w:t>Risco Tolerável</w:t>
      </w:r>
      <w:bookmarkEnd w:id="24"/>
    </w:p>
    <w:p w:rsidR="00BA27E8" w:rsidRPr="00B94C75" w:rsidRDefault="00227A20" w:rsidP="005B7665">
      <w:pPr>
        <w:pStyle w:val="Recuodecorpodetexto"/>
        <w:spacing w:before="240" w:after="240" w:line="360" w:lineRule="auto"/>
        <w:ind w:left="0" w:firstLine="426"/>
      </w:pPr>
      <w:r w:rsidRPr="00B94C75">
        <w:t>O risco tolerável equivale ao nível de risco que a sociedade está disposta a conviver, desde que certos valor</w:t>
      </w:r>
      <w:r w:rsidR="000E00A1" w:rsidRPr="00B94C75">
        <w:t>es essenciais sejam garantidos,</w:t>
      </w:r>
      <w:r w:rsidRPr="00B94C75">
        <w:t xml:space="preserve"> na confiança que estes estejam sendo corretamente controlados e que, futuramente, na medida do possível, sejam reduzidos.</w:t>
      </w:r>
    </w:p>
    <w:p w:rsidR="003F0199" w:rsidRPr="00B94C75" w:rsidRDefault="003F0199" w:rsidP="005B7665"/>
    <w:p w:rsidR="003F0199" w:rsidRPr="00B94C75" w:rsidRDefault="003F0199" w:rsidP="005B7665">
      <w:pPr>
        <w:pStyle w:val="Ttulo2"/>
      </w:pPr>
      <w:bookmarkStart w:id="25" w:name="_Toc474909101"/>
      <w:r w:rsidRPr="00B94C75">
        <w:lastRenderedPageBreak/>
        <w:t>Desastre Natural</w:t>
      </w:r>
      <w:bookmarkEnd w:id="25"/>
    </w:p>
    <w:p w:rsidR="000B5367" w:rsidRPr="00B94C75" w:rsidRDefault="000D434B" w:rsidP="005B7665">
      <w:pPr>
        <w:pStyle w:val="Recuodecorpodetexto"/>
        <w:spacing w:before="240" w:after="240" w:line="360" w:lineRule="auto"/>
        <w:ind w:left="0" w:firstLine="426"/>
      </w:pPr>
      <w:r w:rsidRPr="00B94C75">
        <w:t>Desastre natural pode ser definido como resultado do impacto de uma catástrofe natural sobre um sistema social que provoca lesões graves ou danos que excedem a capacidade das partes envolv</w:t>
      </w:r>
      <w:r w:rsidR="00FC55BB" w:rsidRPr="00B94C75">
        <w:t>idas para lidar com o impacto (</w:t>
      </w:r>
      <w:r w:rsidR="00465F34" w:rsidRPr="00B94C75">
        <w:t>Tobin &amp;</w:t>
      </w:r>
      <w:r w:rsidR="00E0142D">
        <w:t xml:space="preserve"> </w:t>
      </w:r>
      <w:proofErr w:type="spellStart"/>
      <w:r w:rsidR="00465F34" w:rsidRPr="00B94C75">
        <w:t>Mont</w:t>
      </w:r>
      <w:r w:rsidRPr="00B94C75">
        <w:t>z</w:t>
      </w:r>
      <w:proofErr w:type="spellEnd"/>
      <w:r w:rsidRPr="00B94C75">
        <w:t>, 1997).</w:t>
      </w:r>
    </w:p>
    <w:p w:rsidR="00D744E7" w:rsidRPr="00B94C75" w:rsidRDefault="000D434B" w:rsidP="005B7665">
      <w:pPr>
        <w:pStyle w:val="Recuodecorpodetexto"/>
        <w:spacing w:before="0" w:after="240" w:line="360" w:lineRule="auto"/>
        <w:ind w:left="0" w:firstLine="426"/>
      </w:pPr>
      <w:r w:rsidRPr="00B94C75">
        <w:t xml:space="preserve">O </w:t>
      </w:r>
      <w:r w:rsidR="004A6641" w:rsidRPr="0067392F">
        <w:rPr>
          <w:b/>
        </w:rPr>
        <w:t>Centre for Research</w:t>
      </w:r>
      <w:r w:rsidR="00E0142D" w:rsidRPr="0067392F">
        <w:rPr>
          <w:b/>
        </w:rPr>
        <w:t xml:space="preserve"> </w:t>
      </w:r>
      <w:r w:rsidR="004A6641" w:rsidRPr="0067392F">
        <w:rPr>
          <w:b/>
        </w:rPr>
        <w:t>on</w:t>
      </w:r>
      <w:r w:rsidR="00E0142D" w:rsidRPr="0067392F">
        <w:rPr>
          <w:b/>
        </w:rPr>
        <w:t xml:space="preserve"> </w:t>
      </w:r>
      <w:r w:rsidR="004A6641" w:rsidRPr="0067392F">
        <w:rPr>
          <w:b/>
        </w:rPr>
        <w:t>the</w:t>
      </w:r>
      <w:r w:rsidR="00E0142D" w:rsidRPr="0067392F">
        <w:rPr>
          <w:b/>
        </w:rPr>
        <w:t xml:space="preserve"> </w:t>
      </w:r>
      <w:r w:rsidR="004A6641" w:rsidRPr="0067392F">
        <w:rPr>
          <w:b/>
        </w:rPr>
        <w:t>Epidemiology</w:t>
      </w:r>
      <w:r w:rsidR="00E0142D" w:rsidRPr="0067392F">
        <w:rPr>
          <w:b/>
        </w:rPr>
        <w:t xml:space="preserve"> </w:t>
      </w:r>
      <w:r w:rsidR="004A6641" w:rsidRPr="0067392F">
        <w:rPr>
          <w:b/>
        </w:rPr>
        <w:t>of</w:t>
      </w:r>
      <w:r w:rsidR="00E0142D" w:rsidRPr="0067392F">
        <w:rPr>
          <w:b/>
        </w:rPr>
        <w:t xml:space="preserve"> </w:t>
      </w:r>
      <w:r w:rsidR="004A6641" w:rsidRPr="0067392F">
        <w:rPr>
          <w:b/>
        </w:rPr>
        <w:t>Disasters</w:t>
      </w:r>
      <w:r w:rsidR="0067392F">
        <w:rPr>
          <w:b/>
        </w:rPr>
        <w:t xml:space="preserve"> </w:t>
      </w:r>
      <w:r w:rsidRPr="00B94C75">
        <w:t xml:space="preserve">(CRED) </w:t>
      </w:r>
      <w:r w:rsidR="001F251F" w:rsidRPr="00B94C75">
        <w:t>define os desastres como uma situação que supera a capacidade de resposta local; precisa de ajuda ao nível nacional ou internacional; além disso, é um evento súbito e inesperado que muitas vezes provoca danos, destruição e sofrimento humano.</w:t>
      </w:r>
    </w:p>
    <w:p w:rsidR="001F251F" w:rsidRPr="00B94C75" w:rsidRDefault="001F251F" w:rsidP="005B7665">
      <w:pPr>
        <w:pStyle w:val="Recuodecorpodetexto"/>
        <w:spacing w:before="0" w:after="240" w:line="360" w:lineRule="auto"/>
        <w:ind w:left="0" w:firstLine="426"/>
      </w:pPr>
      <w:r w:rsidRPr="00B94C75">
        <w:t xml:space="preserve">A incorporação de um </w:t>
      </w:r>
      <w:r w:rsidRPr="0067392F">
        <w:rPr>
          <w:b/>
        </w:rPr>
        <w:t>desastre natural</w:t>
      </w:r>
      <w:r w:rsidRPr="00B94C75">
        <w:t xml:space="preserve"> ao banco de dados do CRED demanda que, pelo menos, um dos seguintes critérios ocorra (Cepal, 2011; </w:t>
      </w:r>
      <w:proofErr w:type="spellStart"/>
      <w:r w:rsidR="006A2925" w:rsidRPr="00B94C75">
        <w:t>G</w:t>
      </w:r>
      <w:r w:rsidR="00404A5F" w:rsidRPr="00B94C75">
        <w:t>uha-S</w:t>
      </w:r>
      <w:r w:rsidR="006A2925" w:rsidRPr="00B94C75">
        <w:t>apir</w:t>
      </w:r>
      <w:r w:rsidR="00B94F8E" w:rsidRPr="00B94C75">
        <w:t>et</w:t>
      </w:r>
      <w:proofErr w:type="spellEnd"/>
      <w:r w:rsidR="00B94F8E" w:rsidRPr="00B94C75">
        <w:t xml:space="preserve"> al</w:t>
      </w:r>
      <w:r w:rsidR="006A2925" w:rsidRPr="00B94C75">
        <w:t>., 2011</w:t>
      </w:r>
      <w:r w:rsidRPr="00B94C75">
        <w:t>):</w:t>
      </w:r>
    </w:p>
    <w:p w:rsidR="001F251F" w:rsidRPr="00B94C75" w:rsidRDefault="001F251F" w:rsidP="005B7665">
      <w:pPr>
        <w:pStyle w:val="Recuodecorpodetexto"/>
        <w:numPr>
          <w:ilvl w:val="0"/>
          <w:numId w:val="22"/>
        </w:numPr>
        <w:spacing w:before="0" w:after="240" w:line="360" w:lineRule="auto"/>
      </w:pPr>
      <w:r w:rsidRPr="00B94C75">
        <w:t>10 ou mais vítimas fatais;</w:t>
      </w:r>
    </w:p>
    <w:p w:rsidR="001F251F" w:rsidRPr="00B94C75" w:rsidRDefault="00261CD6" w:rsidP="005B7665">
      <w:pPr>
        <w:pStyle w:val="Recuodecorpodetexto"/>
        <w:numPr>
          <w:ilvl w:val="0"/>
          <w:numId w:val="22"/>
        </w:numPr>
        <w:spacing w:before="0" w:after="240" w:line="360" w:lineRule="auto"/>
      </w:pPr>
      <w:r w:rsidRPr="00B94C75">
        <w:t>Relatos de que 100 ou mais indivíduos tenham sido afetados;</w:t>
      </w:r>
    </w:p>
    <w:p w:rsidR="001F251F" w:rsidRPr="00B94C75" w:rsidRDefault="00261CD6" w:rsidP="005B7665">
      <w:pPr>
        <w:pStyle w:val="Recuodecorpodetexto"/>
        <w:numPr>
          <w:ilvl w:val="0"/>
          <w:numId w:val="22"/>
        </w:numPr>
        <w:spacing w:before="0" w:after="240" w:line="360" w:lineRule="auto"/>
      </w:pPr>
      <w:r w:rsidRPr="00B94C75">
        <w:t>Declaração de estado de emergência;</w:t>
      </w:r>
    </w:p>
    <w:p w:rsidR="001F251F" w:rsidRPr="00B94C75" w:rsidRDefault="00261CD6" w:rsidP="005B7665">
      <w:pPr>
        <w:pStyle w:val="Recuodecorpodetexto"/>
        <w:numPr>
          <w:ilvl w:val="0"/>
          <w:numId w:val="22"/>
        </w:numPr>
        <w:spacing w:before="0" w:after="240" w:line="360" w:lineRule="auto"/>
      </w:pPr>
      <w:r w:rsidRPr="00B94C75">
        <w:t>Chamado para assistência internacional;</w:t>
      </w:r>
    </w:p>
    <w:p w:rsidR="003F0199" w:rsidRPr="00B94C75" w:rsidRDefault="00D744E7" w:rsidP="005B7665">
      <w:pPr>
        <w:pStyle w:val="Ttulo2"/>
      </w:pPr>
      <w:bookmarkStart w:id="26" w:name="_Toc474909102"/>
      <w:r w:rsidRPr="00B94C75">
        <w:t>Resiliência</w:t>
      </w:r>
      <w:bookmarkEnd w:id="26"/>
    </w:p>
    <w:p w:rsidR="000B5367" w:rsidRPr="00B94C75" w:rsidRDefault="000B5367" w:rsidP="005B7665">
      <w:pPr>
        <w:pStyle w:val="Recuodecorpodetexto"/>
        <w:spacing w:before="240" w:after="240" w:line="360" w:lineRule="auto"/>
        <w:ind w:left="0" w:firstLine="426"/>
      </w:pPr>
      <w:r w:rsidRPr="00B94C75">
        <w:t>Capacidade de prevenir desastres e crises, assim como prevê-los, amortizá-los</w:t>
      </w:r>
      <w:r w:rsidR="007347E3" w:rsidRPr="00B94C75">
        <w:t xml:space="preserve">, </w:t>
      </w:r>
      <w:r w:rsidR="008E32AA" w:rsidRPr="00B94C75">
        <w:t>levá-los em conta</w:t>
      </w:r>
      <w:r w:rsidR="007347E3" w:rsidRPr="00B94C75">
        <w:t>,</w:t>
      </w:r>
      <w:r w:rsidRPr="00B94C75">
        <w:t xml:space="preserve"> ou recuperar-se</w:t>
      </w:r>
      <w:r w:rsidR="006F41E1" w:rsidRPr="00B94C75">
        <w:t xml:space="preserve"> deles a tempo e de forma sustentável, incluindo a proteção, o reestabelecimento e a melhora dos sistemas de vida frente às ameaças (F</w:t>
      </w:r>
      <w:r w:rsidR="00461C43" w:rsidRPr="00B94C75">
        <w:t>AO</w:t>
      </w:r>
      <w:r w:rsidR="006F41E1" w:rsidRPr="00B94C75">
        <w:t>,</w:t>
      </w:r>
      <w:r w:rsidR="00461C43" w:rsidRPr="00B94C75">
        <w:t>2016</w:t>
      </w:r>
      <w:r w:rsidR="008E32AA" w:rsidRPr="00B94C75">
        <w:t>)</w:t>
      </w:r>
      <w:r w:rsidR="00461C43" w:rsidRPr="00B94C75">
        <w:t>.</w:t>
      </w:r>
    </w:p>
    <w:p w:rsidR="003F0199" w:rsidRPr="00B94C75" w:rsidRDefault="00BA1983" w:rsidP="005B7665">
      <w:pPr>
        <w:pStyle w:val="Recuodecorpodetexto"/>
        <w:spacing w:before="240" w:after="240" w:line="360" w:lineRule="auto"/>
        <w:ind w:left="0" w:firstLine="426"/>
      </w:pPr>
      <w:r w:rsidRPr="00B94C75">
        <w:t>O processo de resiliência vai além do enfrentamento, incluindo o aprendizado com a situação de crise passada, a integração de sua elaboração, seja pessoal, familiar ou social, e o retorno desse aprendizado à comunidade</w:t>
      </w:r>
      <w:r w:rsidR="007347E3" w:rsidRPr="00B94C75">
        <w:t xml:space="preserve"> (Walsh, 1998)</w:t>
      </w:r>
      <w:r w:rsidRPr="00B94C75">
        <w:t>.</w:t>
      </w:r>
    </w:p>
    <w:p w:rsidR="008E32AA" w:rsidRPr="00B94C75" w:rsidRDefault="00261CD6" w:rsidP="005B7665">
      <w:pPr>
        <w:pStyle w:val="Recuodecorpodetexto"/>
        <w:spacing w:before="240" w:after="240" w:line="360" w:lineRule="auto"/>
        <w:ind w:left="0" w:firstLine="426"/>
      </w:pPr>
      <w:r w:rsidRPr="00B94C75">
        <w:t xml:space="preserve">As estratégias de resiliência </w:t>
      </w:r>
      <w:r w:rsidR="00576700" w:rsidRPr="00B94C75">
        <w:t>adaptadas de</w:t>
      </w:r>
      <w:r w:rsidRPr="00B94C75">
        <w:t xml:space="preserve"> FAO</w:t>
      </w:r>
      <w:r w:rsidR="00576700" w:rsidRPr="00B94C75">
        <w:t xml:space="preserve"> (2013)</w:t>
      </w:r>
      <w:r w:rsidRPr="00B94C75">
        <w:t xml:space="preserve"> se baseiam em quatro pilares:</w:t>
      </w:r>
    </w:p>
    <w:p w:rsidR="008E32AA" w:rsidRPr="00B94C75" w:rsidRDefault="00147BC5" w:rsidP="005B7665">
      <w:pPr>
        <w:pStyle w:val="Recuodecorpodetexto"/>
        <w:numPr>
          <w:ilvl w:val="0"/>
          <w:numId w:val="21"/>
        </w:numPr>
        <w:spacing w:before="240" w:after="240" w:line="360" w:lineRule="auto"/>
      </w:pPr>
      <w:r w:rsidRPr="00B94C75">
        <w:rPr>
          <w:b/>
        </w:rPr>
        <w:t>Criação de um entorno favorável</w:t>
      </w:r>
      <w:r w:rsidRPr="00B94C75">
        <w:t xml:space="preserve"> - fortalecimento institucional e gestão do risco e decisões.</w:t>
      </w:r>
    </w:p>
    <w:p w:rsidR="00310AFC" w:rsidRPr="00B94C75" w:rsidRDefault="00310AFC" w:rsidP="005B7665">
      <w:pPr>
        <w:pStyle w:val="Recuodecorpodetexto"/>
        <w:numPr>
          <w:ilvl w:val="0"/>
          <w:numId w:val="21"/>
        </w:numPr>
        <w:spacing w:before="240" w:after="240" w:line="360" w:lineRule="auto"/>
      </w:pPr>
      <w:r w:rsidRPr="00B94C75">
        <w:rPr>
          <w:b/>
        </w:rPr>
        <w:lastRenderedPageBreak/>
        <w:t>Vigilância para salvaguardar</w:t>
      </w:r>
      <w:r w:rsidRPr="00B94C75">
        <w:t xml:space="preserve"> - criação de sistemas de monitoramento, informação e alerta.</w:t>
      </w:r>
    </w:p>
    <w:p w:rsidR="00310AFC" w:rsidRPr="00B94C75" w:rsidRDefault="00310AFC" w:rsidP="005B7665">
      <w:pPr>
        <w:pStyle w:val="Recuodecorpodetexto"/>
        <w:numPr>
          <w:ilvl w:val="0"/>
          <w:numId w:val="21"/>
        </w:numPr>
        <w:spacing w:before="240" w:after="240" w:line="360" w:lineRule="auto"/>
      </w:pPr>
      <w:r w:rsidRPr="00B94C75">
        <w:rPr>
          <w:b/>
        </w:rPr>
        <w:t>Aplicação de medidas de redução de risco e da vulnerabilidade</w:t>
      </w:r>
      <w:r w:rsidRPr="00B94C75">
        <w:t xml:space="preserve"> - proteção, prevenção, mitigação e construção dos meios de vida com tecnologias, enfoques e práticas em </w:t>
      </w:r>
      <w:r w:rsidR="00B943B8" w:rsidRPr="00B94C75">
        <w:t>todos os setores envolvidos.</w:t>
      </w:r>
    </w:p>
    <w:p w:rsidR="00310AFC" w:rsidRPr="00B94C75" w:rsidRDefault="00261CD6" w:rsidP="005B7665">
      <w:pPr>
        <w:pStyle w:val="Recuodecorpodetexto"/>
        <w:numPr>
          <w:ilvl w:val="0"/>
          <w:numId w:val="21"/>
        </w:numPr>
        <w:spacing w:before="240" w:after="240" w:line="360" w:lineRule="auto"/>
      </w:pPr>
      <w:r w:rsidRPr="00B94C75">
        <w:rPr>
          <w:b/>
        </w:rPr>
        <w:t>Preparação e resposta</w:t>
      </w:r>
      <w:r w:rsidRPr="00B94C75">
        <w:t xml:space="preserve"> - </w:t>
      </w:r>
      <w:r w:rsidR="000E00A1" w:rsidRPr="00B94C75">
        <w:t>preparação e resposta</w:t>
      </w:r>
      <w:r w:rsidRPr="00B94C75">
        <w:t xml:space="preserve"> perante as crises relacionadas </w:t>
      </w:r>
      <w:proofErr w:type="gramStart"/>
      <w:r w:rsidRPr="00B94C75">
        <w:t>à</w:t>
      </w:r>
      <w:proofErr w:type="gramEnd"/>
      <w:r w:rsidRPr="00B94C75">
        <w:t xml:space="preserve"> movimentos de massa e inundações.</w:t>
      </w:r>
    </w:p>
    <w:p w:rsidR="00CB5C67" w:rsidRPr="00B94C75" w:rsidRDefault="005309F9" w:rsidP="005B7665">
      <w:pPr>
        <w:pStyle w:val="Ttulo1"/>
        <w:ind w:left="284" w:hanging="284"/>
      </w:pPr>
      <w:bookmarkStart w:id="27" w:name="_Toc474909103"/>
      <w:r w:rsidRPr="00B94C75">
        <w:t>Classificação</w:t>
      </w:r>
      <w:r w:rsidR="00E0142D">
        <w:t xml:space="preserve"> </w:t>
      </w:r>
      <w:r w:rsidR="00CB5C67" w:rsidRPr="00B94C75">
        <w:t>de</w:t>
      </w:r>
      <w:r w:rsidR="00E0142D">
        <w:t xml:space="preserve"> </w:t>
      </w:r>
      <w:r w:rsidR="00D744E7" w:rsidRPr="00B94C75">
        <w:t>Movimentos</w:t>
      </w:r>
      <w:r w:rsidR="00E0142D">
        <w:t xml:space="preserve"> </w:t>
      </w:r>
      <w:r w:rsidR="00CB5C67" w:rsidRPr="00B94C75">
        <w:t>de</w:t>
      </w:r>
      <w:r w:rsidR="00E0142D">
        <w:t xml:space="preserve"> </w:t>
      </w:r>
      <w:r w:rsidR="00D744E7" w:rsidRPr="00B94C75">
        <w:t>Massa</w:t>
      </w:r>
      <w:bookmarkEnd w:id="27"/>
    </w:p>
    <w:p w:rsidR="00F04633" w:rsidRPr="00B94C75" w:rsidRDefault="00261CD6" w:rsidP="00C24EC1">
      <w:pPr>
        <w:pStyle w:val="Recuodecorpodetexto"/>
        <w:spacing w:before="0" w:after="240" w:line="360" w:lineRule="auto"/>
        <w:ind w:left="0" w:firstLine="567"/>
      </w:pPr>
      <w:r w:rsidRPr="00B94C75">
        <w:t xml:space="preserve">Os movimentos de massa associados aos acidentes que ocorrem na região serrana do estado do Rio de Janeiro podem ser classificados conforme ilustrados na figura </w:t>
      </w:r>
      <w:r w:rsidR="00E138F6" w:rsidRPr="00B94C75">
        <w:t>10</w:t>
      </w:r>
      <w:r w:rsidRPr="00B94C75">
        <w:t>.</w:t>
      </w:r>
    </w:p>
    <w:p w:rsidR="00052D0A" w:rsidRPr="00B94C75" w:rsidRDefault="00172112" w:rsidP="00C24EC1">
      <w:pPr>
        <w:pStyle w:val="Recuodecorpodetexto"/>
        <w:spacing w:before="0" w:after="0" w:line="360" w:lineRule="auto"/>
        <w:ind w:left="0" w:firstLine="567"/>
        <w:rPr>
          <w:b/>
          <w:sz w:val="20"/>
        </w:rPr>
      </w:pPr>
      <w:r w:rsidRPr="00B94C75">
        <w:rPr>
          <w:b/>
          <w:noProof/>
        </w:rPr>
        <w:drawing>
          <wp:inline distT="0" distB="0" distL="0" distR="0">
            <wp:extent cx="5121903" cy="2924175"/>
            <wp:effectExtent l="19050" t="0" r="2547" b="0"/>
            <wp:docPr id="27" name="Imagem 26" descr="Sem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 título.png"/>
                    <pic:cNvPicPr/>
                  </pic:nvPicPr>
                  <pic:blipFill>
                    <a:blip r:embed="rId24" cstate="print"/>
                    <a:stretch>
                      <a:fillRect/>
                    </a:stretch>
                  </pic:blipFill>
                  <pic:spPr>
                    <a:xfrm>
                      <a:off x="0" y="0"/>
                      <a:ext cx="5123062" cy="2924837"/>
                    </a:xfrm>
                    <a:prstGeom prst="rect">
                      <a:avLst/>
                    </a:prstGeom>
                  </pic:spPr>
                </pic:pic>
              </a:graphicData>
            </a:graphic>
          </wp:inline>
        </w:drawing>
      </w:r>
    </w:p>
    <w:p w:rsidR="00F04633" w:rsidRPr="00B94C75" w:rsidRDefault="00C6746D" w:rsidP="00C24EC1">
      <w:pPr>
        <w:pStyle w:val="Recuodecorpodetexto"/>
        <w:spacing w:before="0" w:after="0" w:line="360" w:lineRule="auto"/>
        <w:ind w:left="0" w:firstLine="567"/>
        <w:rPr>
          <w:sz w:val="20"/>
        </w:rPr>
      </w:pPr>
      <w:r w:rsidRPr="00B94C75">
        <w:rPr>
          <w:b/>
          <w:sz w:val="20"/>
        </w:rPr>
        <w:t>Figura</w:t>
      </w:r>
      <w:r w:rsidR="00E138F6" w:rsidRPr="00B94C75">
        <w:rPr>
          <w:b/>
          <w:sz w:val="20"/>
        </w:rPr>
        <w:t>10</w:t>
      </w:r>
      <w:r w:rsidRPr="00B94C75">
        <w:rPr>
          <w:b/>
          <w:sz w:val="20"/>
        </w:rPr>
        <w:t xml:space="preserve"> -</w:t>
      </w:r>
      <w:r w:rsidRPr="00B94C75">
        <w:rPr>
          <w:sz w:val="20"/>
        </w:rPr>
        <w:t>Classificação de movimentos de massa em encostas e margens de rios mais comuns na região serrana do Rio de Janeiro.</w:t>
      </w:r>
    </w:p>
    <w:p w:rsidR="00C24EC1" w:rsidRPr="00B94C75" w:rsidRDefault="00C24EC1" w:rsidP="00C24EC1">
      <w:pPr>
        <w:pStyle w:val="Recuodecorpodetexto"/>
        <w:spacing w:before="0" w:after="0" w:line="360" w:lineRule="auto"/>
        <w:ind w:left="0" w:firstLine="567"/>
        <w:rPr>
          <w:b/>
        </w:rPr>
      </w:pPr>
    </w:p>
    <w:p w:rsidR="002F10BA" w:rsidRPr="00B94C75" w:rsidRDefault="002840DB" w:rsidP="005B7665">
      <w:pPr>
        <w:pStyle w:val="Ttulo2"/>
        <w:ind w:left="426" w:hanging="426"/>
      </w:pPr>
      <w:bookmarkStart w:id="28" w:name="_Toc474909104"/>
      <w:r w:rsidRPr="00B94C75">
        <w:t>R</w:t>
      </w:r>
      <w:r w:rsidR="007368A6" w:rsidRPr="00B94C75">
        <w:t>astejos</w:t>
      </w:r>
      <w:bookmarkEnd w:id="28"/>
      <w:r w:rsidR="0045415A" w:rsidRPr="00B94C75">
        <w:rPr>
          <w:b/>
          <w:color w:val="FF0000"/>
        </w:rPr>
        <w:tab/>
      </w:r>
    </w:p>
    <w:p w:rsidR="00F50721" w:rsidRPr="00B94C75" w:rsidRDefault="00F50721" w:rsidP="005B7665">
      <w:pPr>
        <w:pStyle w:val="Recuodecorpodetexto"/>
        <w:spacing w:before="240" w:after="240" w:line="360" w:lineRule="auto"/>
        <w:ind w:left="0" w:firstLine="360"/>
      </w:pPr>
      <w:r w:rsidRPr="00B94C75">
        <w:t xml:space="preserve">Os rastejos são os movimentos lentos e contínuos </w:t>
      </w:r>
      <w:r w:rsidR="007368A6" w:rsidRPr="00B94C75">
        <w:t xml:space="preserve">associados geralmente a solos coluvionares depositados sobre os solos residuais nas encostas. Este tipo de </w:t>
      </w:r>
      <w:r w:rsidR="007368A6" w:rsidRPr="00B94C75">
        <w:lastRenderedPageBreak/>
        <w:t xml:space="preserve">movimento pode envolver grandes massas de solo, abrangendo porções restritas </w:t>
      </w:r>
      <w:r w:rsidR="00261CD6" w:rsidRPr="00B94C75">
        <w:t>da encosta conhecida como línguas, em razão da sua forma ou até vertentes inteiras</w:t>
      </w:r>
      <w:r w:rsidR="00173078" w:rsidRPr="00B94C75">
        <w:t>.</w:t>
      </w:r>
    </w:p>
    <w:p w:rsidR="002F10BA" w:rsidRPr="00B94C75" w:rsidRDefault="00790F1E" w:rsidP="005B7665">
      <w:pPr>
        <w:pStyle w:val="Recuodecorpodetexto"/>
        <w:spacing w:before="240" w:after="240" w:line="360" w:lineRule="auto"/>
        <w:ind w:left="0" w:firstLine="360"/>
      </w:pPr>
      <w:r w:rsidRPr="00B94C75">
        <w:t>A movimentação é provocada pela ação da gravidade, intervindo, po</w:t>
      </w:r>
      <w:r w:rsidR="00C24EC1" w:rsidRPr="00B94C75">
        <w:t>rém, os efeitos devido</w:t>
      </w:r>
      <w:r w:rsidRPr="00B94C75">
        <w:t xml:space="preserve"> às variações de temperatura e nível d’água freático e de declividade da encosta. Ou seja, </w:t>
      </w:r>
      <w:r w:rsidR="00F21A40" w:rsidRPr="00B94C75">
        <w:t>encostas muito íngremes</w:t>
      </w:r>
      <w:r w:rsidR="00DF0113" w:rsidRPr="00B94C75">
        <w:t xml:space="preserve"> possibilitam uma drenagem mais rápida das águas infiltradas, por outro lado, terrenos com declividades menos acentuadas propiciam o maior acúmulo de água e, assim, os movimentos de rastejo podem ocorrer com maior intensidade. </w:t>
      </w:r>
    </w:p>
    <w:p w:rsidR="00DF0113" w:rsidRPr="00B94C75" w:rsidRDefault="009C4138" w:rsidP="005B7665">
      <w:pPr>
        <w:pStyle w:val="Recuodecorpodetexto"/>
        <w:spacing w:before="240" w:after="240" w:line="360" w:lineRule="auto"/>
        <w:ind w:left="0" w:firstLine="360"/>
      </w:pPr>
      <w:r w:rsidRPr="00B94C75">
        <w:t xml:space="preserve">Os terrenos constituídos por colúvios ou </w:t>
      </w:r>
      <w:proofErr w:type="spellStart"/>
      <w:r w:rsidRPr="00B94C75">
        <w:t>tálus-colúvio</w:t>
      </w:r>
      <w:proofErr w:type="spellEnd"/>
      <w:r w:rsidRPr="00B94C75">
        <w:t xml:space="preserve"> são os mais suscetíveis e mais comuns nas porções médias e no sopé das encostas da Serra do Mar, entretanto</w:t>
      </w:r>
      <w:r w:rsidR="00756C7C" w:rsidRPr="00B94C75">
        <w:t>,</w:t>
      </w:r>
      <w:r w:rsidRPr="00B94C75">
        <w:t xml:space="preserve"> podem ser notados fenômenos de rastejo em massas de fragmentos de rocha, uma vez que quando de formação recente são mais porosos e, portanto, mais </w:t>
      </w:r>
      <w:proofErr w:type="gramStart"/>
      <w:r w:rsidRPr="00B94C75">
        <w:t>permeáveis.</w:t>
      </w:r>
      <w:proofErr w:type="gramEnd"/>
      <w:r w:rsidR="00A27A5D" w:rsidRPr="00B94C75">
        <w:t>Estes tipos de movimento podem</w:t>
      </w:r>
      <w:r w:rsidR="00261CD6" w:rsidRPr="00B94C75">
        <w:t xml:space="preserve"> ser </w:t>
      </w:r>
      <w:r w:rsidR="00A27A5D" w:rsidRPr="00B94C75">
        <w:t>profundos</w:t>
      </w:r>
      <w:r w:rsidR="00261CD6" w:rsidRPr="00B94C75">
        <w:t xml:space="preserve"> com movimentação constante ou superficial com característica</w:t>
      </w:r>
      <w:r w:rsidR="00936B15" w:rsidRPr="00B94C75">
        <w:t>s</w:t>
      </w:r>
      <w:r w:rsidR="00261CD6" w:rsidRPr="00B94C75">
        <w:t xml:space="preserve"> periódicas ou sazonais.</w:t>
      </w:r>
    </w:p>
    <w:p w:rsidR="00394A10" w:rsidRPr="00B94C75" w:rsidRDefault="00DF0113" w:rsidP="005B7665">
      <w:pPr>
        <w:pStyle w:val="Recuodecorpodetexto"/>
        <w:spacing w:before="240" w:after="240" w:line="360" w:lineRule="auto"/>
        <w:ind w:left="0" w:firstLine="360"/>
      </w:pPr>
      <w:r w:rsidRPr="00B94C75">
        <w:t xml:space="preserve">Os rastejos em superfícies ficam evidenciados, muitas vezes, por mudanças na verticalidade de árvores, postes, etc., conforme apresentado na figura </w:t>
      </w:r>
      <w:r w:rsidR="00E138F6" w:rsidRPr="00B94C75">
        <w:t>11</w:t>
      </w:r>
      <w:r w:rsidR="00C033E7" w:rsidRPr="00B94C75">
        <w:t>.</w:t>
      </w:r>
    </w:p>
    <w:p w:rsidR="00052D0A" w:rsidRPr="00B94C75" w:rsidRDefault="00394A10" w:rsidP="00C24EC1">
      <w:pPr>
        <w:pStyle w:val="Recuodecorpodetexto"/>
        <w:spacing w:before="0" w:after="0" w:line="360" w:lineRule="auto"/>
        <w:ind w:left="0" w:firstLine="567"/>
        <w:jc w:val="center"/>
        <w:rPr>
          <w:b/>
          <w:sz w:val="20"/>
        </w:rPr>
      </w:pPr>
      <w:r w:rsidRPr="00B94C75">
        <w:rPr>
          <w:b/>
          <w:noProof/>
          <w:sz w:val="20"/>
        </w:rPr>
        <w:drawing>
          <wp:inline distT="0" distB="0" distL="0" distR="0">
            <wp:extent cx="1866900" cy="3300411"/>
            <wp:effectExtent l="0" t="0" r="0" b="0"/>
            <wp:docPr id="7" name="Imagem 2" descr="Z:\projetos\02-DOCUMENTOS\03-PARECERES E LAUDOS\GEO\2016\CORTE DE ÁRVORES - RES ALBERTO - COND CHAMONIX - ITAIPAVA\ANEXO 1-RELATÓRIO FOTOGRÁFICO\IMG-20160810-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projetos\02-DOCUMENTOS\03-PARECERES E LAUDOS\GEO\2016\CORTE DE ÁRVORES - RES ALBERTO - COND CHAMONIX - ITAIPAVA\ANEXO 1-RELATÓRIO FOTOGRÁFICO\IMG-20160810-WA0023.jpg"/>
                    <pic:cNvPicPr>
                      <a:picLocks noChangeAspect="1" noChangeArrowheads="1"/>
                    </pic:cNvPicPr>
                  </pic:nvPicPr>
                  <pic:blipFill>
                    <a:blip r:embed="rId25" cstate="print"/>
                    <a:srcRect/>
                    <a:stretch>
                      <a:fillRect/>
                    </a:stretch>
                  </pic:blipFill>
                  <pic:spPr bwMode="auto">
                    <a:xfrm>
                      <a:off x="0" y="0"/>
                      <a:ext cx="1872897" cy="3311013"/>
                    </a:xfrm>
                    <a:prstGeom prst="rect">
                      <a:avLst/>
                    </a:prstGeom>
                    <a:noFill/>
                    <a:ln w="9525">
                      <a:noFill/>
                      <a:miter lim="800000"/>
                      <a:headEnd/>
                      <a:tailEnd/>
                    </a:ln>
                  </pic:spPr>
                </pic:pic>
              </a:graphicData>
            </a:graphic>
          </wp:inline>
        </w:drawing>
      </w:r>
    </w:p>
    <w:p w:rsidR="00052D0A" w:rsidRPr="00B94C75" w:rsidRDefault="00052D0A" w:rsidP="00C24EC1">
      <w:pPr>
        <w:pStyle w:val="Recuodecorpodetexto"/>
        <w:spacing w:before="0" w:line="360" w:lineRule="auto"/>
        <w:ind w:left="0" w:firstLine="567"/>
        <w:jc w:val="center"/>
        <w:rPr>
          <w:b/>
        </w:rPr>
      </w:pPr>
      <w:r w:rsidRPr="00B94C75">
        <w:rPr>
          <w:b/>
          <w:sz w:val="20"/>
        </w:rPr>
        <w:t xml:space="preserve">Figura </w:t>
      </w:r>
      <w:r w:rsidR="00E138F6" w:rsidRPr="00B94C75">
        <w:rPr>
          <w:b/>
          <w:sz w:val="20"/>
        </w:rPr>
        <w:t>11</w:t>
      </w:r>
      <w:r w:rsidRPr="00B94C75">
        <w:rPr>
          <w:b/>
          <w:sz w:val="20"/>
        </w:rPr>
        <w:t xml:space="preserve"> -</w:t>
      </w:r>
      <w:r w:rsidR="00F91A59" w:rsidRPr="00B94C75">
        <w:rPr>
          <w:sz w:val="20"/>
        </w:rPr>
        <w:t>Terrenos com á</w:t>
      </w:r>
      <w:r w:rsidRPr="00B94C75">
        <w:rPr>
          <w:sz w:val="20"/>
        </w:rPr>
        <w:t>rvores inclinadas que podem denotar movimento de rastejo.</w:t>
      </w:r>
    </w:p>
    <w:p w:rsidR="00DF0113" w:rsidRPr="00B94C75" w:rsidRDefault="00DF0113" w:rsidP="005B7665">
      <w:pPr>
        <w:pStyle w:val="Recuodecorpodetexto"/>
        <w:spacing w:before="240" w:after="240" w:line="360" w:lineRule="auto"/>
        <w:ind w:left="0" w:firstLine="360"/>
      </w:pPr>
      <w:r w:rsidRPr="00B94C75">
        <w:lastRenderedPageBreak/>
        <w:t>O rastejo pode ainda, estar associado a escor</w:t>
      </w:r>
      <w:r w:rsidR="00F51A15" w:rsidRPr="00B94C75">
        <w:t xml:space="preserve">regamentos, ou seja, </w:t>
      </w:r>
      <w:r w:rsidR="00261CD6" w:rsidRPr="00B94C75">
        <w:t>pode proceder a</w:t>
      </w:r>
      <w:r w:rsidR="00F51A15" w:rsidRPr="00B94C75">
        <w:t xml:space="preserve"> escorregamentos, como também ocorrer nas massas escorregadas.</w:t>
      </w:r>
    </w:p>
    <w:p w:rsidR="00052D0A" w:rsidRPr="00B94C75" w:rsidRDefault="00052D0A" w:rsidP="005B7665">
      <w:pPr>
        <w:pStyle w:val="Recuodecorpodetexto"/>
        <w:spacing w:before="240" w:after="240" w:line="360" w:lineRule="auto"/>
        <w:ind w:left="0" w:firstLine="360"/>
      </w:pPr>
      <w:r w:rsidRPr="00B94C75">
        <w:t>Terrenos coluvionares</w:t>
      </w:r>
      <w:r w:rsidR="00936B15" w:rsidRPr="00B94C75">
        <w:t>,</w:t>
      </w:r>
      <w:r w:rsidRPr="00B94C75">
        <w:t xml:space="preserve"> onde a vegetação natural foi suprimida e nestes foram plantadas bananeiras</w:t>
      </w:r>
      <w:r w:rsidR="00936B15" w:rsidRPr="00B94C75">
        <w:t>,</w:t>
      </w:r>
      <w:r w:rsidRPr="00B94C75">
        <w:t xml:space="preserve"> podem desenvolver movimentos de rastejo por conta da maior infiltração propiciada por esta cultura.</w:t>
      </w:r>
    </w:p>
    <w:p w:rsidR="004F43AC" w:rsidRPr="00B94C75" w:rsidRDefault="00F51A15" w:rsidP="005B7665">
      <w:pPr>
        <w:pStyle w:val="Recuodecorpodetexto"/>
        <w:spacing w:before="240" w:after="240" w:line="360" w:lineRule="auto"/>
        <w:ind w:left="0" w:firstLine="360"/>
      </w:pPr>
      <w:r w:rsidRPr="00B94C75">
        <w:t>Em Petrópolis, os movimentos de rastejo ocorrem, principalmente, em depósitos superficiais coluvionares,</w:t>
      </w:r>
      <w:r w:rsidR="00756C7C" w:rsidRPr="00B94C75">
        <w:t xml:space="preserve"> ou, ainda, de lixo e entulho ("</w:t>
      </w:r>
      <w:proofErr w:type="spellStart"/>
      <w:r w:rsidR="00756C7C" w:rsidRPr="00B94C75">
        <w:t>lixúvio</w:t>
      </w:r>
      <w:proofErr w:type="spellEnd"/>
      <w:r w:rsidR="00756C7C" w:rsidRPr="00B94C75">
        <w:t>")</w:t>
      </w:r>
      <w:r w:rsidR="00936B15" w:rsidRPr="00B94C75">
        <w:t xml:space="preserve"> principalmente em talvegues, como </w:t>
      </w:r>
      <w:proofErr w:type="gramStart"/>
      <w:r w:rsidR="00936B15" w:rsidRPr="00B94C75">
        <w:t>por exemplo</w:t>
      </w:r>
      <w:proofErr w:type="gramEnd"/>
      <w:r w:rsidR="00936B15" w:rsidRPr="00B94C75">
        <w:t xml:space="preserve"> </w:t>
      </w:r>
      <w:r w:rsidRPr="00B94C75">
        <w:t>a encosta a montante da Rua Casemiro de</w:t>
      </w:r>
      <w:r w:rsidR="00AB7570" w:rsidRPr="00B94C75">
        <w:t xml:space="preserve"> Abreu em local conhecido como M</w:t>
      </w:r>
      <w:r w:rsidRPr="00B94C75">
        <w:t xml:space="preserve">orro </w:t>
      </w:r>
      <w:r w:rsidR="00AB7570" w:rsidRPr="00B94C75">
        <w:t>do Calango</w:t>
      </w:r>
      <w:r w:rsidR="00052D0A" w:rsidRPr="00B94C75">
        <w:t xml:space="preserve">(ver figura </w:t>
      </w:r>
      <w:r w:rsidR="00C033E7" w:rsidRPr="00B94C75">
        <w:t>1</w:t>
      </w:r>
      <w:r w:rsidR="00E138F6" w:rsidRPr="00B94C75">
        <w:t>2</w:t>
      </w:r>
      <w:r w:rsidR="00052D0A" w:rsidRPr="00B94C75">
        <w:t>).</w:t>
      </w:r>
    </w:p>
    <w:p w:rsidR="007823F9" w:rsidRPr="00B94C75" w:rsidRDefault="00A41712" w:rsidP="00936B15">
      <w:pPr>
        <w:pStyle w:val="Recuodecorpodetexto"/>
        <w:spacing w:before="0" w:after="0" w:line="360" w:lineRule="auto"/>
        <w:ind w:left="0" w:firstLine="360"/>
        <w:jc w:val="center"/>
      </w:pPr>
      <w:r w:rsidRPr="00B94C75">
        <w:rPr>
          <w:noProof/>
        </w:rPr>
        <w:drawing>
          <wp:inline distT="0" distB="0" distL="0" distR="0">
            <wp:extent cx="3424765" cy="2880000"/>
            <wp:effectExtent l="0" t="0" r="0" b="0"/>
            <wp:docPr id="10" name="Imagem 2" descr="Z:\projetos\01-PROJETOS\THEO1301-ESTABILIZAÇÃO DE ENCOSTAS\01 - LOCALIDADES\18 - CASEMIRO DE ABREU\12-RASCUNHO\IMAGEN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projetos\01-PROJETOS\THEO1301-ESTABILIZAÇÃO DE ENCOSTAS\01 - LOCALIDADES\18 - CASEMIRO DE ABREU\12-RASCUNHO\IMAGENS\03.JPG"/>
                    <pic:cNvPicPr>
                      <a:picLocks noChangeAspect="1" noChangeArrowheads="1"/>
                    </pic:cNvPicPr>
                  </pic:nvPicPr>
                  <pic:blipFill>
                    <a:blip r:embed="rId26" cstate="print"/>
                    <a:srcRect l="10817"/>
                    <a:stretch>
                      <a:fillRect/>
                    </a:stretch>
                  </pic:blipFill>
                  <pic:spPr bwMode="auto">
                    <a:xfrm>
                      <a:off x="0" y="0"/>
                      <a:ext cx="3424765" cy="2880000"/>
                    </a:xfrm>
                    <a:prstGeom prst="rect">
                      <a:avLst/>
                    </a:prstGeom>
                    <a:noFill/>
                    <a:ln w="9525">
                      <a:noFill/>
                      <a:miter lim="800000"/>
                      <a:headEnd/>
                      <a:tailEnd/>
                    </a:ln>
                  </pic:spPr>
                </pic:pic>
              </a:graphicData>
            </a:graphic>
          </wp:inline>
        </w:drawing>
      </w:r>
    </w:p>
    <w:p w:rsidR="006E5AD4" w:rsidRPr="00B94C75" w:rsidRDefault="00052D0A" w:rsidP="00D54272">
      <w:pPr>
        <w:pStyle w:val="Corpodetexto"/>
        <w:spacing w:before="0" w:after="0" w:line="360" w:lineRule="auto"/>
        <w:rPr>
          <w:sz w:val="20"/>
        </w:rPr>
      </w:pPr>
      <w:r w:rsidRPr="00B94C75">
        <w:rPr>
          <w:b/>
          <w:sz w:val="20"/>
        </w:rPr>
        <w:t xml:space="preserve">Figura </w:t>
      </w:r>
      <w:r w:rsidR="00E138F6" w:rsidRPr="00B94C75">
        <w:rPr>
          <w:b/>
          <w:sz w:val="20"/>
        </w:rPr>
        <w:t>12</w:t>
      </w:r>
      <w:r w:rsidRPr="00B94C75">
        <w:rPr>
          <w:b/>
          <w:sz w:val="20"/>
        </w:rPr>
        <w:t xml:space="preserve"> - </w:t>
      </w:r>
      <w:r w:rsidR="00391DE6" w:rsidRPr="00B94C75">
        <w:rPr>
          <w:sz w:val="20"/>
        </w:rPr>
        <w:t xml:space="preserve">Depósito </w:t>
      </w:r>
      <w:proofErr w:type="spellStart"/>
      <w:r w:rsidR="00391DE6" w:rsidRPr="00B94C75">
        <w:rPr>
          <w:sz w:val="20"/>
        </w:rPr>
        <w:t>coluvional</w:t>
      </w:r>
      <w:proofErr w:type="spellEnd"/>
      <w:r w:rsidR="00391DE6" w:rsidRPr="00B94C75">
        <w:rPr>
          <w:sz w:val="20"/>
        </w:rPr>
        <w:t xml:space="preserve"> superficial com sobrecarga de lixo e entulho apresentando movimento de </w:t>
      </w:r>
      <w:r w:rsidR="00C033E7" w:rsidRPr="00B94C75">
        <w:rPr>
          <w:sz w:val="20"/>
        </w:rPr>
        <w:t>rastejo, Morro do Calango, F</w:t>
      </w:r>
      <w:r w:rsidR="00391DE6" w:rsidRPr="00B94C75">
        <w:rPr>
          <w:sz w:val="20"/>
        </w:rPr>
        <w:t>loresta.</w:t>
      </w:r>
    </w:p>
    <w:p w:rsidR="006E09F5" w:rsidRPr="00B94C75" w:rsidRDefault="006E09F5" w:rsidP="005B7665">
      <w:pPr>
        <w:spacing w:before="0" w:after="0"/>
        <w:rPr>
          <w:sz w:val="20"/>
        </w:rPr>
      </w:pPr>
      <w:r w:rsidRPr="00B94C75">
        <w:rPr>
          <w:sz w:val="20"/>
        </w:rPr>
        <w:br w:type="page"/>
      </w:r>
    </w:p>
    <w:p w:rsidR="00173078" w:rsidRPr="00B94C75" w:rsidRDefault="00173078" w:rsidP="005B7665">
      <w:pPr>
        <w:pStyle w:val="Ttulo2"/>
        <w:ind w:left="426" w:hanging="426"/>
      </w:pPr>
      <w:bookmarkStart w:id="29" w:name="_Toc474909105"/>
      <w:r w:rsidRPr="00B94C75">
        <w:lastRenderedPageBreak/>
        <w:t>Escorregamentos</w:t>
      </w:r>
      <w:bookmarkEnd w:id="29"/>
    </w:p>
    <w:p w:rsidR="00173078" w:rsidRPr="00B94C75" w:rsidRDefault="00173078" w:rsidP="005B7665">
      <w:pPr>
        <w:pStyle w:val="Recuodecorpodetexto"/>
        <w:spacing w:before="240" w:after="240" w:line="360" w:lineRule="auto"/>
        <w:ind w:left="0" w:firstLine="360"/>
      </w:pPr>
      <w:r w:rsidRPr="00B94C75">
        <w:t>Os escorregamentos são movimentos rápidos, cujas massas são definidas quanto ao seu volume pela formação em profundidade de uma superfície de ruptura.</w:t>
      </w:r>
    </w:p>
    <w:p w:rsidR="00225E4D" w:rsidRPr="00B94C75" w:rsidRDefault="00225E4D" w:rsidP="005B7665">
      <w:pPr>
        <w:pStyle w:val="Recuodecorpodetexto"/>
        <w:spacing w:before="240" w:after="240" w:line="360" w:lineRule="auto"/>
        <w:ind w:left="0" w:firstLine="360"/>
      </w:pPr>
      <w:r w:rsidRPr="00B94C75">
        <w:t>A caus</w:t>
      </w:r>
      <w:r w:rsidR="00885CEE" w:rsidRPr="00B94C75">
        <w:t>a principal dos escorregamentos</w:t>
      </w:r>
      <w:r w:rsidRPr="00B94C75">
        <w:t xml:space="preserve"> continua sendo a infiltração de água no terreno decorrente das chuvas </w:t>
      </w:r>
      <w:r w:rsidR="004868BE" w:rsidRPr="00B94C75">
        <w:t>prolongadas</w:t>
      </w:r>
      <w:r w:rsidRPr="00B94C75">
        <w:t>. O preenchimento gradual dos vazios do solo faz com que seu peso específico aumente</w:t>
      </w:r>
      <w:r w:rsidR="007B15EA" w:rsidRPr="00B94C75">
        <w:t>.</w:t>
      </w:r>
      <w:r w:rsidR="00E0142D">
        <w:t xml:space="preserve"> </w:t>
      </w:r>
      <w:r w:rsidR="007B15EA" w:rsidRPr="00B94C75">
        <w:t>A</w:t>
      </w:r>
      <w:r w:rsidRPr="00B94C75">
        <w:t>o longo da superfície potencial de ruptura</w:t>
      </w:r>
      <w:r w:rsidR="007B15EA" w:rsidRPr="00B94C75">
        <w:t xml:space="preserve"> a relação entre a resistência média ao cisalhamento (esforço resistente) e as tensões médias de cisalhamen</w:t>
      </w:r>
      <w:r w:rsidR="00885CEE" w:rsidRPr="00B94C75">
        <w:t>to (esforços atuantes) decresce até convergir</w:t>
      </w:r>
      <w:r w:rsidR="007B15EA" w:rsidRPr="00B94C75">
        <w:t xml:space="preserve"> para a unidade no instante quando o escorregamento é deflagrado.</w:t>
      </w:r>
    </w:p>
    <w:p w:rsidR="00334818" w:rsidRPr="00B94C75" w:rsidRDefault="00334818" w:rsidP="005B7665">
      <w:pPr>
        <w:pStyle w:val="Recuodecorpodetexto"/>
        <w:spacing w:before="240" w:after="240" w:line="360" w:lineRule="auto"/>
        <w:ind w:left="0" w:firstLine="360"/>
      </w:pPr>
      <w:r w:rsidRPr="00B94C75">
        <w:t xml:space="preserve">A massa de solo acima da superfície potencial de ruptura começa a se plastificar, pois, notam-se deformações progressivas, inclusive, gerando trincas e abatimentos, </w:t>
      </w:r>
      <w:r w:rsidR="004044D1" w:rsidRPr="00B94C75">
        <w:t>percebi</w:t>
      </w:r>
      <w:r w:rsidRPr="00B94C75">
        <w:t>dos em superfície</w:t>
      </w:r>
      <w:r w:rsidR="0056329E" w:rsidRPr="00B94C75">
        <w:t xml:space="preserve"> na </w:t>
      </w:r>
      <w:r w:rsidR="00E138F6" w:rsidRPr="00B94C75">
        <w:t>figura 13</w:t>
      </w:r>
      <w:r w:rsidR="0056329E" w:rsidRPr="00B94C75">
        <w:t>a</w:t>
      </w:r>
      <w:r w:rsidRPr="00B94C75">
        <w:t>.</w:t>
      </w:r>
    </w:p>
    <w:p w:rsidR="004868BE" w:rsidRPr="00B94C75" w:rsidRDefault="00183F9F" w:rsidP="00ED6C44">
      <w:pPr>
        <w:pStyle w:val="Recuodecorpodetexto"/>
        <w:spacing w:before="0" w:after="0" w:line="360" w:lineRule="auto"/>
        <w:ind w:left="0" w:firstLine="360"/>
        <w:jc w:val="center"/>
      </w:pPr>
      <w:r w:rsidRPr="00B94C75">
        <w:rPr>
          <w:noProof/>
        </w:rPr>
        <w:drawing>
          <wp:inline distT="0" distB="0" distL="0" distR="0">
            <wp:extent cx="4513036" cy="2143256"/>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an0008.jpg"/>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6172" t="14435" r="2470" b="18571"/>
                    <a:stretch/>
                  </pic:blipFill>
                  <pic:spPr bwMode="auto">
                    <a:xfrm>
                      <a:off x="0" y="0"/>
                      <a:ext cx="4516342" cy="214482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4868BE" w:rsidRPr="00B94C75" w:rsidRDefault="00E138F6" w:rsidP="00ED6C44">
      <w:pPr>
        <w:pStyle w:val="Corpodetexto"/>
        <w:spacing w:before="0" w:line="360" w:lineRule="auto"/>
        <w:jc w:val="center"/>
      </w:pPr>
      <w:r w:rsidRPr="00B94C75">
        <w:rPr>
          <w:b/>
          <w:sz w:val="20"/>
        </w:rPr>
        <w:t>Figura 13</w:t>
      </w:r>
      <w:r w:rsidR="004868BE" w:rsidRPr="00B94C75">
        <w:rPr>
          <w:b/>
          <w:sz w:val="20"/>
        </w:rPr>
        <w:t>a</w:t>
      </w:r>
      <w:r w:rsidR="004868BE" w:rsidRPr="00B94C75">
        <w:t xml:space="preserve">– </w:t>
      </w:r>
      <w:r w:rsidR="004868BE" w:rsidRPr="00B94C75">
        <w:rPr>
          <w:sz w:val="20"/>
          <w:szCs w:val="20"/>
        </w:rPr>
        <w:t>Escorregamento rotacional, feições típicas</w:t>
      </w:r>
      <w:r w:rsidR="0056329E" w:rsidRPr="00B94C75">
        <w:rPr>
          <w:sz w:val="20"/>
          <w:szCs w:val="20"/>
        </w:rPr>
        <w:t>.</w:t>
      </w:r>
    </w:p>
    <w:p w:rsidR="00334818" w:rsidRPr="00B94C75" w:rsidRDefault="00C85C76" w:rsidP="005B7665">
      <w:pPr>
        <w:pStyle w:val="Recuodecorpodetexto"/>
        <w:spacing w:before="240" w:after="240" w:line="360" w:lineRule="auto"/>
        <w:ind w:left="0" w:firstLine="360"/>
      </w:pPr>
      <w:r w:rsidRPr="00B94C75">
        <w:t>Os escorregamentos podem ser rotacionais e translacionais (em solo e rocha, ou, ainda no contato entre solo e rocha).</w:t>
      </w:r>
    </w:p>
    <w:p w:rsidR="00C85C76" w:rsidRPr="00B94C75" w:rsidRDefault="00C85C76" w:rsidP="005B7665">
      <w:pPr>
        <w:pStyle w:val="Recuodecorpodetexto"/>
        <w:spacing w:before="0" w:after="0" w:line="360" w:lineRule="auto"/>
        <w:ind w:left="0" w:firstLine="360"/>
      </w:pPr>
      <w:r w:rsidRPr="00B94C75">
        <w:t xml:space="preserve">Os escorregamentos rotacionais, cuja superfície de ruptura </w:t>
      </w:r>
      <w:r w:rsidR="00236855" w:rsidRPr="00B94C75">
        <w:t xml:space="preserve">pode ter </w:t>
      </w:r>
      <w:r w:rsidR="009E35BB" w:rsidRPr="00B94C75">
        <w:t>a forma</w:t>
      </w:r>
      <w:r w:rsidR="00236855" w:rsidRPr="00B94C75">
        <w:t xml:space="preserve"> de um arco de circunferência ou superfícies não circulares (</w:t>
      </w:r>
      <w:proofErr w:type="spellStart"/>
      <w:r w:rsidR="00236855" w:rsidRPr="00B94C75">
        <w:t>lístricas</w:t>
      </w:r>
      <w:proofErr w:type="spellEnd"/>
      <w:r w:rsidR="00236855" w:rsidRPr="00B94C75">
        <w:t xml:space="preserve"> ou biplanares), ou ainda compostas, </w:t>
      </w:r>
      <w:r w:rsidRPr="00B94C75">
        <w:t xml:space="preserve">envolvem grandes massas de solo residual, mas também são comuns de ocorrer em depósitos artificiais (aterros), no topo das encostas ou a meia encosta. Estes últimos são muito comuns em Petrópolis, quando </w:t>
      </w:r>
      <w:r w:rsidR="004044D1" w:rsidRPr="00B94C75">
        <w:t xml:space="preserve">frequentemente </w:t>
      </w:r>
      <w:r w:rsidRPr="00B94C75">
        <w:t xml:space="preserve">são realizados </w:t>
      </w:r>
      <w:r w:rsidRPr="00B94C75">
        <w:lastRenderedPageBreak/>
        <w:t xml:space="preserve">cortes para a conformação de platôs de residências e o material cortado é simplesmente empurrado para jusante, conforme ilustrado na figura </w:t>
      </w:r>
      <w:r w:rsidR="00E138F6" w:rsidRPr="00B94C75">
        <w:t>13</w:t>
      </w:r>
      <w:r w:rsidR="0056329E" w:rsidRPr="00B94C75">
        <w:t>b</w:t>
      </w:r>
      <w:r w:rsidR="00C033E7" w:rsidRPr="00B94C75">
        <w:t>.</w:t>
      </w:r>
    </w:p>
    <w:p w:rsidR="006806D6" w:rsidRPr="00B94C75" w:rsidRDefault="006806D6" w:rsidP="00D54272">
      <w:pPr>
        <w:pStyle w:val="Corpodetexto"/>
        <w:spacing w:before="0" w:after="0" w:line="360" w:lineRule="auto"/>
        <w:jc w:val="center"/>
        <w:rPr>
          <w:b/>
        </w:rPr>
      </w:pPr>
      <w:r w:rsidRPr="00B94C75">
        <w:rPr>
          <w:b/>
          <w:bCs/>
          <w:noProof/>
        </w:rPr>
        <w:drawing>
          <wp:inline distT="0" distB="0" distL="0" distR="0">
            <wp:extent cx="3647707" cy="2880000"/>
            <wp:effectExtent l="0" t="0" r="0" b="0"/>
            <wp:docPr id="8" name="Imagem 3" descr="ACIDENTES-PETRÓPOLIS-24-12-2002%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IDENTES-PETRÓPOLIS-24-12-2002%20020"/>
                    <pic:cNvPicPr>
                      <a:picLocks noChangeAspect="1" noChangeArrowheads="1"/>
                    </pic:cNvPicPr>
                  </pic:nvPicPr>
                  <pic:blipFill>
                    <a:blip r:embed="rId28" cstate="print"/>
                    <a:srcRect l="2962" t="4225" r="2400" b="2864"/>
                    <a:stretch>
                      <a:fillRect/>
                    </a:stretch>
                  </pic:blipFill>
                  <pic:spPr bwMode="auto">
                    <a:xfrm>
                      <a:off x="0" y="0"/>
                      <a:ext cx="3647707" cy="2880000"/>
                    </a:xfrm>
                    <a:prstGeom prst="rect">
                      <a:avLst/>
                    </a:prstGeom>
                    <a:noFill/>
                    <a:ln w="9525">
                      <a:noFill/>
                      <a:miter lim="800000"/>
                      <a:headEnd/>
                      <a:tailEnd/>
                    </a:ln>
                  </pic:spPr>
                </pic:pic>
              </a:graphicData>
            </a:graphic>
          </wp:inline>
        </w:drawing>
      </w:r>
    </w:p>
    <w:p w:rsidR="00856659" w:rsidRPr="00B94C75" w:rsidRDefault="006E5AD4" w:rsidP="00D54272">
      <w:pPr>
        <w:pStyle w:val="Corpodetexto"/>
        <w:spacing w:before="0" w:after="0" w:line="360" w:lineRule="auto"/>
        <w:rPr>
          <w:sz w:val="20"/>
          <w:szCs w:val="20"/>
        </w:rPr>
      </w:pPr>
      <w:r w:rsidRPr="00B94C75">
        <w:rPr>
          <w:b/>
          <w:sz w:val="20"/>
        </w:rPr>
        <w:t xml:space="preserve">Figura </w:t>
      </w:r>
      <w:r w:rsidR="00E138F6" w:rsidRPr="00B94C75">
        <w:rPr>
          <w:b/>
          <w:sz w:val="20"/>
        </w:rPr>
        <w:t>13</w:t>
      </w:r>
      <w:r w:rsidR="004868BE" w:rsidRPr="00B94C75">
        <w:rPr>
          <w:b/>
          <w:sz w:val="20"/>
        </w:rPr>
        <w:t>b</w:t>
      </w:r>
      <w:r w:rsidR="006806D6" w:rsidRPr="00B94C75">
        <w:t xml:space="preserve">– </w:t>
      </w:r>
      <w:r w:rsidR="006806D6" w:rsidRPr="00B94C75">
        <w:rPr>
          <w:sz w:val="20"/>
          <w:szCs w:val="20"/>
        </w:rPr>
        <w:t>Escorregamentos de aterro gerado por terraplenagem para a implantação de “campinho de futebol”,</w:t>
      </w:r>
      <w:r w:rsidR="00E0142D">
        <w:rPr>
          <w:sz w:val="20"/>
          <w:szCs w:val="20"/>
        </w:rPr>
        <w:t xml:space="preserve"> </w:t>
      </w:r>
      <w:r w:rsidR="006806D6" w:rsidRPr="00B94C75">
        <w:rPr>
          <w:sz w:val="20"/>
          <w:szCs w:val="20"/>
        </w:rPr>
        <w:t>Bingen, Petrópolis, dezembr</w:t>
      </w:r>
      <w:r w:rsidR="004868BE" w:rsidRPr="00B94C75">
        <w:rPr>
          <w:sz w:val="20"/>
          <w:szCs w:val="20"/>
        </w:rPr>
        <w:t>o de 2001 (Foto cedida pela SOB/</w:t>
      </w:r>
      <w:r w:rsidR="006806D6" w:rsidRPr="00B94C75">
        <w:rPr>
          <w:sz w:val="20"/>
          <w:szCs w:val="20"/>
        </w:rPr>
        <w:t>PMP).</w:t>
      </w:r>
    </w:p>
    <w:p w:rsidR="00D54272" w:rsidRPr="00B94C75" w:rsidRDefault="00D54272" w:rsidP="00D54272">
      <w:pPr>
        <w:pStyle w:val="Corpodetexto"/>
        <w:spacing w:before="0" w:after="0" w:line="360" w:lineRule="auto"/>
      </w:pPr>
    </w:p>
    <w:p w:rsidR="00856659" w:rsidRPr="00B94C75" w:rsidRDefault="00856659" w:rsidP="005B7665">
      <w:pPr>
        <w:pStyle w:val="Corpodetexto"/>
        <w:spacing w:line="360" w:lineRule="auto"/>
      </w:pPr>
      <w:r w:rsidRPr="00B94C75">
        <w:t xml:space="preserve">Os escorregamentos podem conformar 3 (três) situações de risco muito comuns. </w:t>
      </w:r>
      <w:r w:rsidR="00B10A82" w:rsidRPr="00B94C75">
        <w:t xml:space="preserve">A </w:t>
      </w:r>
      <w:r w:rsidR="00E138F6" w:rsidRPr="00B94C75">
        <w:t>figura 14</w:t>
      </w:r>
      <w:r w:rsidR="00B10A82" w:rsidRPr="00B94C75">
        <w:t>a, ilustra uma situação em que a morad</w:t>
      </w:r>
      <w:r w:rsidR="00183F9F" w:rsidRPr="00B94C75">
        <w:t>ia foi construída sobre a massa e</w:t>
      </w:r>
      <w:r w:rsidR="00B10A82" w:rsidRPr="00B94C75">
        <w:t>scorregada.</w:t>
      </w:r>
    </w:p>
    <w:p w:rsidR="00E24890" w:rsidRPr="00B94C75" w:rsidRDefault="00E24890" w:rsidP="00236855">
      <w:pPr>
        <w:pStyle w:val="Corpodetexto"/>
        <w:spacing w:before="0" w:after="0" w:line="360" w:lineRule="auto"/>
        <w:jc w:val="center"/>
      </w:pPr>
      <w:r w:rsidRPr="00B94C75">
        <w:rPr>
          <w:noProof/>
        </w:rPr>
        <w:drawing>
          <wp:inline distT="0" distB="0" distL="0" distR="0">
            <wp:extent cx="3324225" cy="2711018"/>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an0004.jpg"/>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9169" t="11485" r="36332" b="12350"/>
                    <a:stretch/>
                  </pic:blipFill>
                  <pic:spPr bwMode="auto">
                    <a:xfrm>
                      <a:off x="0" y="0"/>
                      <a:ext cx="3330903" cy="2716464"/>
                    </a:xfrm>
                    <a:prstGeom prst="rect">
                      <a:avLst/>
                    </a:prstGeom>
                    <a:noFill/>
                    <a:ln w="9525">
                      <a:noFill/>
                      <a:miter lim="800000"/>
                      <a:headEnd/>
                      <a:tailEn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24890" w:rsidRPr="00B94C75" w:rsidRDefault="00E24890" w:rsidP="00D54272">
      <w:pPr>
        <w:pStyle w:val="Corpodetexto"/>
        <w:spacing w:before="0" w:after="0" w:line="360" w:lineRule="auto"/>
        <w:jc w:val="center"/>
        <w:rPr>
          <w:sz w:val="20"/>
          <w:szCs w:val="20"/>
        </w:rPr>
      </w:pPr>
      <w:r w:rsidRPr="00B94C75">
        <w:rPr>
          <w:b/>
          <w:sz w:val="20"/>
        </w:rPr>
        <w:t>Figura 1</w:t>
      </w:r>
      <w:r w:rsidR="00E138F6" w:rsidRPr="00B94C75">
        <w:rPr>
          <w:b/>
          <w:sz w:val="20"/>
        </w:rPr>
        <w:t>4</w:t>
      </w:r>
      <w:r w:rsidRPr="00B94C75">
        <w:rPr>
          <w:b/>
          <w:sz w:val="20"/>
        </w:rPr>
        <w:t>a</w:t>
      </w:r>
      <w:r w:rsidRPr="00B94C75">
        <w:rPr>
          <w:sz w:val="20"/>
          <w:szCs w:val="20"/>
        </w:rPr>
        <w:t>– Ilustração de uma moradia construída por sobre a massa escorregada</w:t>
      </w:r>
    </w:p>
    <w:p w:rsidR="00B10A82" w:rsidRPr="00B94C75" w:rsidRDefault="00B10A82" w:rsidP="005B7665">
      <w:pPr>
        <w:pStyle w:val="Corpodetexto"/>
        <w:spacing w:line="360" w:lineRule="auto"/>
      </w:pPr>
      <w:r w:rsidRPr="00B94C75">
        <w:lastRenderedPageBreak/>
        <w:t>A figura 1</w:t>
      </w:r>
      <w:r w:rsidR="00E138F6" w:rsidRPr="00B94C75">
        <w:t>4</w:t>
      </w:r>
      <w:r w:rsidRPr="00B94C75">
        <w:t xml:space="preserve">b ilustra uma situação de risco em que a moradia ficou "pendurada" a montante do </w:t>
      </w:r>
      <w:r w:rsidR="00983D37" w:rsidRPr="00B94C75">
        <w:t>escorregamento.</w:t>
      </w:r>
    </w:p>
    <w:p w:rsidR="00E24890" w:rsidRPr="00B94C75" w:rsidRDefault="00E24890" w:rsidP="00D54272">
      <w:pPr>
        <w:pStyle w:val="Recuodecorpodetexto"/>
        <w:spacing w:before="0" w:after="0" w:line="360" w:lineRule="auto"/>
        <w:ind w:left="0" w:firstLine="360"/>
        <w:jc w:val="center"/>
        <w:rPr>
          <w:b/>
          <w:sz w:val="20"/>
        </w:rPr>
      </w:pPr>
      <w:r w:rsidRPr="00B94C75">
        <w:rPr>
          <w:noProof/>
          <w:sz w:val="44"/>
          <w:szCs w:val="44"/>
        </w:rPr>
        <w:drawing>
          <wp:inline distT="0" distB="0" distL="0" distR="0">
            <wp:extent cx="4114800" cy="2901766"/>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an0005.jpg"/>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6702" t="3883" r="1763" b="12531"/>
                    <a:stretch/>
                  </pic:blipFill>
                  <pic:spPr bwMode="auto">
                    <a:xfrm>
                      <a:off x="0" y="0"/>
                      <a:ext cx="4119123" cy="290481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24890" w:rsidRPr="00B94C75" w:rsidRDefault="00E24890" w:rsidP="00D54272">
      <w:pPr>
        <w:pStyle w:val="Corpodetexto"/>
        <w:spacing w:before="0" w:after="0" w:line="360" w:lineRule="auto"/>
        <w:rPr>
          <w:sz w:val="20"/>
          <w:szCs w:val="20"/>
        </w:rPr>
      </w:pPr>
      <w:r w:rsidRPr="00B94C75">
        <w:rPr>
          <w:b/>
          <w:sz w:val="20"/>
        </w:rPr>
        <w:t>Figura 1</w:t>
      </w:r>
      <w:r w:rsidR="00E138F6" w:rsidRPr="00B94C75">
        <w:rPr>
          <w:b/>
          <w:sz w:val="20"/>
        </w:rPr>
        <w:t>4</w:t>
      </w:r>
      <w:r w:rsidRPr="00B94C75">
        <w:rPr>
          <w:b/>
          <w:sz w:val="20"/>
        </w:rPr>
        <w:t>b</w:t>
      </w:r>
      <w:r w:rsidRPr="00B94C75">
        <w:rPr>
          <w:sz w:val="20"/>
          <w:szCs w:val="20"/>
        </w:rPr>
        <w:t>– Ilustração de uma situação de risco em que uma moradia ficou “pendurada” a montante de um escorregamento</w:t>
      </w:r>
    </w:p>
    <w:p w:rsidR="00D54272" w:rsidRPr="00B94C75" w:rsidRDefault="00D54272" w:rsidP="00D54272">
      <w:pPr>
        <w:pStyle w:val="Corpodetexto"/>
        <w:spacing w:before="0" w:after="0" w:line="360" w:lineRule="auto"/>
      </w:pPr>
    </w:p>
    <w:p w:rsidR="00983D37" w:rsidRPr="00B94C75" w:rsidRDefault="0028123F" w:rsidP="005B7665">
      <w:pPr>
        <w:pStyle w:val="Corpodetexto"/>
        <w:spacing w:line="360" w:lineRule="auto"/>
      </w:pPr>
      <w:r w:rsidRPr="00B94C75">
        <w:t>A figura 1</w:t>
      </w:r>
      <w:r w:rsidR="00E138F6" w:rsidRPr="00B94C75">
        <w:t>4</w:t>
      </w:r>
      <w:r w:rsidRPr="00B94C75">
        <w:t>c ilustra a situação de risco em que uma moradia foi impactada por um escorregamento de montante.</w:t>
      </w:r>
    </w:p>
    <w:p w:rsidR="0028123F" w:rsidRPr="00B94C75" w:rsidRDefault="00B17B55" w:rsidP="00D54272">
      <w:pPr>
        <w:pStyle w:val="Corpodetexto"/>
        <w:spacing w:line="360" w:lineRule="auto"/>
        <w:jc w:val="center"/>
      </w:pPr>
      <w:r w:rsidRPr="00B94C75">
        <w:rPr>
          <w:noProof/>
        </w:rPr>
        <w:drawing>
          <wp:inline distT="0" distB="0" distL="0" distR="0">
            <wp:extent cx="3933825" cy="2396200"/>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an0007.jpg"/>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528" t="13164" r="7584" b="6003"/>
                    <a:stretch/>
                  </pic:blipFill>
                  <pic:spPr bwMode="auto">
                    <a:xfrm>
                      <a:off x="0" y="0"/>
                      <a:ext cx="3938825" cy="23992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17B55" w:rsidRPr="00B94C75" w:rsidRDefault="00B17B55" w:rsidP="009E35BB">
      <w:pPr>
        <w:pStyle w:val="Corpodetexto"/>
        <w:spacing w:before="0" w:after="0" w:line="360" w:lineRule="auto"/>
      </w:pPr>
      <w:r w:rsidRPr="00B94C75">
        <w:rPr>
          <w:b/>
          <w:sz w:val="20"/>
        </w:rPr>
        <w:t>Figura 1</w:t>
      </w:r>
      <w:r w:rsidR="00E138F6" w:rsidRPr="00B94C75">
        <w:rPr>
          <w:b/>
          <w:sz w:val="20"/>
        </w:rPr>
        <w:t>4</w:t>
      </w:r>
      <w:r w:rsidRPr="00B94C75">
        <w:rPr>
          <w:b/>
          <w:sz w:val="20"/>
        </w:rPr>
        <w:t>c</w:t>
      </w:r>
      <w:r w:rsidRPr="00B94C75">
        <w:rPr>
          <w:sz w:val="20"/>
          <w:szCs w:val="20"/>
        </w:rPr>
        <w:t>– Situação de risco em que uma moradia, a jusante de um escorregamento, foi atingida pela massa oriunda deste</w:t>
      </w:r>
    </w:p>
    <w:p w:rsidR="008224D6" w:rsidRPr="00B94C75" w:rsidRDefault="008224D6" w:rsidP="005B7665">
      <w:pPr>
        <w:pStyle w:val="Recuodecorpodetexto"/>
        <w:spacing w:before="240" w:after="240" w:line="360" w:lineRule="auto"/>
        <w:ind w:left="0" w:firstLine="360"/>
      </w:pPr>
      <w:r w:rsidRPr="00B94C75">
        <w:t xml:space="preserve">Os escorregamentos em terrenos naturais (residuais), quando ocorrem em cotas elevadas, podem deflagrar corridas de massa, pois, o material escorregado acaba se </w:t>
      </w:r>
      <w:r w:rsidRPr="00B94C75">
        <w:lastRenderedPageBreak/>
        <w:t>deslocando encosta abaixo, canalizado ou não em talvegues</w:t>
      </w:r>
      <w:r w:rsidR="00885CEE" w:rsidRPr="00B94C75">
        <w:t>,</w:t>
      </w:r>
      <w:r w:rsidRPr="00B94C75">
        <w:t xml:space="preserve"> e acaba d</w:t>
      </w:r>
      <w:r w:rsidR="00DB67F1" w:rsidRPr="00B94C75">
        <w:t xml:space="preserve">issecando os terrenos a jusante, conforme ilustrado na figura </w:t>
      </w:r>
      <w:r w:rsidR="00DF2002" w:rsidRPr="00B94C75">
        <w:t>1</w:t>
      </w:r>
      <w:r w:rsidR="00E138F6" w:rsidRPr="00B94C75">
        <w:t>4</w:t>
      </w:r>
      <w:r w:rsidR="00983D37" w:rsidRPr="00B94C75">
        <w:t>d</w:t>
      </w:r>
      <w:r w:rsidR="00DF2002" w:rsidRPr="00B94C75">
        <w:t>.</w:t>
      </w:r>
    </w:p>
    <w:p w:rsidR="00920EB9" w:rsidRPr="00B94C75" w:rsidRDefault="002F1DE8" w:rsidP="00D54272">
      <w:pPr>
        <w:pStyle w:val="Recuodecorpodetexto"/>
        <w:spacing w:before="0" w:after="0" w:line="360" w:lineRule="auto"/>
        <w:ind w:left="0" w:firstLine="360"/>
        <w:jc w:val="center"/>
        <w:rPr>
          <w:sz w:val="20"/>
        </w:rPr>
      </w:pPr>
      <w:r w:rsidRPr="00B94C75">
        <w:rPr>
          <w:noProof/>
        </w:rPr>
        <w:drawing>
          <wp:inline distT="0" distB="0" distL="0" distR="0">
            <wp:extent cx="3554728" cy="2880000"/>
            <wp:effectExtent l="19050" t="0" r="7622" b="0"/>
            <wp:docPr id="21" name="Imagem 6" descr="ACIDENTES-PETRÓPOLIS-24-12-2002%2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CIDENTES-PETRÓPOLIS-24-12-2002%20035"/>
                    <pic:cNvPicPr>
                      <a:picLocks noChangeAspect="1" noChangeArrowheads="1"/>
                    </pic:cNvPicPr>
                  </pic:nvPicPr>
                  <pic:blipFill>
                    <a:blip r:embed="rId32" cstate="print"/>
                    <a:srcRect/>
                    <a:stretch>
                      <a:fillRect/>
                    </a:stretch>
                  </pic:blipFill>
                  <pic:spPr bwMode="auto">
                    <a:xfrm>
                      <a:off x="0" y="0"/>
                      <a:ext cx="3554728" cy="2880000"/>
                    </a:xfrm>
                    <a:prstGeom prst="rect">
                      <a:avLst/>
                    </a:prstGeom>
                    <a:noFill/>
                    <a:ln w="9525">
                      <a:noFill/>
                      <a:miter lim="800000"/>
                      <a:headEnd/>
                      <a:tailEnd/>
                    </a:ln>
                  </pic:spPr>
                </pic:pic>
              </a:graphicData>
            </a:graphic>
          </wp:inline>
        </w:drawing>
      </w:r>
    </w:p>
    <w:p w:rsidR="00DF2002" w:rsidRPr="00B94C75" w:rsidRDefault="00DF2002" w:rsidP="005B7665">
      <w:pPr>
        <w:pStyle w:val="Recuodecorpodetexto"/>
        <w:spacing w:before="0" w:after="0" w:line="360" w:lineRule="auto"/>
        <w:ind w:left="0" w:firstLine="360"/>
        <w:rPr>
          <w:sz w:val="20"/>
          <w:szCs w:val="20"/>
        </w:rPr>
      </w:pPr>
      <w:r w:rsidRPr="00B94C75">
        <w:rPr>
          <w:b/>
          <w:sz w:val="20"/>
        </w:rPr>
        <w:t>Figura 1</w:t>
      </w:r>
      <w:r w:rsidR="00E138F6" w:rsidRPr="00B94C75">
        <w:rPr>
          <w:b/>
          <w:sz w:val="20"/>
        </w:rPr>
        <w:t>4</w:t>
      </w:r>
      <w:r w:rsidR="0028123F" w:rsidRPr="00B94C75">
        <w:rPr>
          <w:b/>
          <w:sz w:val="20"/>
        </w:rPr>
        <w:t>d</w:t>
      </w:r>
      <w:r w:rsidRPr="00B94C75">
        <w:rPr>
          <w:iCs/>
        </w:rPr>
        <w:t xml:space="preserve"> – </w:t>
      </w:r>
      <w:r w:rsidR="002F1DE8" w:rsidRPr="00B94C75">
        <w:rPr>
          <w:sz w:val="20"/>
          <w:szCs w:val="20"/>
        </w:rPr>
        <w:t>Encosta Rua Jacinto Rabelo, Alto da Serra – acidente dezembro de 2001 (Foto cedida pela SOB / PMP).</w:t>
      </w:r>
    </w:p>
    <w:p w:rsidR="008224D6" w:rsidRPr="00B94C75" w:rsidRDefault="00261CD6" w:rsidP="005B7665">
      <w:pPr>
        <w:pStyle w:val="Recuodecorpodetexto"/>
        <w:spacing w:before="240" w:after="240" w:line="360" w:lineRule="auto"/>
        <w:ind w:left="0" w:firstLine="360"/>
      </w:pPr>
      <w:r w:rsidRPr="00B94C75">
        <w:t>Os escorregamentos translacionais em solo são movimentos ao longo de uma superfície de ruptura plana, em geral definida por uma estrutura reliquiar</w:t>
      </w:r>
      <w:r w:rsidR="001832FC" w:rsidRPr="00B94C75">
        <w:t xml:space="preserve"> pré-existente ou mesmo pela sobreposição</w:t>
      </w:r>
      <w:r w:rsidRPr="00B94C75">
        <w:t xml:space="preserve"> de um depósito </w:t>
      </w:r>
      <w:proofErr w:type="spellStart"/>
      <w:r w:rsidR="001832FC" w:rsidRPr="00B94C75">
        <w:t>coluvionar</w:t>
      </w:r>
      <w:proofErr w:type="spellEnd"/>
      <w:r w:rsidR="001832FC" w:rsidRPr="00B94C75">
        <w:t xml:space="preserve"> sobre um terreno de</w:t>
      </w:r>
      <w:r w:rsidRPr="00B94C75">
        <w:t xml:space="preserve"> solo residual.</w:t>
      </w:r>
    </w:p>
    <w:p w:rsidR="00E10140" w:rsidRPr="00B94C75" w:rsidRDefault="00E10140" w:rsidP="005B7665">
      <w:pPr>
        <w:pStyle w:val="Recuodecorpodetexto"/>
        <w:spacing w:before="240" w:after="240" w:line="360" w:lineRule="auto"/>
        <w:ind w:left="0" w:firstLine="360"/>
      </w:pPr>
      <w:r w:rsidRPr="00B94C75">
        <w:t>Os escorregamentos translacionais em rocha são movimentos de massas rochosas que ocorrem ao longo de descontinuidades ou planos de fraqueza preexistentes</w:t>
      </w:r>
      <w:r w:rsidR="00E66480" w:rsidRPr="00B94C75">
        <w:t xml:space="preserve"> (Guidicini</w:t>
      </w:r>
      <w:r w:rsidR="00E0142D">
        <w:t xml:space="preserve"> </w:t>
      </w:r>
      <w:r w:rsidR="00E66480" w:rsidRPr="00B94C75">
        <w:t>&amp;</w:t>
      </w:r>
      <w:r w:rsidR="00E0142D">
        <w:t xml:space="preserve"> </w:t>
      </w:r>
      <w:r w:rsidR="00E66480" w:rsidRPr="00B94C75">
        <w:t>Nieble, 1976).</w:t>
      </w:r>
    </w:p>
    <w:p w:rsidR="00FE2163" w:rsidRPr="00B94C75" w:rsidRDefault="00E66480" w:rsidP="005B7665">
      <w:pPr>
        <w:pStyle w:val="Recuodecorpodetexto"/>
        <w:spacing w:before="240" w:after="240" w:line="360" w:lineRule="auto"/>
        <w:ind w:left="0" w:firstLine="360"/>
      </w:pPr>
      <w:r w:rsidRPr="00B94C75">
        <w:t>Os movimentos translacionais mais comuns em Petrópolis são os deslizamentos de solo (depósitos de colúvio ou solos res</w:t>
      </w:r>
      <w:r w:rsidR="00B069ED" w:rsidRPr="00B94C75">
        <w:t>iduais maduros, de difícil dist</w:t>
      </w:r>
      <w:r w:rsidRPr="00B94C75">
        <w:t>inção de um e de outro) e os deslizamentos de massas de solos rasos sobre rochas. Estes</w:t>
      </w:r>
      <w:r w:rsidR="00E0142D">
        <w:t xml:space="preserve"> </w:t>
      </w:r>
      <w:r w:rsidRPr="00B94C75">
        <w:t>escorregamentos ocorrem quando o regolito (material decomposto que repousa diretamente sobre a rocha matriz) possui uma pequena espessura de transição para a rocha, ou, ainda quando existe um depósito pouco espesso de colúvio diretamente em contato com a superfície da rocha sã ou pouco alterada. Em ambos os casos o crescimento da cobertura florestal pode contribuir</w:t>
      </w:r>
      <w:r w:rsidR="00B069ED" w:rsidRPr="00B94C75">
        <w:t xml:space="preserve"> como sobrecarga para a deflagração </w:t>
      </w:r>
      <w:r w:rsidR="00B069ED" w:rsidRPr="00B94C75">
        <w:lastRenderedPageBreak/>
        <w:t xml:space="preserve">do movimento que ocorre, via de regra, pelo fluxo de água no contato com a </w:t>
      </w:r>
      <w:proofErr w:type="gramStart"/>
      <w:r w:rsidR="00B069ED" w:rsidRPr="00B94C75">
        <w:t>rocha</w:t>
      </w:r>
      <w:r w:rsidR="00885CEE" w:rsidRPr="00B94C75">
        <w:t>(</w:t>
      </w:r>
      <w:proofErr w:type="gramEnd"/>
      <w:r w:rsidR="00885CEE" w:rsidRPr="00B94C75">
        <w:t xml:space="preserve">ver figura </w:t>
      </w:r>
      <w:r w:rsidR="00D54B9E" w:rsidRPr="00B94C75">
        <w:t>1</w:t>
      </w:r>
      <w:r w:rsidR="00E138F6" w:rsidRPr="00B94C75">
        <w:t>5</w:t>
      </w:r>
      <w:r w:rsidR="00FE2163" w:rsidRPr="00B94C75">
        <w:t>a e 1</w:t>
      </w:r>
      <w:r w:rsidR="00E138F6" w:rsidRPr="00B94C75">
        <w:t>5</w:t>
      </w:r>
      <w:r w:rsidR="00FE2163" w:rsidRPr="00B94C75">
        <w:t>b</w:t>
      </w:r>
      <w:r w:rsidR="00DB698B" w:rsidRPr="00B94C75">
        <w:t xml:space="preserve"> e 1</w:t>
      </w:r>
      <w:r w:rsidR="00E138F6" w:rsidRPr="00B94C75">
        <w:t>5</w:t>
      </w:r>
      <w:r w:rsidR="00DB698B" w:rsidRPr="00B94C75">
        <w:t>c</w:t>
      </w:r>
      <w:r w:rsidR="00885CEE" w:rsidRPr="00B94C75">
        <w:t>)</w:t>
      </w:r>
      <w:r w:rsidR="00B069ED" w:rsidRPr="00B94C75">
        <w:t>.</w:t>
      </w:r>
    </w:p>
    <w:p w:rsidR="00C961EA" w:rsidRPr="00B94C75" w:rsidRDefault="00920EB9" w:rsidP="00D54272">
      <w:pPr>
        <w:pStyle w:val="Recuodecorpodetexto"/>
        <w:spacing w:before="0" w:after="0" w:line="360" w:lineRule="auto"/>
        <w:ind w:left="0" w:firstLine="360"/>
        <w:jc w:val="center"/>
        <w:rPr>
          <w:b/>
          <w:sz w:val="20"/>
        </w:rPr>
      </w:pPr>
      <w:r w:rsidRPr="00B94C75">
        <w:rPr>
          <w:noProof/>
          <w:sz w:val="44"/>
          <w:szCs w:val="44"/>
        </w:rPr>
        <w:drawing>
          <wp:inline distT="0" distB="0" distL="0" distR="0">
            <wp:extent cx="3523615" cy="2733675"/>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an0006.jpg"/>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647" t="5149" r="1" b="7913"/>
                    <a:stretch/>
                  </pic:blipFill>
                  <pic:spPr bwMode="auto">
                    <a:xfrm>
                      <a:off x="0" y="0"/>
                      <a:ext cx="3528456" cy="273743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920EB9" w:rsidRPr="00B94C75" w:rsidRDefault="00920EB9" w:rsidP="005B7665">
      <w:pPr>
        <w:pStyle w:val="Recuodecorpodetexto"/>
        <w:spacing w:before="0" w:after="0" w:line="360" w:lineRule="auto"/>
        <w:ind w:left="0" w:firstLine="360"/>
        <w:rPr>
          <w:sz w:val="20"/>
          <w:szCs w:val="20"/>
        </w:rPr>
      </w:pPr>
      <w:r w:rsidRPr="00B94C75">
        <w:rPr>
          <w:b/>
          <w:sz w:val="20"/>
        </w:rPr>
        <w:t>Figura 1</w:t>
      </w:r>
      <w:r w:rsidR="00E138F6" w:rsidRPr="00B94C75">
        <w:rPr>
          <w:b/>
          <w:sz w:val="20"/>
        </w:rPr>
        <w:t>5</w:t>
      </w:r>
      <w:r w:rsidR="004A61BC" w:rsidRPr="00B94C75">
        <w:rPr>
          <w:b/>
          <w:sz w:val="20"/>
        </w:rPr>
        <w:t>a</w:t>
      </w:r>
      <w:r w:rsidRPr="00B94C75">
        <w:rPr>
          <w:iCs/>
        </w:rPr>
        <w:t xml:space="preserve"> – </w:t>
      </w:r>
      <w:r w:rsidR="004A61BC" w:rsidRPr="00B94C75">
        <w:rPr>
          <w:sz w:val="20"/>
          <w:szCs w:val="20"/>
        </w:rPr>
        <w:t>Escorregamentos translacionais (deslizamentos em solos rasos sobre rocha)</w:t>
      </w:r>
    </w:p>
    <w:p w:rsidR="004A61BC" w:rsidRPr="00B94C75" w:rsidRDefault="00D54B9E" w:rsidP="00D54272">
      <w:pPr>
        <w:pStyle w:val="Recuodecorpodetexto"/>
        <w:spacing w:before="0" w:after="0" w:line="360" w:lineRule="auto"/>
        <w:ind w:left="0" w:firstLine="360"/>
        <w:jc w:val="center"/>
        <w:rPr>
          <w:b/>
          <w:sz w:val="20"/>
        </w:rPr>
      </w:pPr>
      <w:r w:rsidRPr="00B94C75">
        <w:rPr>
          <w:noProof/>
        </w:rPr>
        <w:drawing>
          <wp:inline distT="0" distB="0" distL="0" distR="0">
            <wp:extent cx="4327978" cy="3240000"/>
            <wp:effectExtent l="19050" t="0" r="0" b="0"/>
            <wp:docPr id="5" name="Imagem 3" descr="Z:\public\_LUIS\BKP NOTE TEOPRATIQUE\BACKUP NOTEBOOK ACER\FOTOS\VÔO DE HELICÓPTERO VALE DO CUIABÁ\Imagem 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public\_LUIS\BKP NOTE TEOPRATIQUE\BACKUP NOTEBOOK ACER\FOTOS\VÔO DE HELICÓPTERO VALE DO CUIABÁ\Imagem 312.jpg"/>
                    <pic:cNvPicPr>
                      <a:picLocks noChangeAspect="1" noChangeArrowheads="1"/>
                    </pic:cNvPicPr>
                  </pic:nvPicPr>
                  <pic:blipFill>
                    <a:blip r:embed="rId34" cstate="print"/>
                    <a:srcRect/>
                    <a:stretch>
                      <a:fillRect/>
                    </a:stretch>
                  </pic:blipFill>
                  <pic:spPr bwMode="auto">
                    <a:xfrm>
                      <a:off x="0" y="0"/>
                      <a:ext cx="4327978" cy="3240000"/>
                    </a:xfrm>
                    <a:prstGeom prst="rect">
                      <a:avLst/>
                    </a:prstGeom>
                    <a:noFill/>
                    <a:ln w="9525">
                      <a:noFill/>
                      <a:miter lim="800000"/>
                      <a:headEnd/>
                      <a:tailEnd/>
                    </a:ln>
                  </pic:spPr>
                </pic:pic>
              </a:graphicData>
            </a:graphic>
          </wp:inline>
        </w:drawing>
      </w:r>
    </w:p>
    <w:p w:rsidR="00DB67F1" w:rsidRPr="00B94C75" w:rsidRDefault="00DB67F1" w:rsidP="005B7665">
      <w:pPr>
        <w:pStyle w:val="Recuodecorpodetexto"/>
        <w:spacing w:before="0" w:after="0" w:line="360" w:lineRule="auto"/>
        <w:ind w:left="0" w:firstLine="360"/>
      </w:pPr>
      <w:r w:rsidRPr="00B94C75">
        <w:rPr>
          <w:b/>
          <w:sz w:val="20"/>
        </w:rPr>
        <w:t xml:space="preserve">Figura </w:t>
      </w:r>
      <w:r w:rsidR="00D54B9E" w:rsidRPr="00B94C75">
        <w:rPr>
          <w:b/>
          <w:sz w:val="20"/>
        </w:rPr>
        <w:t>1</w:t>
      </w:r>
      <w:r w:rsidR="00E138F6" w:rsidRPr="00B94C75">
        <w:rPr>
          <w:b/>
          <w:sz w:val="20"/>
        </w:rPr>
        <w:t>5</w:t>
      </w:r>
      <w:r w:rsidR="00FE2163" w:rsidRPr="00B94C75">
        <w:rPr>
          <w:b/>
          <w:sz w:val="20"/>
        </w:rPr>
        <w:t>b</w:t>
      </w:r>
      <w:r w:rsidRPr="00B94C75">
        <w:rPr>
          <w:sz w:val="20"/>
          <w:szCs w:val="20"/>
        </w:rPr>
        <w:t xml:space="preserve">– Escorregamentos </w:t>
      </w:r>
      <w:r w:rsidR="00FE2163" w:rsidRPr="00B94C75">
        <w:rPr>
          <w:sz w:val="20"/>
          <w:szCs w:val="20"/>
        </w:rPr>
        <w:t xml:space="preserve">translacionais </w:t>
      </w:r>
      <w:r w:rsidRPr="00B94C75">
        <w:rPr>
          <w:sz w:val="20"/>
          <w:szCs w:val="20"/>
        </w:rPr>
        <w:t xml:space="preserve">múltiplos </w:t>
      </w:r>
      <w:r w:rsidR="00FE2163" w:rsidRPr="00B94C75">
        <w:rPr>
          <w:sz w:val="20"/>
          <w:szCs w:val="20"/>
        </w:rPr>
        <w:t xml:space="preserve">em solo raso sobre rocha </w:t>
      </w:r>
      <w:r w:rsidRPr="00B94C75">
        <w:rPr>
          <w:sz w:val="20"/>
          <w:szCs w:val="20"/>
        </w:rPr>
        <w:t>no Vale do Cuiabá,</w:t>
      </w:r>
      <w:r w:rsidR="00FE2163" w:rsidRPr="00B94C75">
        <w:rPr>
          <w:sz w:val="20"/>
          <w:szCs w:val="20"/>
        </w:rPr>
        <w:t xml:space="preserve"> ocorridos na catástrofe de</w:t>
      </w:r>
      <w:r w:rsidRPr="00B94C75">
        <w:rPr>
          <w:sz w:val="20"/>
          <w:szCs w:val="20"/>
        </w:rPr>
        <w:t xml:space="preserve"> 2011.</w:t>
      </w:r>
    </w:p>
    <w:p w:rsidR="006E5AD4" w:rsidRPr="00B94C75" w:rsidRDefault="002809BB" w:rsidP="00D54272">
      <w:pPr>
        <w:pStyle w:val="Recuodecorpodetexto"/>
        <w:spacing w:before="0" w:after="0" w:line="360" w:lineRule="auto"/>
        <w:ind w:left="0" w:firstLine="360"/>
        <w:jc w:val="center"/>
      </w:pPr>
      <w:r w:rsidRPr="00B94C75">
        <w:rPr>
          <w:bCs/>
          <w:iCs/>
          <w:noProof/>
        </w:rPr>
        <w:lastRenderedPageBreak/>
        <w:drawing>
          <wp:inline distT="0" distB="0" distL="0" distR="0">
            <wp:extent cx="4458807" cy="3600000"/>
            <wp:effectExtent l="19050" t="0" r="0" b="0"/>
            <wp:docPr id="17" name="Imagem 5" descr="ACIDENTES-PETRÓPOLIS-24-12-2002%2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IDENTES-PETRÓPOLIS-24-12-2002%20023"/>
                    <pic:cNvPicPr>
                      <a:picLocks noChangeAspect="1" noChangeArrowheads="1"/>
                    </pic:cNvPicPr>
                  </pic:nvPicPr>
                  <pic:blipFill>
                    <a:blip r:embed="rId35" cstate="print"/>
                    <a:srcRect/>
                    <a:stretch>
                      <a:fillRect/>
                    </a:stretch>
                  </pic:blipFill>
                  <pic:spPr bwMode="auto">
                    <a:xfrm>
                      <a:off x="0" y="0"/>
                      <a:ext cx="4458807" cy="3600000"/>
                    </a:xfrm>
                    <a:prstGeom prst="rect">
                      <a:avLst/>
                    </a:prstGeom>
                    <a:noFill/>
                    <a:ln w="9525">
                      <a:noFill/>
                      <a:miter lim="800000"/>
                      <a:headEnd/>
                      <a:tailEnd/>
                    </a:ln>
                  </pic:spPr>
                </pic:pic>
              </a:graphicData>
            </a:graphic>
          </wp:inline>
        </w:drawing>
      </w:r>
    </w:p>
    <w:p w:rsidR="00885CEE" w:rsidRPr="00B94C75" w:rsidRDefault="00885CEE" w:rsidP="005B7665">
      <w:pPr>
        <w:pStyle w:val="Recuodecorpodetexto"/>
        <w:spacing w:before="0" w:after="0" w:line="360" w:lineRule="auto"/>
        <w:ind w:left="0" w:firstLine="567"/>
        <w:rPr>
          <w:b/>
        </w:rPr>
      </w:pPr>
      <w:r w:rsidRPr="00B94C75">
        <w:rPr>
          <w:b/>
          <w:sz w:val="20"/>
        </w:rPr>
        <w:t xml:space="preserve">Figura </w:t>
      </w:r>
      <w:r w:rsidR="00A04C23" w:rsidRPr="00B94C75">
        <w:rPr>
          <w:b/>
          <w:sz w:val="20"/>
        </w:rPr>
        <w:t>1</w:t>
      </w:r>
      <w:r w:rsidR="00E138F6" w:rsidRPr="00B94C75">
        <w:rPr>
          <w:b/>
          <w:sz w:val="20"/>
        </w:rPr>
        <w:t>5</w:t>
      </w:r>
      <w:r w:rsidR="00A04C23" w:rsidRPr="00B94C75">
        <w:rPr>
          <w:b/>
          <w:sz w:val="20"/>
        </w:rPr>
        <w:t>c</w:t>
      </w:r>
      <w:r w:rsidRPr="00B94C75">
        <w:rPr>
          <w:b/>
          <w:sz w:val="20"/>
        </w:rPr>
        <w:t>-</w:t>
      </w:r>
      <w:r w:rsidRPr="00B94C75">
        <w:rPr>
          <w:sz w:val="20"/>
        </w:rPr>
        <w:t xml:space="preserve">Escorregamento de solo raso sobre </w:t>
      </w:r>
      <w:r w:rsidR="002F1DE8" w:rsidRPr="00B94C75">
        <w:rPr>
          <w:sz w:val="20"/>
        </w:rPr>
        <w:t>rocha na encosta a montante da R</w:t>
      </w:r>
      <w:r w:rsidRPr="00B94C75">
        <w:rPr>
          <w:sz w:val="20"/>
        </w:rPr>
        <w:t>ua Eugênio Werneck, Morin.</w:t>
      </w:r>
      <w:r w:rsidR="00DB67F1" w:rsidRPr="00B94C75">
        <w:rPr>
          <w:sz w:val="20"/>
        </w:rPr>
        <w:t xml:space="preserve"> (Oliveira,</w:t>
      </w:r>
      <w:r w:rsidR="002809BB" w:rsidRPr="00B94C75">
        <w:rPr>
          <w:sz w:val="20"/>
        </w:rPr>
        <w:t xml:space="preserve"> 2004)</w:t>
      </w:r>
      <w:r w:rsidR="00D66F8D" w:rsidRPr="00B94C75">
        <w:rPr>
          <w:b/>
        </w:rPr>
        <w:t>.</w:t>
      </w:r>
    </w:p>
    <w:p w:rsidR="007905E5" w:rsidRPr="00B94C75" w:rsidRDefault="00261CD6" w:rsidP="005B7665">
      <w:pPr>
        <w:pStyle w:val="Recuodecorpodetexto"/>
        <w:spacing w:before="240" w:after="240" w:line="360" w:lineRule="auto"/>
        <w:ind w:left="0" w:firstLine="360"/>
      </w:pPr>
      <w:r w:rsidRPr="00B94C75">
        <w:t>Além dos escorregamentos rotacionais e translacionais seja em solos, rocha ou no contato solo/rocha que são deflagrados pela ação das chuvas, existem,</w:t>
      </w:r>
      <w:r w:rsidR="00E0142D">
        <w:t xml:space="preserve"> </w:t>
      </w:r>
      <w:r w:rsidR="006E09F5" w:rsidRPr="00B94C75">
        <w:t>também aquelas</w:t>
      </w:r>
      <w:r w:rsidRPr="00B94C75">
        <w:t xml:space="preserve"> deflagradas por ações antrópicas, como, por exemplo, cortes e aterros inadequados realizados por cortes manuais, serviços de terraplenagem geralmente realizados sem projeto ou mínima orientação técnica.</w:t>
      </w:r>
    </w:p>
    <w:p w:rsidR="006306F5" w:rsidRPr="00B94C75" w:rsidRDefault="006306F5" w:rsidP="005B7665">
      <w:pPr>
        <w:pStyle w:val="Ttulo2"/>
        <w:ind w:left="426" w:hanging="426"/>
      </w:pPr>
      <w:bookmarkStart w:id="30" w:name="_Toc474909106"/>
      <w:r w:rsidRPr="00B94C75">
        <w:t xml:space="preserve">Corridas de </w:t>
      </w:r>
      <w:r w:rsidR="00D744E7" w:rsidRPr="00B94C75">
        <w:t>Massa</w:t>
      </w:r>
      <w:bookmarkEnd w:id="30"/>
    </w:p>
    <w:p w:rsidR="00C961EA" w:rsidRPr="00B94C75" w:rsidRDefault="00C961EA" w:rsidP="005B7665">
      <w:pPr>
        <w:rPr>
          <w:lang w:val="pt-PT"/>
        </w:rPr>
      </w:pPr>
    </w:p>
    <w:p w:rsidR="00F054A6" w:rsidRPr="00B94C75" w:rsidRDefault="00F054A6" w:rsidP="005B7665">
      <w:pPr>
        <w:pStyle w:val="Recuodecorpodetexto"/>
        <w:spacing w:before="240" w:after="240" w:line="360" w:lineRule="auto"/>
        <w:ind w:left="0" w:firstLine="360"/>
      </w:pPr>
      <w:r w:rsidRPr="00B94C75">
        <w:t>As corridas de massa são os movimentos naturais com maior energia destrutiva, poi</w:t>
      </w:r>
      <w:r w:rsidR="00885CEE" w:rsidRPr="00B94C75">
        <w:t>s, são formas rápidas de fluxo</w:t>
      </w:r>
      <w:r w:rsidRPr="00B94C75">
        <w:t xml:space="preserve"> (atingem até 10 km/h), </w:t>
      </w:r>
      <w:r w:rsidR="00EF4075" w:rsidRPr="00B94C75">
        <w:t>onde massas constituíd</w:t>
      </w:r>
      <w:r w:rsidR="00A62695" w:rsidRPr="00B94C75">
        <w:t xml:space="preserve">as de solo, fragmentos de rocha, </w:t>
      </w:r>
      <w:r w:rsidR="00EF4075" w:rsidRPr="00B94C75">
        <w:t xml:space="preserve">matéria vegetal (árvores, galhos, raízes) ou uma mistura destes, com excesso de água, perdem a sua estrutura original e, </w:t>
      </w:r>
      <w:r w:rsidR="00201127" w:rsidRPr="00B94C75">
        <w:t>consequentemente</w:t>
      </w:r>
      <w:r w:rsidR="005404FE" w:rsidRPr="00B94C75">
        <w:t>,</w:t>
      </w:r>
      <w:r w:rsidR="00201127" w:rsidRPr="00B94C75">
        <w:t xml:space="preserve"> o atrito interno</w:t>
      </w:r>
      <w:r w:rsidR="00A62695" w:rsidRPr="00B94C75">
        <w:t>,</w:t>
      </w:r>
      <w:r w:rsidR="00201127" w:rsidRPr="00B94C75">
        <w:t xml:space="preserve"> e escoam em grande velocidade, governadas pelas leis da hidrodinâmica.</w:t>
      </w:r>
    </w:p>
    <w:p w:rsidR="00201127" w:rsidRPr="00B94C75" w:rsidRDefault="00201127" w:rsidP="005B7665">
      <w:pPr>
        <w:pStyle w:val="Recuodecorpodetexto"/>
        <w:spacing w:before="240" w:after="240" w:line="360" w:lineRule="auto"/>
        <w:ind w:left="0" w:firstLine="360"/>
        <w:rPr>
          <w:b/>
        </w:rPr>
      </w:pPr>
      <w:r w:rsidRPr="00B94C75">
        <w:lastRenderedPageBreak/>
        <w:t>De acordo com Guidicini</w:t>
      </w:r>
      <w:r w:rsidR="00E0142D">
        <w:t xml:space="preserve"> </w:t>
      </w:r>
      <w:r w:rsidRPr="00B94C75">
        <w:t>&amp;</w:t>
      </w:r>
      <w:r w:rsidR="00E0142D">
        <w:t xml:space="preserve"> </w:t>
      </w:r>
      <w:r w:rsidRPr="00B94C75">
        <w:t xml:space="preserve">Nieble (1976) as corridas de massa podem ser classificadas em </w:t>
      </w:r>
      <w:r w:rsidRPr="00B94C75">
        <w:rPr>
          <w:b/>
        </w:rPr>
        <w:t xml:space="preserve">corridas de terra </w:t>
      </w:r>
      <w:r w:rsidRPr="00B94C75">
        <w:t>ou</w:t>
      </w:r>
      <w:r w:rsidRPr="00B94C75">
        <w:rPr>
          <w:b/>
        </w:rPr>
        <w:t xml:space="preserve"> lama</w:t>
      </w:r>
      <w:r w:rsidRPr="00B94C75">
        <w:t xml:space="preserve">, </w:t>
      </w:r>
      <w:r w:rsidRPr="00B94C75">
        <w:rPr>
          <w:b/>
        </w:rPr>
        <w:t>corridas de areia</w:t>
      </w:r>
      <w:r w:rsidRPr="00B94C75">
        <w:t xml:space="preserve"> ou </w:t>
      </w:r>
      <w:r w:rsidRPr="00B94C75">
        <w:rPr>
          <w:b/>
        </w:rPr>
        <w:t>silte</w:t>
      </w:r>
      <w:r w:rsidRPr="00B94C75">
        <w:t xml:space="preserve"> e </w:t>
      </w:r>
      <w:r w:rsidRPr="00B94C75">
        <w:rPr>
          <w:b/>
        </w:rPr>
        <w:t>corridas de detritos.</w:t>
      </w:r>
    </w:p>
    <w:p w:rsidR="00201127" w:rsidRPr="00B94C75" w:rsidRDefault="00201127" w:rsidP="005B7665">
      <w:pPr>
        <w:pStyle w:val="Recuodecorpodetexto"/>
        <w:spacing w:before="240" w:after="240" w:line="360" w:lineRule="auto"/>
        <w:ind w:left="0" w:firstLine="360"/>
      </w:pPr>
      <w:r w:rsidRPr="00B94C75">
        <w:t xml:space="preserve">As </w:t>
      </w:r>
      <w:r w:rsidRPr="00B94C75">
        <w:rPr>
          <w:b/>
        </w:rPr>
        <w:t>corridas de massa</w:t>
      </w:r>
      <w:r w:rsidRPr="00B94C75">
        <w:t xml:space="preserve"> se amoldam às condições do relevo, no caso </w:t>
      </w:r>
      <w:r w:rsidRPr="00B94C75">
        <w:rPr>
          <w:b/>
        </w:rPr>
        <w:t>das corridas de terra</w:t>
      </w:r>
      <w:r w:rsidRPr="00B94C75">
        <w:t xml:space="preserve">, </w:t>
      </w:r>
      <w:r w:rsidR="00A62695" w:rsidRPr="00B94C75">
        <w:t xml:space="preserve">estas </w:t>
      </w:r>
      <w:r w:rsidRPr="00B94C75">
        <w:t>possuem a forma</w:t>
      </w:r>
      <w:r w:rsidR="00A62695" w:rsidRPr="00B94C75">
        <w:t>,</w:t>
      </w:r>
      <w:r w:rsidRPr="00B94C75">
        <w:t xml:space="preserve"> em planta</w:t>
      </w:r>
      <w:r w:rsidR="00A62695" w:rsidRPr="00B94C75">
        <w:t>,</w:t>
      </w:r>
      <w:r w:rsidRPr="00B94C75">
        <w:t xml:space="preserve"> de uma língua, constituída por 3 (três) elementos:</w:t>
      </w:r>
      <w:r w:rsidR="00846E9F" w:rsidRPr="00B94C75">
        <w:t xml:space="preserve"> raiz</w:t>
      </w:r>
      <w:r w:rsidR="00FE2163" w:rsidRPr="00B94C75">
        <w:t xml:space="preserve"> ou fonte</w:t>
      </w:r>
      <w:r w:rsidR="00846E9F" w:rsidRPr="00B94C75">
        <w:t xml:space="preserve">, corpo e base. </w:t>
      </w:r>
      <w:r w:rsidR="00261CD6" w:rsidRPr="00B94C75">
        <w:t>Na raiz, do lado de montante, região de acumulação de material (sedimentação fluvio-lacustre ou depósitos de colúvio)</w:t>
      </w:r>
      <w:r w:rsidR="00FE2163" w:rsidRPr="00B94C75">
        <w:t xml:space="preserve"> ou onde é deflagrado o escorregamento que dá origem à corrida</w:t>
      </w:r>
      <w:r w:rsidR="00261CD6" w:rsidRPr="00B94C75">
        <w:t xml:space="preserve">; o corpo da corrida </w:t>
      </w:r>
      <w:r w:rsidR="009D28D7" w:rsidRPr="00B94C75">
        <w:t>é</w:t>
      </w:r>
      <w:r w:rsidR="00261CD6" w:rsidRPr="00B94C75">
        <w:t xml:space="preserve"> a região </w:t>
      </w:r>
      <w:r w:rsidR="009D28D7" w:rsidRPr="00B94C75">
        <w:t xml:space="preserve">onde ocorre o fluxo do material, este </w:t>
      </w:r>
      <w:r w:rsidR="00261CD6" w:rsidRPr="00B94C75">
        <w:t>pode ser ao longo de um talvegue ou um canal dissecado pelo próprio movimento</w:t>
      </w:r>
      <w:r w:rsidR="009D28D7" w:rsidRPr="00B94C75">
        <w:t>;</w:t>
      </w:r>
      <w:r w:rsidR="00261CD6" w:rsidRPr="00B94C75">
        <w:t xml:space="preserve"> e a base da corrida </w:t>
      </w:r>
      <w:r w:rsidR="009D28D7" w:rsidRPr="00B94C75">
        <w:t xml:space="preserve">que </w:t>
      </w:r>
      <w:r w:rsidR="00261CD6" w:rsidRPr="00B94C75">
        <w:t>é a própria região de acumulação de material (ver figura 1</w:t>
      </w:r>
      <w:r w:rsidR="00067178" w:rsidRPr="00B94C75">
        <w:t>6</w:t>
      </w:r>
      <w:r w:rsidR="00261CD6" w:rsidRPr="00B94C75">
        <w:t>).</w:t>
      </w:r>
    </w:p>
    <w:p w:rsidR="00EC18B2" w:rsidRPr="00B94C75" w:rsidRDefault="007C3875" w:rsidP="00D54272">
      <w:pPr>
        <w:pStyle w:val="Recuodecorpodetexto"/>
        <w:spacing w:before="0" w:after="0" w:line="360" w:lineRule="auto"/>
        <w:ind w:left="0" w:firstLine="360"/>
        <w:jc w:val="center"/>
        <w:rPr>
          <w:sz w:val="20"/>
          <w:szCs w:val="20"/>
        </w:rPr>
      </w:pPr>
      <w:r>
        <w:rPr>
          <w:noProof/>
          <w:sz w:val="20"/>
          <w:szCs w:val="20"/>
        </w:rPr>
        <w:pict>
          <v:shapetype id="_x0000_t32" coordsize="21600,21600" o:spt="32" o:oned="t" path="m,l21600,21600e" filled="f">
            <v:path arrowok="t" fillok="f" o:connecttype="none"/>
            <o:lock v:ext="edit" shapetype="t"/>
          </v:shapetype>
          <v:shape id="AutoShape 680" o:spid="_x0000_s1087" type="#_x0000_t32" style="position:absolute;left:0;text-align:left;margin-left:22.75pt;margin-top:299.45pt;width:129.6pt;height:.0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" strokecolor="black [3213]">
            <v:stroke endarrow="block"/>
          </v:shape>
        </w:pict>
      </w:r>
      <w:r>
        <w:rPr>
          <w:noProof/>
          <w:sz w:val="20"/>
          <w:szCs w:val="20"/>
        </w:rPr>
        <w:pict>
          <v:shape id="AutoShape 679" o:spid="_x0000_s1086" type="#_x0000_t32" style="position:absolute;left:0;text-align:left;margin-left:22.75pt;margin-top:175.15pt;width:166.7pt;height:.0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" strokecolor="black [3213]">
            <v:stroke endarrow="block"/>
          </v:shape>
        </w:pict>
      </w:r>
      <w:r>
        <w:rPr>
          <w:noProof/>
          <w:sz w:val="20"/>
          <w:szCs w:val="20"/>
        </w:rPr>
        <w:pict>
          <v:shape id="AutoShape 678" o:spid="_x0000_s1085" type="#_x0000_t32" style="position:absolute;left:0;text-align:left;margin-left:22.75pt;margin-top:73.9pt;width:223.6pt;height:0;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" strokecolor="black [3213]">
            <v:stroke endarrow="block"/>
          </v:shape>
        </w:pict>
      </w:r>
      <w:r>
        <w:rPr>
          <w:noProof/>
          <w:sz w:val="20"/>
          <w:szCs w:val="20"/>
        </w:rPr>
        <w:pict>
          <v:shape id="Text Box 684" o:spid="_x0000_s1029" type="#_x0000_t202" style="position:absolute;left:0;text-align:left;margin-left:24.15pt;margin-top:281.05pt;width:52.2pt;height:18.3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" stroked="f">
            <v:textbox>
              <w:txbxContent>
                <w:p w:rsidR="006145E8" w:rsidRDefault="006145E8" w:rsidP="00403D16">
                  <w:pPr>
                    <w:spacing w:before="0" w:after="0"/>
                  </w:pPr>
                  <w:r>
                    <w:t>BASE</w:t>
                  </w:r>
                </w:p>
              </w:txbxContent>
            </v:textbox>
          </v:shape>
        </w:pict>
      </w:r>
      <w:r>
        <w:rPr>
          <w:noProof/>
          <w:sz w:val="20"/>
          <w:szCs w:val="20"/>
        </w:rPr>
        <w:pict>
          <v:shape id="Text Box 683" o:spid="_x0000_s1030" type="#_x0000_t202" style="position:absolute;left:0;text-align:left;margin-left:24.15pt;margin-top:152.2pt;width:52.2pt;height:18.3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" stroked="f">
            <v:textbox>
              <w:txbxContent>
                <w:p w:rsidR="006145E8" w:rsidRDefault="006145E8" w:rsidP="00403D16">
                  <w:pPr>
                    <w:spacing w:before="0" w:after="0"/>
                  </w:pPr>
                  <w:r>
                    <w:t>CORPO</w:t>
                  </w:r>
                </w:p>
              </w:txbxContent>
            </v:textbox>
          </v:shape>
        </w:pict>
      </w:r>
      <w:r>
        <w:rPr>
          <w:noProof/>
          <w:sz w:val="20"/>
          <w:szCs w:val="20"/>
        </w:rPr>
        <w:pict>
          <v:shape id="Text Box 682" o:spid="_x0000_s1031" type="#_x0000_t202" style="position:absolute;left:0;text-align:left;margin-left:11.5pt;margin-top:55.55pt;width:72.8pt;height:18.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" stroked="f">
            <v:textbox>
              <w:txbxContent>
                <w:p w:rsidR="006145E8" w:rsidRDefault="006145E8" w:rsidP="00447EBC">
                  <w:pPr>
                    <w:spacing w:before="0" w:after="0"/>
                  </w:pPr>
                  <w:r>
                    <w:t>RAIZ/FONTE</w:t>
                  </w:r>
                </w:p>
              </w:txbxContent>
            </v:textbox>
          </v:shape>
        </w:pict>
      </w:r>
      <w:r>
        <w:rPr>
          <w:noProof/>
          <w:sz w:val="20"/>
          <w:szCs w:val="20"/>
        </w:rPr>
        <w:pict>
          <v:oval id="Oval 675" o:spid="_x0000_s1084" style="position:absolute;left:0;text-align:left;margin-left:186.1pt;margin-top:103.4pt;width:56.1pt;height:182.85pt;rotation:1456133fd;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" filled="f" strokecolor="red"/>
        </w:pict>
      </w:r>
      <w:r>
        <w:rPr>
          <w:noProof/>
          <w:sz w:val="20"/>
          <w:szCs w:val="20"/>
        </w:rPr>
        <w:pict>
          <v:oval id="Oval 676" o:spid="_x0000_s1083" style="position:absolute;left:0;text-align:left;margin-left:149pt;margin-top:281.25pt;width:73pt;height:51.7pt;rotation:1272875fd;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" filled="f" strokecolor="red"/>
        </w:pict>
      </w:r>
      <w:r>
        <w:rPr>
          <w:noProof/>
          <w:sz w:val="20"/>
          <w:szCs w:val="20"/>
        </w:rPr>
        <w:pict>
          <v:oval id="Oval 674" o:spid="_x0000_s1082" style="position:absolute;left:0;text-align:left;margin-left:241.2pt;margin-top:41.8pt;width:44.75pt;height:71.75pt;rotation:1272875fd;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" filled="f" strokecolor="red"/>
        </w:pict>
      </w:r>
      <w:r w:rsidR="005B661D" w:rsidRPr="00B94C75">
        <w:rPr>
          <w:noProof/>
          <w:sz w:val="20"/>
          <w:szCs w:val="20"/>
        </w:rPr>
        <w:drawing>
          <wp:inline distT="0" distB="0" distL="0" distR="0">
            <wp:extent cx="3523149" cy="4320000"/>
            <wp:effectExtent l="19050" t="0" r="1101" b="0"/>
            <wp:docPr id="23" name="Imagem 4" descr="Z:\projetos\01-PROJETOS\THEO1309-PLANO MUNICIPAL DE REDUÇÃO DE RISCO II\05-RECEBIDOS\20161013-CD LUIS-FOTOS DESLIZAMENTO 2002\Amaral Peixot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projetos\01-PROJETOS\THEO1309-PLANO MUNICIPAL DE REDUÇÃO DE RISCO II\05-RECEBIDOS\20161013-CD LUIS-FOTOS DESLIZAMENTO 2002\Amaral Peixoto 1.jpg"/>
                    <pic:cNvPicPr>
                      <a:picLocks noChangeAspect="1" noChangeArrowheads="1"/>
                    </pic:cNvPicPr>
                  </pic:nvPicPr>
                  <pic:blipFill>
                    <a:blip r:embed="rId36" cstate="print"/>
                    <a:srcRect/>
                    <a:stretch>
                      <a:fillRect/>
                    </a:stretch>
                  </pic:blipFill>
                  <pic:spPr bwMode="auto">
                    <a:xfrm>
                      <a:off x="0" y="0"/>
                      <a:ext cx="3523149" cy="4320000"/>
                    </a:xfrm>
                    <a:prstGeom prst="rect">
                      <a:avLst/>
                    </a:prstGeom>
                    <a:noFill/>
                    <a:ln w="9525">
                      <a:noFill/>
                      <a:miter lim="800000"/>
                      <a:headEnd/>
                      <a:tailEnd/>
                    </a:ln>
                  </pic:spPr>
                </pic:pic>
              </a:graphicData>
            </a:graphic>
          </wp:inline>
        </w:drawing>
      </w:r>
    </w:p>
    <w:p w:rsidR="005404FE" w:rsidRPr="00B94C75" w:rsidRDefault="005404FE" w:rsidP="00D54272">
      <w:pPr>
        <w:pStyle w:val="Corpodetexto"/>
        <w:spacing w:before="0" w:after="0" w:line="360" w:lineRule="auto"/>
        <w:jc w:val="center"/>
        <w:rPr>
          <w:sz w:val="20"/>
          <w:szCs w:val="20"/>
        </w:rPr>
      </w:pPr>
      <w:r w:rsidRPr="00B94C75">
        <w:rPr>
          <w:b/>
          <w:sz w:val="20"/>
          <w:szCs w:val="20"/>
        </w:rPr>
        <w:t xml:space="preserve">Figura </w:t>
      </w:r>
      <w:r w:rsidR="00693894" w:rsidRPr="00B94C75">
        <w:rPr>
          <w:b/>
          <w:sz w:val="20"/>
          <w:szCs w:val="20"/>
        </w:rPr>
        <w:t>1</w:t>
      </w:r>
      <w:r w:rsidR="00067178" w:rsidRPr="00B94C75">
        <w:rPr>
          <w:b/>
          <w:sz w:val="20"/>
          <w:szCs w:val="20"/>
        </w:rPr>
        <w:t>6</w:t>
      </w:r>
      <w:r w:rsidRPr="00B94C75">
        <w:rPr>
          <w:sz w:val="20"/>
          <w:szCs w:val="20"/>
        </w:rPr>
        <w:t>– Corrida de massa e seus 3(três) elementos.</w:t>
      </w:r>
    </w:p>
    <w:p w:rsidR="00846E9F" w:rsidRPr="00B94C75" w:rsidRDefault="00846E9F" w:rsidP="005B7665">
      <w:pPr>
        <w:pStyle w:val="Recuodecorpodetexto"/>
        <w:spacing w:before="240" w:after="240" w:line="360" w:lineRule="auto"/>
        <w:ind w:left="0" w:firstLine="360"/>
      </w:pPr>
      <w:r w:rsidRPr="00B94C75">
        <w:t>No caso das encostas de Petrópolis são registradas corridas de detritos ("</w:t>
      </w:r>
      <w:proofErr w:type="spellStart"/>
      <w:r w:rsidRPr="00B94C75">
        <w:t>debrisflow</w:t>
      </w:r>
      <w:proofErr w:type="spellEnd"/>
      <w:r w:rsidRPr="00B94C75">
        <w:t>"), cujo mecanismo de deflagração se dá a partir de escorregamentos em áreas de fonte junto às cumead</w:t>
      </w:r>
      <w:r w:rsidR="00A23058" w:rsidRPr="00B94C75">
        <w:t xml:space="preserve">as (escorregamentos em solo ou deslizamentos nos </w:t>
      </w:r>
      <w:r w:rsidR="00A23058" w:rsidRPr="00B94C75">
        <w:lastRenderedPageBreak/>
        <w:t>contatos de solos rasos sobre rocha). Em função da grande amplitude</w:t>
      </w:r>
      <w:r w:rsidR="00E0142D">
        <w:t xml:space="preserve"> </w:t>
      </w:r>
      <w:r w:rsidR="00A23058" w:rsidRPr="00B94C75">
        <w:t xml:space="preserve">do relevo, as massas escorregadas possuem grande energia e dissecam talvegues (que concentram depósitos coluvionares) ou mesmo vertentes terrosas, </w:t>
      </w:r>
      <w:r w:rsidR="009D28D7" w:rsidRPr="00B94C75">
        <w:t>qu</w:t>
      </w:r>
      <w:r w:rsidR="00A23058" w:rsidRPr="00B94C75">
        <w:t>e ao longo de sua trajetória vão acumulando detritos formando uma massa heterogênea, uma mistura de solo, fragmentos de rocha e matéria vegetal que acaba se depositando no sopé da encosta.</w:t>
      </w:r>
    </w:p>
    <w:p w:rsidR="00F724A2" w:rsidRPr="00B94C75" w:rsidRDefault="00A23058" w:rsidP="005B7665">
      <w:pPr>
        <w:pStyle w:val="Recuodecorpodetexto"/>
        <w:spacing w:before="240" w:after="240" w:line="360" w:lineRule="auto"/>
        <w:ind w:left="0" w:firstLine="360"/>
      </w:pPr>
      <w:r w:rsidRPr="00B94C75">
        <w:t>A corrida de detritos ocorrida na encosta a montante da Rua Amaral</w:t>
      </w:r>
      <w:r w:rsidR="004B0253" w:rsidRPr="00B94C75">
        <w:t xml:space="preserve"> Peixoto, no bairro </w:t>
      </w:r>
      <w:proofErr w:type="gramStart"/>
      <w:r w:rsidR="004B0253" w:rsidRPr="00B94C75">
        <w:t>Quitandinha</w:t>
      </w:r>
      <w:r w:rsidR="000B2CBB" w:rsidRPr="00B94C75">
        <w:t>(</w:t>
      </w:r>
      <w:proofErr w:type="gramEnd"/>
      <w:r w:rsidR="000B2CBB" w:rsidRPr="00B94C75">
        <w:t>24-12-2001)</w:t>
      </w:r>
      <w:r w:rsidR="004B0253" w:rsidRPr="00B94C75">
        <w:t>,</w:t>
      </w:r>
      <w:r w:rsidR="000B2CBB" w:rsidRPr="00B94C75">
        <w:t xml:space="preserve"> teve como origem um escorregamento na porção superior da encosta, </w:t>
      </w:r>
      <w:r w:rsidR="00E82880" w:rsidRPr="00B94C75">
        <w:t xml:space="preserve">onde </w:t>
      </w:r>
      <w:r w:rsidR="000B2CBB" w:rsidRPr="00B94C75">
        <w:t>o fluxo de detritos dissecou</w:t>
      </w:r>
      <w:r w:rsidR="00E82880" w:rsidRPr="00B94C75">
        <w:t xml:space="preserve"> o</w:t>
      </w:r>
      <w:r w:rsidR="000B2CBB" w:rsidRPr="00B94C75">
        <w:t xml:space="preserve"> terreno</w:t>
      </w:r>
      <w:r w:rsidR="00611B92" w:rsidRPr="00B94C75">
        <w:t>, atravessou as Rua Minas Gerais e Maranhão</w:t>
      </w:r>
      <w:r w:rsidR="00E82880" w:rsidRPr="00B94C75">
        <w:t>, destruindo</w:t>
      </w:r>
      <w:r w:rsidR="00611B92" w:rsidRPr="00B94C75">
        <w:t xml:space="preserve"> totalmente </w:t>
      </w:r>
      <w:r w:rsidR="00FE37E2" w:rsidRPr="00B94C75">
        <w:t>duas casas e parcialmente uma casa, deixando seis vítimas fatais (ver figura</w:t>
      </w:r>
      <w:r w:rsidR="00693894" w:rsidRPr="00B94C75">
        <w:t>1</w:t>
      </w:r>
      <w:r w:rsidR="00067178" w:rsidRPr="00B94C75">
        <w:t>7</w:t>
      </w:r>
      <w:r w:rsidR="00693894" w:rsidRPr="00B94C75">
        <w:t>).</w:t>
      </w:r>
    </w:p>
    <w:p w:rsidR="00BA55FB" w:rsidRPr="00B94C75" w:rsidRDefault="002809BB" w:rsidP="00D54272">
      <w:pPr>
        <w:pStyle w:val="Recuodecorpodetexto"/>
        <w:spacing w:before="0" w:after="0" w:line="360" w:lineRule="auto"/>
        <w:ind w:left="0" w:firstLine="360"/>
        <w:jc w:val="center"/>
        <w:rPr>
          <w:b/>
          <w:sz w:val="20"/>
          <w:szCs w:val="20"/>
        </w:rPr>
      </w:pPr>
      <w:r w:rsidRPr="00B94C75">
        <w:rPr>
          <w:bCs/>
          <w:iCs/>
          <w:noProof/>
        </w:rPr>
        <w:drawing>
          <wp:inline distT="0" distB="0" distL="0" distR="0">
            <wp:extent cx="4007524" cy="3240000"/>
            <wp:effectExtent l="19050" t="0" r="0" b="0"/>
            <wp:docPr id="18" name="Imagem 8" descr="ACIDENTES-PETRÓPOLIS-24-12-2002%2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CIDENTES-PETRÓPOLIS-24-12-2002%20003"/>
                    <pic:cNvPicPr>
                      <a:picLocks noChangeAspect="1" noChangeArrowheads="1"/>
                    </pic:cNvPicPr>
                  </pic:nvPicPr>
                  <pic:blipFill>
                    <a:blip r:embed="rId37" cstate="print"/>
                    <a:srcRect/>
                    <a:stretch>
                      <a:fillRect/>
                    </a:stretch>
                  </pic:blipFill>
                  <pic:spPr bwMode="auto">
                    <a:xfrm>
                      <a:off x="0" y="0"/>
                      <a:ext cx="4007524" cy="3240000"/>
                    </a:xfrm>
                    <a:prstGeom prst="rect">
                      <a:avLst/>
                    </a:prstGeom>
                    <a:noFill/>
                    <a:ln w="9525">
                      <a:noFill/>
                      <a:miter lim="800000"/>
                      <a:headEnd/>
                      <a:tailEnd/>
                    </a:ln>
                  </pic:spPr>
                </pic:pic>
              </a:graphicData>
            </a:graphic>
          </wp:inline>
        </w:drawing>
      </w:r>
    </w:p>
    <w:p w:rsidR="00EE68B4" w:rsidRPr="00B94C75" w:rsidRDefault="00EE68B4" w:rsidP="005B7665">
      <w:pPr>
        <w:pStyle w:val="Recuodecorpodetexto"/>
        <w:spacing w:before="0" w:after="0" w:line="360" w:lineRule="auto"/>
        <w:ind w:left="0" w:firstLine="360"/>
        <w:rPr>
          <w:sz w:val="20"/>
          <w:szCs w:val="20"/>
        </w:rPr>
      </w:pPr>
      <w:r w:rsidRPr="00B94C75">
        <w:rPr>
          <w:b/>
          <w:sz w:val="20"/>
          <w:szCs w:val="20"/>
        </w:rPr>
        <w:t xml:space="preserve">Figura </w:t>
      </w:r>
      <w:r w:rsidR="00AE5959" w:rsidRPr="00B94C75">
        <w:rPr>
          <w:b/>
          <w:sz w:val="20"/>
          <w:szCs w:val="20"/>
        </w:rPr>
        <w:t>1</w:t>
      </w:r>
      <w:r w:rsidR="00067178" w:rsidRPr="00B94C75">
        <w:rPr>
          <w:b/>
          <w:sz w:val="20"/>
          <w:szCs w:val="20"/>
        </w:rPr>
        <w:t>7</w:t>
      </w:r>
      <w:r w:rsidRPr="00B94C75">
        <w:rPr>
          <w:b/>
          <w:sz w:val="20"/>
          <w:szCs w:val="20"/>
        </w:rPr>
        <w:t xml:space="preserve"> -</w:t>
      </w:r>
      <w:r w:rsidRPr="00B94C75">
        <w:rPr>
          <w:sz w:val="20"/>
          <w:szCs w:val="20"/>
        </w:rPr>
        <w:t xml:space="preserve"> Escorregamento na porção superior da encosta na Rua Amaral Peixoto, o fluxo de detritos dissecou terreno, atravessou as Rua Minas Gerais e Maranhão</w:t>
      </w:r>
      <w:r w:rsidR="004B0253" w:rsidRPr="00B94C75">
        <w:rPr>
          <w:sz w:val="20"/>
          <w:szCs w:val="20"/>
        </w:rPr>
        <w:t xml:space="preserve"> (Oliveira, 2004).</w:t>
      </w:r>
    </w:p>
    <w:p w:rsidR="00FE37E2" w:rsidRPr="00B94C75" w:rsidRDefault="00FE37E2" w:rsidP="005B7665">
      <w:pPr>
        <w:pStyle w:val="Recuodecorpodetexto"/>
        <w:spacing w:before="240" w:after="240" w:line="360" w:lineRule="auto"/>
        <w:ind w:left="0" w:firstLine="360"/>
      </w:pPr>
      <w:r w:rsidRPr="00B94C75">
        <w:t xml:space="preserve">Outro grande acidente envolvendo corridas de massa ocorreu na catástrofe de 1988, na Rua Lugano, no bairro Morin, no 1º Distrito de Petrópolis. </w:t>
      </w:r>
      <w:r w:rsidR="00261CD6" w:rsidRPr="00B94C75">
        <w:t>Este acidente, caracterizado por uma corrida canalizada de fragmentos de rocha, inclusive blocos de grandes dimensões que, além de obstruir um córrego desviando a torrente para o logradouro, atingiu uma casa levando a óbito 06 (seis) pessoas.</w:t>
      </w:r>
      <w:r w:rsidR="00175B52" w:rsidRPr="00B94C75">
        <w:t xml:space="preserve"> Houve</w:t>
      </w:r>
      <w:r w:rsidR="004B0253" w:rsidRPr="00B94C75">
        <w:t xml:space="preserve">, </w:t>
      </w:r>
      <w:proofErr w:type="gramStart"/>
      <w:r w:rsidR="004B0253" w:rsidRPr="00B94C75">
        <w:t>inclusive,</w:t>
      </w:r>
      <w:proofErr w:type="gramEnd"/>
      <w:r w:rsidR="00175B52" w:rsidRPr="00B94C75">
        <w:t xml:space="preserve">necessidade de desmonte dos blocos que formaram uma barragem para que </w:t>
      </w:r>
      <w:r w:rsidR="00175B52" w:rsidRPr="00B94C75">
        <w:lastRenderedPageBreak/>
        <w:t>o pequeno córrego, que mais adiante forma o Rio Palatino, voltasse ao seu leito normal.</w:t>
      </w:r>
    </w:p>
    <w:p w:rsidR="00FE37E2" w:rsidRPr="00B94C75" w:rsidRDefault="00F21544" w:rsidP="005B7665">
      <w:pPr>
        <w:pStyle w:val="Recuodecorpodetexto"/>
        <w:spacing w:before="240" w:after="240" w:line="360" w:lineRule="auto"/>
        <w:ind w:left="0" w:firstLine="360"/>
      </w:pPr>
      <w:r w:rsidRPr="00B94C75">
        <w:t>A catástrofe de 2011 no</w:t>
      </w:r>
      <w:r w:rsidR="00BA55FB" w:rsidRPr="00B94C75">
        <w:t>s</w:t>
      </w:r>
      <w:r w:rsidRPr="00B94C75">
        <w:t xml:space="preserve"> Vale</w:t>
      </w:r>
      <w:r w:rsidR="00BA55FB" w:rsidRPr="00B94C75">
        <w:t>s</w:t>
      </w:r>
      <w:r w:rsidRPr="00B94C75">
        <w:t xml:space="preserve"> do</w:t>
      </w:r>
      <w:r w:rsidR="008A42C8" w:rsidRPr="00B94C75">
        <w:t>s Rios</w:t>
      </w:r>
      <w:r w:rsidRPr="00B94C75">
        <w:t xml:space="preserve"> Cuiabá</w:t>
      </w:r>
      <w:r w:rsidR="008A42C8" w:rsidRPr="00B94C75">
        <w:t xml:space="preserve"> e Santo Antônio em Itaipava foi caracterizada pela deflagração de </w:t>
      </w:r>
      <w:r w:rsidR="00693894" w:rsidRPr="00B94C75">
        <w:t>múltiplos</w:t>
      </w:r>
      <w:r w:rsidR="008A42C8" w:rsidRPr="00B94C75">
        <w:t xml:space="preserve"> escorregamentos que </w:t>
      </w:r>
      <w:r w:rsidR="00C55516" w:rsidRPr="00B94C75">
        <w:t>provocaram corridas de detritos que se acumularam nos tributários do rio Cuiabá que</w:t>
      </w:r>
      <w:r w:rsidR="00565AEE" w:rsidRPr="00B94C75">
        <w:t>,</w:t>
      </w:r>
      <w:r w:rsidR="00C55516" w:rsidRPr="00B94C75">
        <w:t xml:space="preserve"> inclusive</w:t>
      </w:r>
      <w:r w:rsidR="00565AEE" w:rsidRPr="00B94C75">
        <w:t xml:space="preserve">, foi </w:t>
      </w:r>
      <w:r w:rsidR="00C55516" w:rsidRPr="00B94C75">
        <w:t>momentaneamente</w:t>
      </w:r>
      <w:r w:rsidR="00957E78" w:rsidRPr="00B94C75">
        <w:t xml:space="preserve"> obstruído</w:t>
      </w:r>
      <w:r w:rsidR="00565AEE" w:rsidRPr="00B94C75">
        <w:t>,</w:t>
      </w:r>
      <w:r w:rsidR="00957E78" w:rsidRPr="00B94C75">
        <w:t xml:space="preserve"> formando uma barragem que fez com que o fluxo de água se espraiasse ocupando a estrada Ministro Salgado Filho</w:t>
      </w:r>
      <w:r w:rsidR="00565AEE" w:rsidRPr="00B94C75">
        <w:t>. Existem</w:t>
      </w:r>
      <w:r w:rsidR="00957E78" w:rsidRPr="00B94C75">
        <w:t xml:space="preserve"> relatos de moradores </w:t>
      </w:r>
      <w:r w:rsidR="00565AEE" w:rsidRPr="00B94C75">
        <w:t xml:space="preserve">que </w:t>
      </w:r>
      <w:r w:rsidR="00957E78" w:rsidRPr="00B94C75">
        <w:t xml:space="preserve">mencionam que </w:t>
      </w:r>
      <w:r w:rsidR="00565AEE" w:rsidRPr="00B94C75">
        <w:t>a referida</w:t>
      </w:r>
      <w:r w:rsidR="00957E78" w:rsidRPr="00B94C75">
        <w:t xml:space="preserve"> barragem em seguida rompeu </w:t>
      </w:r>
      <w:r w:rsidR="004B0253" w:rsidRPr="00B94C75">
        <w:t>provocando</w:t>
      </w:r>
      <w:r w:rsidR="00957E78" w:rsidRPr="00B94C75">
        <w:t xml:space="preserve"> uma onda</w:t>
      </w:r>
      <w:r w:rsidR="004B0253" w:rsidRPr="00B94C75">
        <w:t xml:space="preserve"> de detritos.</w:t>
      </w:r>
    </w:p>
    <w:p w:rsidR="00957E78" w:rsidRPr="00B94C75" w:rsidRDefault="00957E78" w:rsidP="005B7665">
      <w:pPr>
        <w:pStyle w:val="Ttulo2"/>
        <w:ind w:left="426" w:hanging="426"/>
      </w:pPr>
      <w:bookmarkStart w:id="31" w:name="_Toc474909107"/>
      <w:r w:rsidRPr="00B94C75">
        <w:t xml:space="preserve">Tombamentos, </w:t>
      </w:r>
      <w:r w:rsidR="00D744E7" w:rsidRPr="00B94C75">
        <w:t xml:space="preserve">Quedas </w:t>
      </w:r>
      <w:r w:rsidRPr="00B94C75">
        <w:t xml:space="preserve">e </w:t>
      </w:r>
      <w:r w:rsidR="00D744E7" w:rsidRPr="00B94C75">
        <w:t xml:space="preserve">Rolamentos </w:t>
      </w:r>
      <w:r w:rsidRPr="00B94C75">
        <w:t xml:space="preserve">de </w:t>
      </w:r>
      <w:r w:rsidR="00D744E7" w:rsidRPr="00B94C75">
        <w:t xml:space="preserve">Fragmentos </w:t>
      </w:r>
      <w:r w:rsidRPr="00B94C75">
        <w:t xml:space="preserve">de </w:t>
      </w:r>
      <w:r w:rsidR="00D744E7" w:rsidRPr="00B94C75">
        <w:t>Rocha</w:t>
      </w:r>
      <w:bookmarkEnd w:id="31"/>
    </w:p>
    <w:p w:rsidR="00957E78" w:rsidRPr="00B94C75" w:rsidRDefault="00957E78" w:rsidP="005B7665">
      <w:pPr>
        <w:pStyle w:val="Recuodecorpodetexto"/>
        <w:spacing w:before="240" w:after="240" w:line="360" w:lineRule="auto"/>
        <w:ind w:left="0" w:firstLine="360"/>
      </w:pPr>
      <w:r w:rsidRPr="00B94C75">
        <w:t>A evolução natural dos maciços rochosos faz com que ocorram tombamentos, quedas e rolamentos de fragmentos de rocha que se destacam dos maciços pela ação do intemperismo físico e químico. Estes fragmentos</w:t>
      </w:r>
      <w:r w:rsidR="003A718E" w:rsidRPr="00B94C75">
        <w:t xml:space="preserve"> se deslocam encosta abaixo pela ação da gravidade por vezes canalizados quando feições do tipo talvegue, ou muitas vezes de forma errática, se acumulando no sopé das encostas formando depósitos de tálus.</w:t>
      </w:r>
    </w:p>
    <w:p w:rsidR="007905E5" w:rsidRPr="00B94C75" w:rsidRDefault="00E27994" w:rsidP="005B7665">
      <w:pPr>
        <w:pStyle w:val="Recuodecorpodetexto"/>
        <w:spacing w:before="240" w:after="240" w:line="360" w:lineRule="auto"/>
        <w:ind w:left="0" w:firstLine="567"/>
        <w:rPr>
          <w:rFonts w:cs="Dax-Light"/>
        </w:rPr>
      </w:pPr>
      <w:r w:rsidRPr="00B94C75">
        <w:rPr>
          <w:rFonts w:cs="Dax-Light"/>
        </w:rPr>
        <w:t>O destacamento de fragmentos dos maciços rochosos ocorre principalmente pela ação alternada de congelamento e degelo ao longo das fraturas e juntas (descontinuidade dos maciços), pela variação térmica diária que nas rochas graníticas e gnaisse provoca esfoliação esferoidal</w:t>
      </w:r>
      <w:r w:rsidR="009C17D9" w:rsidRPr="00B94C75">
        <w:rPr>
          <w:rFonts w:cs="Dax-Light"/>
        </w:rPr>
        <w:t>;</w:t>
      </w:r>
      <w:r w:rsidRPr="00B94C75">
        <w:rPr>
          <w:rFonts w:cs="Dax-Light"/>
        </w:rPr>
        <w:t xml:space="preserve"> pela perda de apoio dos blocos causada pela ação erosiva da água das chuvas ou por desconfinamento</w:t>
      </w:r>
      <w:r w:rsidR="005215E2" w:rsidRPr="00B94C75">
        <w:rPr>
          <w:rFonts w:cs="Dax-Light"/>
        </w:rPr>
        <w:t>;</w:t>
      </w:r>
      <w:r w:rsidRPr="00B94C75">
        <w:rPr>
          <w:rFonts w:cs="Dax-Light"/>
        </w:rPr>
        <w:t xml:space="preserve"> por alívio de tensão de origem tectônica</w:t>
      </w:r>
      <w:r w:rsidR="005215E2" w:rsidRPr="00B94C75">
        <w:rPr>
          <w:rFonts w:cs="Dax-Light"/>
        </w:rPr>
        <w:t>;</w:t>
      </w:r>
      <w:r w:rsidRPr="00B94C75">
        <w:rPr>
          <w:rFonts w:cs="Dax-Light"/>
        </w:rPr>
        <w:t xml:space="preserve"> pelo fendilhamento de fraturas e juntas</w:t>
      </w:r>
      <w:r w:rsidR="005215E2" w:rsidRPr="00B94C75">
        <w:rPr>
          <w:rFonts w:cs="Dax-Light"/>
        </w:rPr>
        <w:t xml:space="preserve"> e</w:t>
      </w:r>
      <w:r w:rsidRPr="00B94C75">
        <w:rPr>
          <w:rFonts w:cs="Dax-Light"/>
        </w:rPr>
        <w:t xml:space="preserve"> pela</w:t>
      </w:r>
      <w:r w:rsidR="009C17D9" w:rsidRPr="00B94C75">
        <w:rPr>
          <w:rFonts w:cs="Dax-Light"/>
        </w:rPr>
        <w:t xml:space="preserve">s raízes de árvores e arbustos. Os agentes deflagradores da queda de fragmentos, além das chuvas intensas e os fluxos canalizados do escoamento superficial, podem ser o </w:t>
      </w:r>
      <w:r w:rsidRPr="00B94C75">
        <w:rPr>
          <w:rFonts w:cs="Dax-Light"/>
        </w:rPr>
        <w:t>atingimento por raios ou até por ondas mecânicas provocadas por detonações em pedreiras ou construções próximas.</w:t>
      </w:r>
    </w:p>
    <w:p w:rsidR="007905E5" w:rsidRPr="00B94C75" w:rsidRDefault="003649B7" w:rsidP="005B7665">
      <w:pPr>
        <w:pStyle w:val="Recuodecorpodetexto"/>
        <w:spacing w:before="240" w:after="240" w:line="360" w:lineRule="auto"/>
        <w:ind w:left="0" w:firstLine="567"/>
        <w:rPr>
          <w:rFonts w:cs="Dax-Light"/>
        </w:rPr>
      </w:pPr>
      <w:r w:rsidRPr="00B94C75">
        <w:rPr>
          <w:rFonts w:cs="Dax-Light"/>
        </w:rPr>
        <w:t>O evento extremo de queda de fragmentos de rocha de manifesta sob a forma de avalanche quando um volume grande de fragmentos se destaca de uma só vez ou quando um depósito à meia encosta ou acumulado em uma porção elevada de um canal se rompe impelido por um fluxo torrencial de água.</w:t>
      </w:r>
    </w:p>
    <w:p w:rsidR="007905E5" w:rsidRPr="00B94C75" w:rsidRDefault="003649B7" w:rsidP="005B7665">
      <w:pPr>
        <w:pStyle w:val="Recuodecorpodetexto"/>
        <w:spacing w:before="240" w:after="240" w:line="360" w:lineRule="auto"/>
        <w:ind w:left="0" w:firstLine="567"/>
        <w:rPr>
          <w:rFonts w:cs="Dax-Light"/>
        </w:rPr>
      </w:pPr>
      <w:r w:rsidRPr="00B94C75">
        <w:rPr>
          <w:rFonts w:cs="Dax-Light"/>
        </w:rPr>
        <w:lastRenderedPageBreak/>
        <w:t>O padrão de deposição dos fragmentos</w:t>
      </w:r>
      <w:r w:rsidR="00405AC7" w:rsidRPr="00B94C75">
        <w:rPr>
          <w:rFonts w:cs="Dax-Light"/>
        </w:rPr>
        <w:t xml:space="preserve"> de rocha exibido nos depósitos de tálus reflete certa regularidade, os fragmentos menores (pedras de mão e matacões) se acumulam a jusante do ápice do depósito, formando um </w:t>
      </w:r>
      <w:r w:rsidR="009349C3" w:rsidRPr="00B94C75">
        <w:rPr>
          <w:rFonts w:cs="Dax-Light"/>
        </w:rPr>
        <w:t xml:space="preserve">ângulo de 38° (em média) na porção mais alta do </w:t>
      </w:r>
      <w:proofErr w:type="gramStart"/>
      <w:r w:rsidR="009349C3" w:rsidRPr="00B94C75">
        <w:rPr>
          <w:rFonts w:cs="Dax-Light"/>
        </w:rPr>
        <w:t>depósito.</w:t>
      </w:r>
      <w:proofErr w:type="gramEnd"/>
      <w:r w:rsidR="00E27994" w:rsidRPr="00B94C75">
        <w:rPr>
          <w:rFonts w:cs="Dax-Light"/>
        </w:rPr>
        <w:t>Os fragmentos maiores (blocos) são depositados no pé da encosta e a inclinação destes depósitos cai para uma faixa entre 20° e 10° (Evans &amp;Hungr, 1993).</w:t>
      </w:r>
    </w:p>
    <w:p w:rsidR="00852DB1" w:rsidRPr="00B94C75" w:rsidRDefault="00852DB1" w:rsidP="005B7665">
      <w:pPr>
        <w:pStyle w:val="Recuodecorpodetexto"/>
        <w:spacing w:before="240" w:after="240" w:line="360" w:lineRule="auto"/>
        <w:ind w:left="0" w:firstLine="567"/>
        <w:rPr>
          <w:rFonts w:cs="Dax-Light"/>
        </w:rPr>
      </w:pPr>
      <w:r w:rsidRPr="00B94C75">
        <w:rPr>
          <w:rFonts w:cs="Dax-Light"/>
        </w:rPr>
        <w:t>A distância máxima alcançada pelos fragmentos pode ser estimada por duas medidas empíricas. A primeira delas conhecida como "Fahrböschung" e a segunda é o ângulo de sombra mínimo, além disso, modelos físico-matemáticos como os disponíveis no programa Rockfall permitem a partir de uma seção topográfica do maciço rochoso, estimar a distância máxima alcançada pelos fragmentos e a energia cinética com que um bloco padrão chega em pontos escolhidos no sopé da encosta.</w:t>
      </w:r>
    </w:p>
    <w:p w:rsidR="005944A9" w:rsidRPr="00B94C75" w:rsidRDefault="00450D02" w:rsidP="005B7665">
      <w:pPr>
        <w:pStyle w:val="Recuodecorpodetexto"/>
        <w:spacing w:before="240" w:after="240" w:line="360" w:lineRule="auto"/>
        <w:ind w:left="0" w:firstLine="567"/>
        <w:rPr>
          <w:rFonts w:cs="Dax-Light"/>
        </w:rPr>
      </w:pPr>
      <w:r w:rsidRPr="00B94C75">
        <w:rPr>
          <w:rFonts w:cs="Dax-Light"/>
        </w:rPr>
        <w:t xml:space="preserve">Os destacamentos de consequentes tombamentos, quedas e rolamentos de fragmentos ocorrem com frequência em Petrópolis no período de outono e inverno, principalmente, quando a temperatura cai muito </w:t>
      </w:r>
      <w:r w:rsidR="00696C94" w:rsidRPr="00B94C75">
        <w:rPr>
          <w:rFonts w:cs="Dax-Light"/>
        </w:rPr>
        <w:t xml:space="preserve">provocando o </w:t>
      </w:r>
      <w:r w:rsidRPr="00B94C75">
        <w:rPr>
          <w:rFonts w:cs="Dax-Light"/>
        </w:rPr>
        <w:t xml:space="preserve">congelamento </w:t>
      </w:r>
      <w:r w:rsidR="00696C94" w:rsidRPr="00B94C75">
        <w:rPr>
          <w:rFonts w:cs="Dax-Light"/>
        </w:rPr>
        <w:t>da água n</w:t>
      </w:r>
      <w:r w:rsidRPr="00B94C75">
        <w:rPr>
          <w:rFonts w:cs="Dax-Light"/>
        </w:rPr>
        <w:t xml:space="preserve">as juntas </w:t>
      </w:r>
      <w:r w:rsidR="00696C94" w:rsidRPr="00B94C75">
        <w:rPr>
          <w:rFonts w:cs="Dax-Light"/>
        </w:rPr>
        <w:t>ou fraturas</w:t>
      </w:r>
      <w:r w:rsidRPr="00B94C75">
        <w:rPr>
          <w:rFonts w:cs="Dax-Light"/>
        </w:rPr>
        <w:t>.</w:t>
      </w:r>
    </w:p>
    <w:p w:rsidR="00C44B3F" w:rsidRPr="00B94C75" w:rsidRDefault="00E27994" w:rsidP="005B7665">
      <w:pPr>
        <w:pStyle w:val="Recuodecorpodetexto"/>
        <w:spacing w:before="240" w:after="0" w:line="360" w:lineRule="auto"/>
        <w:ind w:left="0" w:firstLine="567"/>
        <w:rPr>
          <w:rFonts w:cs="Dax-Light"/>
        </w:rPr>
      </w:pPr>
      <w:r w:rsidRPr="00B94C75">
        <w:rPr>
          <w:rFonts w:cs="Dax-Light"/>
        </w:rPr>
        <w:t>Em Petrópolis existem diversas áreas onde a queda de fragmentos de rocha assume certa frequência: encosta a montante das Ruas Alexandre Fleming e Capitão Danilo Paladini no bairro São Sebastião; encosta a montante da Rua Timóteo Caldara no bairro Itamarati</w:t>
      </w:r>
      <w:r w:rsidR="00A04C23" w:rsidRPr="00B94C75">
        <w:rPr>
          <w:rFonts w:cs="Dax-Light"/>
        </w:rPr>
        <w:t xml:space="preserve"> (fig. 1</w:t>
      </w:r>
      <w:r w:rsidR="00067178" w:rsidRPr="00B94C75">
        <w:rPr>
          <w:rFonts w:cs="Dax-Light"/>
        </w:rPr>
        <w:t>8</w:t>
      </w:r>
      <w:r w:rsidR="00A04C23" w:rsidRPr="00B94C75">
        <w:rPr>
          <w:rFonts w:cs="Dax-Light"/>
        </w:rPr>
        <w:t>)</w:t>
      </w:r>
      <w:r w:rsidRPr="00B94C75">
        <w:rPr>
          <w:rFonts w:cs="Dax-Light"/>
        </w:rPr>
        <w:t xml:space="preserve"> e na Estrada do Ingá, no distrito da </w:t>
      </w:r>
      <w:proofErr w:type="gramStart"/>
      <w:r w:rsidRPr="00B94C75">
        <w:rPr>
          <w:rFonts w:cs="Dax-Light"/>
        </w:rPr>
        <w:t>Posse</w:t>
      </w:r>
      <w:r w:rsidR="00A04C23" w:rsidRPr="00B94C75">
        <w:rPr>
          <w:rFonts w:cs="Dax-Light"/>
        </w:rPr>
        <w:t>(</w:t>
      </w:r>
      <w:proofErr w:type="gramEnd"/>
      <w:r w:rsidR="00A04C23" w:rsidRPr="00B94C75">
        <w:rPr>
          <w:rFonts w:cs="Dax-Light"/>
        </w:rPr>
        <w:t>fig.1</w:t>
      </w:r>
      <w:r w:rsidR="00067178" w:rsidRPr="00B94C75">
        <w:rPr>
          <w:rFonts w:cs="Dax-Light"/>
        </w:rPr>
        <w:t>9</w:t>
      </w:r>
      <w:r w:rsidR="00A04C23" w:rsidRPr="00B94C75">
        <w:rPr>
          <w:rFonts w:cs="Dax-Light"/>
        </w:rPr>
        <w:t>)</w:t>
      </w:r>
      <w:r w:rsidRPr="00B94C75">
        <w:rPr>
          <w:rFonts w:cs="Dax-Light"/>
        </w:rPr>
        <w:t>; Estrada do Ribeirão Grande, distrito de Itaipava</w:t>
      </w:r>
      <w:r w:rsidR="00A04C23" w:rsidRPr="00B94C75">
        <w:rPr>
          <w:rFonts w:cs="Dax-Light"/>
        </w:rPr>
        <w:t xml:space="preserve">(fig. </w:t>
      </w:r>
      <w:r w:rsidR="00067178" w:rsidRPr="00B94C75">
        <w:rPr>
          <w:rFonts w:cs="Dax-Light"/>
        </w:rPr>
        <w:t>20</w:t>
      </w:r>
      <w:r w:rsidR="00A04C23" w:rsidRPr="00B94C75">
        <w:rPr>
          <w:rFonts w:cs="Dax-Light"/>
        </w:rPr>
        <w:t>)</w:t>
      </w:r>
      <w:r w:rsidRPr="00B94C75">
        <w:rPr>
          <w:rFonts w:cs="Dax-Light"/>
        </w:rPr>
        <w:t>.</w:t>
      </w:r>
    </w:p>
    <w:p w:rsidR="006E09F5" w:rsidRPr="00B94C75" w:rsidRDefault="006E09F5" w:rsidP="005B7665">
      <w:pPr>
        <w:pStyle w:val="Recuodecorpodetexto"/>
        <w:spacing w:before="240" w:after="0" w:line="360" w:lineRule="auto"/>
        <w:ind w:left="0" w:firstLine="567"/>
        <w:rPr>
          <w:rFonts w:cs="Dax-Light"/>
        </w:rPr>
      </w:pPr>
    </w:p>
    <w:p w:rsidR="005F117C" w:rsidRPr="00B94C75" w:rsidRDefault="007C3875" w:rsidP="00D54272">
      <w:pPr>
        <w:pStyle w:val="Recuodecorpodetexto"/>
        <w:spacing w:before="0" w:after="240"/>
        <w:ind w:left="0" w:firstLine="567"/>
        <w:jc w:val="center"/>
        <w:rPr>
          <w:rFonts w:cs="Dax-Light"/>
        </w:rPr>
      </w:pPr>
      <w:r>
        <w:rPr>
          <w:rFonts w:cs="Dax-Light"/>
          <w:noProof/>
        </w:rPr>
        <w:lastRenderedPageBreak/>
        <w:pict>
          <v:group id="Group 687" o:spid="_x0000_s1076" style="position:absolute;left:0;text-align:left;margin-left:125.95pt;margin-top:5.2pt;width:68.8pt;height:256.85pt;z-index:251637248" coordorigin="3283,7934" coordsize="2207,6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">
            <v:oval id="Elipse 9" o:spid="_x0000_s1081" style="position:absolute;left:3283;top:7934;width:1261;height: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" filled="f" strokecolor="red" strokeweight="1.5pt"/>
            <v:shape id="Conector de seta reta 89" o:spid="_x0000_s1080" type="#_x0000_t32" style="position:absolute;left:4033;top:10215;width:116;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" strokecolor="red">
              <v:stroke endarrow="block"/>
            </v:shape>
            <v:oval id="Elipse 90" o:spid="_x0000_s1079" style="position:absolute;left:3678;top:11434;width:1051;height: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" filled="f" strokecolor="red" strokeweight="1.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ector de seta reta 10" o:spid="_x0000_s1078" type="#_x0000_t34" style="position:absolute;left:3400;top:12890;width:1354;height:14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" strokecolor="red">
              <v:stroke endarrow="block"/>
            </v:shape>
            <v:shape id="Conector de seta reta 92" o:spid="_x0000_s1077" type="#_x0000_t34" style="position:absolute;left:4069;top:12671;width:1808;height:103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" strokecolor="red">
              <v:stroke endarrow="block"/>
            </v:shape>
          </v:group>
        </w:pict>
      </w:r>
      <w:r w:rsidR="002818B3" w:rsidRPr="00B94C75">
        <w:rPr>
          <w:rFonts w:cs="Dax-Light"/>
          <w:noProof/>
        </w:rPr>
        <w:drawing>
          <wp:inline distT="0" distB="0" distL="0" distR="0">
            <wp:extent cx="3189821" cy="2392326"/>
            <wp:effectExtent l="0" t="0" r="0" b="0"/>
            <wp:docPr id="69" name="Imagem 22" descr="G:\FACULDADE\TCC\ESTUDO DE CASO\DSC06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FACULDADE\TCC\ESTUDO DE CASO\DSC06529.JPG"/>
                    <pic:cNvPicPr>
                      <a:picLocks noChangeAspect="1" noChangeArrowheads="1"/>
                    </pic:cNvPicPr>
                  </pic:nvPicPr>
                  <pic:blipFill>
                    <a:blip r:embed="rId38" cstate="print"/>
                    <a:srcRect/>
                    <a:stretch>
                      <a:fillRect/>
                    </a:stretch>
                  </pic:blipFill>
                  <pic:spPr bwMode="auto">
                    <a:xfrm>
                      <a:off x="0" y="0"/>
                      <a:ext cx="3207789" cy="2405802"/>
                    </a:xfrm>
                    <a:prstGeom prst="rect">
                      <a:avLst/>
                    </a:prstGeom>
                    <a:noFill/>
                    <a:ln w="9525">
                      <a:noFill/>
                      <a:miter lim="800000"/>
                      <a:headEnd/>
                      <a:tailEnd/>
                    </a:ln>
                  </pic:spPr>
                </pic:pic>
              </a:graphicData>
            </a:graphic>
          </wp:inline>
        </w:drawing>
      </w:r>
    </w:p>
    <w:p w:rsidR="005F117C" w:rsidRPr="00B94C75" w:rsidRDefault="007C3875" w:rsidP="00D54272">
      <w:pPr>
        <w:pStyle w:val="Recuodecorpodetexto"/>
        <w:spacing w:before="0" w:after="0" w:line="360" w:lineRule="auto"/>
        <w:ind w:left="0" w:firstLine="567"/>
        <w:jc w:val="center"/>
        <w:rPr>
          <w:rFonts w:cs="Dax-Light"/>
        </w:rPr>
      </w:pPr>
      <w:r>
        <w:rPr>
          <w:rFonts w:cs="Dax-Light"/>
          <w:noProof/>
        </w:rPr>
        <w:pict>
          <v:oval id="Elipse 87" o:spid="_x0000_s1075" style="position:absolute;left:0;text-align:left;margin-left:184.1pt;margin-top:52.15pt;width:37.8pt;height:25.8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" filled="f" strokecolor="red"/>
        </w:pict>
      </w:r>
      <w:r>
        <w:rPr>
          <w:rFonts w:cs="Dax-Light"/>
          <w:noProof/>
        </w:rPr>
        <w:pict>
          <v:oval id="Elipse 86" o:spid="_x0000_s1074" style="position:absolute;left:0;text-align:left;margin-left:123.65pt;margin-top:35.25pt;width:43.3pt;height:26.4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" filled="f" strokecolor="red"/>
        </w:pict>
      </w:r>
      <w:r w:rsidR="002818B3" w:rsidRPr="00B94C75">
        <w:rPr>
          <w:rFonts w:cs="Dax-Light"/>
          <w:noProof/>
        </w:rPr>
        <w:drawing>
          <wp:inline distT="0" distB="0" distL="0" distR="0">
            <wp:extent cx="3817088" cy="1773411"/>
            <wp:effectExtent l="0" t="0" r="0" b="0"/>
            <wp:docPr id="74"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srcRect l="2221" t="9158" r="7037" b="15892"/>
                    <a:stretch>
                      <a:fillRect/>
                    </a:stretch>
                  </pic:blipFill>
                  <pic:spPr bwMode="auto">
                    <a:xfrm>
                      <a:off x="0" y="0"/>
                      <a:ext cx="3839341" cy="1783750"/>
                    </a:xfrm>
                    <a:prstGeom prst="rect">
                      <a:avLst/>
                    </a:prstGeom>
                    <a:noFill/>
                    <a:ln w="9525">
                      <a:noFill/>
                      <a:miter lim="800000"/>
                      <a:headEnd/>
                      <a:tailEnd/>
                    </a:ln>
                  </pic:spPr>
                </pic:pic>
              </a:graphicData>
            </a:graphic>
          </wp:inline>
        </w:drawing>
      </w:r>
    </w:p>
    <w:p w:rsidR="00852DB1" w:rsidRPr="00B94C75" w:rsidRDefault="005F117C" w:rsidP="005B7665">
      <w:pPr>
        <w:pStyle w:val="Recuodecorpodetexto"/>
        <w:spacing w:before="0" w:after="0" w:line="360" w:lineRule="auto"/>
        <w:ind w:left="0" w:firstLine="567"/>
        <w:rPr>
          <w:rFonts w:cs="Dax-Light"/>
        </w:rPr>
      </w:pPr>
      <w:r w:rsidRPr="00B94C75">
        <w:rPr>
          <w:b/>
          <w:sz w:val="20"/>
        </w:rPr>
        <w:t xml:space="preserve">Figura </w:t>
      </w:r>
      <w:r w:rsidR="006427A1" w:rsidRPr="00B94C75">
        <w:rPr>
          <w:b/>
          <w:sz w:val="20"/>
        </w:rPr>
        <w:t>1</w:t>
      </w:r>
      <w:r w:rsidR="00067178" w:rsidRPr="00B94C75">
        <w:rPr>
          <w:b/>
          <w:sz w:val="20"/>
        </w:rPr>
        <w:t>8</w:t>
      </w:r>
      <w:r w:rsidRPr="00B94C75">
        <w:rPr>
          <w:b/>
          <w:sz w:val="20"/>
        </w:rPr>
        <w:t xml:space="preserve"> -</w:t>
      </w:r>
      <w:r w:rsidRPr="00B94C75">
        <w:rPr>
          <w:sz w:val="20"/>
        </w:rPr>
        <w:t>Destacamento e queda de fragmentos de rocha na encosta a montante da Rua Timóteo Caldara, no bairro Itamarati (Veiga, 2013)</w:t>
      </w:r>
      <w:r w:rsidR="0049615D" w:rsidRPr="00B94C75">
        <w:rPr>
          <w:sz w:val="20"/>
        </w:rPr>
        <w:t>.</w:t>
      </w:r>
    </w:p>
    <w:p w:rsidR="000427F3" w:rsidRPr="00B94C75" w:rsidRDefault="003A1ADE" w:rsidP="00D54272">
      <w:pPr>
        <w:pStyle w:val="Recuodecorpodetexto"/>
        <w:spacing w:before="0" w:after="0" w:line="360" w:lineRule="auto"/>
        <w:ind w:left="0" w:firstLine="567"/>
        <w:jc w:val="center"/>
        <w:rPr>
          <w:rFonts w:cs="Dax-Light"/>
        </w:rPr>
      </w:pPr>
      <w:r w:rsidRPr="00B94C75">
        <w:rPr>
          <w:rFonts w:cs="Dax-Light"/>
          <w:noProof/>
        </w:rPr>
        <w:drawing>
          <wp:inline distT="0" distB="0" distL="0" distR="0">
            <wp:extent cx="3928889" cy="2880000"/>
            <wp:effectExtent l="0" t="0" r="0" b="0"/>
            <wp:docPr id="156" name="Imagem 156" descr="Z:\projetos\01-PROJETOS\THEO1309-PLANO MUNICIPAL DE REDUÇÃO DE RISCO II\01-LOCALIDADES\05-5º DISTRITO - POSSE\07-LEVANTAMENTO FOTOGRÁFICO\Posse\Ingá\DSC00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Z:\projetos\01-PROJETOS\THEO1309-PLANO MUNICIPAL DE REDUÇÃO DE RISCO II\01-LOCALIDADES\05-5º DISTRITO - POSSE\07-LEVANTAMENTO FOTOGRÁFICO\Posse\Ingá\DSC00884.JPG"/>
                    <pic:cNvPicPr>
                      <a:picLocks noChangeAspect="1" noChangeArrowheads="1"/>
                    </pic:cNvPicPr>
                  </pic:nvPicPr>
                  <pic:blipFill>
                    <a:blip r:embed="rId40" cstate="print"/>
                    <a:srcRect l="11993" t="10824" r="22045" b="24706"/>
                    <a:stretch>
                      <a:fillRect/>
                    </a:stretch>
                  </pic:blipFill>
                  <pic:spPr bwMode="auto">
                    <a:xfrm>
                      <a:off x="0" y="0"/>
                      <a:ext cx="3928889" cy="2880000"/>
                    </a:xfrm>
                    <a:prstGeom prst="rect">
                      <a:avLst/>
                    </a:prstGeom>
                    <a:noFill/>
                    <a:ln w="9525">
                      <a:noFill/>
                      <a:miter lim="800000"/>
                      <a:headEnd/>
                      <a:tailEnd/>
                    </a:ln>
                  </pic:spPr>
                </pic:pic>
              </a:graphicData>
            </a:graphic>
          </wp:inline>
        </w:drawing>
      </w:r>
    </w:p>
    <w:p w:rsidR="0049615D" w:rsidRPr="00B94C75" w:rsidRDefault="00F45F41" w:rsidP="005B7665">
      <w:pPr>
        <w:pStyle w:val="Recuodecorpodetexto"/>
        <w:spacing w:before="0" w:after="0" w:line="360" w:lineRule="auto"/>
        <w:ind w:left="0" w:firstLine="567"/>
        <w:rPr>
          <w:rFonts w:cs="Dax-Light"/>
        </w:rPr>
      </w:pPr>
      <w:r w:rsidRPr="00B94C75">
        <w:rPr>
          <w:b/>
          <w:sz w:val="20"/>
        </w:rPr>
        <w:t xml:space="preserve">Figura </w:t>
      </w:r>
      <w:r w:rsidR="006427A1" w:rsidRPr="00B94C75">
        <w:rPr>
          <w:b/>
          <w:sz w:val="20"/>
        </w:rPr>
        <w:t>1</w:t>
      </w:r>
      <w:r w:rsidR="00D93F89" w:rsidRPr="00B94C75">
        <w:rPr>
          <w:b/>
          <w:sz w:val="20"/>
        </w:rPr>
        <w:t>9</w:t>
      </w:r>
      <w:r w:rsidRPr="00B94C75">
        <w:rPr>
          <w:b/>
          <w:sz w:val="20"/>
        </w:rPr>
        <w:t xml:space="preserve"> -</w:t>
      </w:r>
      <w:r w:rsidRPr="00B94C75">
        <w:rPr>
          <w:sz w:val="20"/>
        </w:rPr>
        <w:t xml:space="preserve">Bloco oriundo de destacamento de rocha seguido de rolamento </w:t>
      </w:r>
      <w:r w:rsidR="0049615D" w:rsidRPr="00B94C75">
        <w:rPr>
          <w:sz w:val="20"/>
        </w:rPr>
        <w:t>a poucos metros de residência no distrito da</w:t>
      </w:r>
      <w:r w:rsidRPr="00B94C75">
        <w:rPr>
          <w:sz w:val="20"/>
        </w:rPr>
        <w:t xml:space="preserve"> Posse</w:t>
      </w:r>
      <w:r w:rsidR="0049615D" w:rsidRPr="00B94C75">
        <w:rPr>
          <w:sz w:val="20"/>
        </w:rPr>
        <w:t xml:space="preserve">, </w:t>
      </w:r>
      <w:r w:rsidRPr="00B94C75">
        <w:rPr>
          <w:sz w:val="20"/>
        </w:rPr>
        <w:t xml:space="preserve">Estrada </w:t>
      </w:r>
      <w:r w:rsidR="00470B1E" w:rsidRPr="00B94C75">
        <w:rPr>
          <w:sz w:val="20"/>
        </w:rPr>
        <w:t>do Ingá</w:t>
      </w:r>
      <w:r w:rsidRPr="00B94C75">
        <w:rPr>
          <w:sz w:val="20"/>
        </w:rPr>
        <w:t>.</w:t>
      </w:r>
    </w:p>
    <w:p w:rsidR="008F2880" w:rsidRPr="00B94C75" w:rsidRDefault="00A5056A" w:rsidP="00D54272">
      <w:pPr>
        <w:pStyle w:val="Recuodecorpodetexto"/>
        <w:spacing w:before="0" w:after="0" w:line="360" w:lineRule="auto"/>
        <w:ind w:left="0" w:firstLine="567"/>
        <w:jc w:val="center"/>
        <w:rPr>
          <w:rFonts w:cs="Dax-Light"/>
        </w:rPr>
      </w:pPr>
      <w:r w:rsidRPr="00B94C75">
        <w:rPr>
          <w:rFonts w:cs="Dax-Light"/>
          <w:noProof/>
        </w:rPr>
        <w:lastRenderedPageBreak/>
        <w:drawing>
          <wp:inline distT="0" distB="0" distL="0" distR="0">
            <wp:extent cx="3838412" cy="2880000"/>
            <wp:effectExtent l="0" t="0" r="0" b="0"/>
            <wp:docPr id="158" name="Imagem 158" descr="Z:\projetos\01-PROJETOS\THEO1309-PLANO MUNICIPAL DE REDUÇÃO DE RISCO II\10- RASCUNHO\08 - IGOR\IMG-20160913-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Z:\projetos\01-PROJETOS\THEO1309-PLANO MUNICIPAL DE REDUÇÃO DE RISCO II\10- RASCUNHO\08 - IGOR\IMG-20160913-WA0003.jpg"/>
                    <pic:cNvPicPr>
                      <a:picLocks noChangeAspect="1" noChangeArrowheads="1"/>
                    </pic:cNvPicPr>
                  </pic:nvPicPr>
                  <pic:blipFill>
                    <a:blip r:embed="rId41" cstate="print"/>
                    <a:srcRect/>
                    <a:stretch>
                      <a:fillRect/>
                    </a:stretch>
                  </pic:blipFill>
                  <pic:spPr bwMode="auto">
                    <a:xfrm>
                      <a:off x="0" y="0"/>
                      <a:ext cx="3838412" cy="2880000"/>
                    </a:xfrm>
                    <a:prstGeom prst="rect">
                      <a:avLst/>
                    </a:prstGeom>
                    <a:noFill/>
                    <a:ln w="9525">
                      <a:noFill/>
                      <a:miter lim="800000"/>
                      <a:headEnd/>
                      <a:tailEnd/>
                    </a:ln>
                  </pic:spPr>
                </pic:pic>
              </a:graphicData>
            </a:graphic>
          </wp:inline>
        </w:drawing>
      </w:r>
    </w:p>
    <w:p w:rsidR="00F45F41" w:rsidRPr="00B94C75" w:rsidRDefault="00F45F41" w:rsidP="005B7665">
      <w:pPr>
        <w:pStyle w:val="Recuodecorpodetexto"/>
        <w:spacing w:before="0" w:after="0" w:line="360" w:lineRule="auto"/>
        <w:ind w:left="0" w:firstLine="567"/>
        <w:rPr>
          <w:sz w:val="20"/>
        </w:rPr>
      </w:pPr>
      <w:r w:rsidRPr="00B94C75">
        <w:rPr>
          <w:b/>
          <w:sz w:val="20"/>
        </w:rPr>
        <w:t xml:space="preserve">Figura </w:t>
      </w:r>
      <w:r w:rsidR="00D93F89" w:rsidRPr="00B94C75">
        <w:rPr>
          <w:b/>
          <w:sz w:val="20"/>
        </w:rPr>
        <w:t>20</w:t>
      </w:r>
      <w:r w:rsidRPr="00B94C75">
        <w:rPr>
          <w:b/>
          <w:sz w:val="20"/>
        </w:rPr>
        <w:t xml:space="preserve"> -</w:t>
      </w:r>
      <w:r w:rsidR="00965F56" w:rsidRPr="00B94C75">
        <w:rPr>
          <w:sz w:val="20"/>
        </w:rPr>
        <w:t>Fragmentos acumulados ao longo de talvegue dissecado na rocha em encosta a montante do loteamento Nova Itaipava, na Estrada do Ribeirão Grande.</w:t>
      </w:r>
    </w:p>
    <w:p w:rsidR="00965F56" w:rsidRPr="00B94C75" w:rsidRDefault="004B0253" w:rsidP="005B7665">
      <w:pPr>
        <w:pStyle w:val="Recuodecorpodetexto"/>
        <w:spacing w:before="240" w:after="240" w:line="360" w:lineRule="auto"/>
        <w:ind w:left="0" w:firstLine="567"/>
        <w:rPr>
          <w:rFonts w:cs="Dax-Light"/>
        </w:rPr>
      </w:pPr>
      <w:r w:rsidRPr="00B94C75">
        <w:rPr>
          <w:rFonts w:cs="Dax-Light"/>
        </w:rPr>
        <w:t>Em julho de 2000 (inverno)</w:t>
      </w:r>
      <w:r w:rsidR="00E0142D">
        <w:rPr>
          <w:rFonts w:cs="Dax-Light"/>
        </w:rPr>
        <w:t xml:space="preserve"> </w:t>
      </w:r>
      <w:r w:rsidR="00A731F8" w:rsidRPr="00B94C75">
        <w:rPr>
          <w:rFonts w:cs="Dax-Light"/>
        </w:rPr>
        <w:t>por volta da meia noite, os termômetros registravam 1°C,</w:t>
      </w:r>
      <w:r w:rsidR="00965F56" w:rsidRPr="00B94C75">
        <w:rPr>
          <w:rFonts w:cs="Dax-Light"/>
        </w:rPr>
        <w:t xml:space="preserve"> numa das vertentes leste da Pedra do Retiro</w:t>
      </w:r>
      <w:r w:rsidR="00E0142D">
        <w:rPr>
          <w:rFonts w:cs="Dax-Light"/>
        </w:rPr>
        <w:t xml:space="preserve"> </w:t>
      </w:r>
      <w:r w:rsidR="00A04C23" w:rsidRPr="00B94C75">
        <w:rPr>
          <w:rFonts w:cs="Dax-Light"/>
        </w:rPr>
        <w:t>ocorrera</w:t>
      </w:r>
      <w:r w:rsidR="00965F56" w:rsidRPr="00B94C75">
        <w:rPr>
          <w:rFonts w:cs="Dax-Light"/>
        </w:rPr>
        <w:t xml:space="preserve"> um destacamento de grandes proporções que resultou numa avalanche de blocos </w:t>
      </w:r>
      <w:r w:rsidR="003700D0" w:rsidRPr="00B94C75">
        <w:rPr>
          <w:rFonts w:cs="Dax-Light"/>
        </w:rPr>
        <w:t xml:space="preserve">enormes </w:t>
      </w:r>
      <w:r w:rsidR="00965F56" w:rsidRPr="00B94C75">
        <w:rPr>
          <w:rFonts w:cs="Dax-Light"/>
        </w:rPr>
        <w:t>que atingiu uma área florestada</w:t>
      </w:r>
      <w:r w:rsidR="003700D0" w:rsidRPr="00B94C75">
        <w:rPr>
          <w:rFonts w:cs="Dax-Light"/>
        </w:rPr>
        <w:t>, felizmente,</w:t>
      </w:r>
      <w:r w:rsidR="00D85DEB">
        <w:rPr>
          <w:rFonts w:cs="Dax-Light"/>
        </w:rPr>
        <w:t xml:space="preserve"> </w:t>
      </w:r>
      <w:r w:rsidR="0085559B" w:rsidRPr="00B94C75">
        <w:rPr>
          <w:rFonts w:cs="Dax-Light"/>
        </w:rPr>
        <w:t>longe do</w:t>
      </w:r>
      <w:r w:rsidR="00852DB1" w:rsidRPr="00B94C75">
        <w:rPr>
          <w:rFonts w:cs="Dax-Light"/>
        </w:rPr>
        <w:t>s</w:t>
      </w:r>
      <w:r w:rsidR="0085559B" w:rsidRPr="00B94C75">
        <w:rPr>
          <w:rFonts w:cs="Dax-Light"/>
        </w:rPr>
        <w:t xml:space="preserve"> assentamentos urbanos (Oliveira, 2000).</w:t>
      </w:r>
    </w:p>
    <w:p w:rsidR="004C595B" w:rsidRPr="00B94C75" w:rsidRDefault="004C595B" w:rsidP="005B7665">
      <w:pPr>
        <w:pStyle w:val="Ttulo2"/>
        <w:ind w:left="426" w:hanging="426"/>
      </w:pPr>
      <w:bookmarkStart w:id="32" w:name="_Toc474909108"/>
      <w:r w:rsidRPr="00B94C75">
        <w:t xml:space="preserve">Desmonte </w:t>
      </w:r>
      <w:r w:rsidR="00D744E7" w:rsidRPr="00B94C75">
        <w:t>Hidráulico</w:t>
      </w:r>
      <w:bookmarkEnd w:id="32"/>
    </w:p>
    <w:p w:rsidR="007905E5" w:rsidRPr="00B94C75" w:rsidRDefault="00E27994" w:rsidP="005B7665">
      <w:pPr>
        <w:pStyle w:val="Recuodecorpodetexto"/>
        <w:spacing w:before="240" w:after="240" w:line="360" w:lineRule="auto"/>
        <w:ind w:left="0" w:firstLine="567"/>
        <w:rPr>
          <w:rFonts w:cs="Dax-Light"/>
        </w:rPr>
      </w:pPr>
      <w:r w:rsidRPr="00B94C75">
        <w:rPr>
          <w:rFonts w:cs="Dax-Light"/>
        </w:rPr>
        <w:t xml:space="preserve">Apesar de poucos registros que comprovem a ocorrência do mecanismo de ruptura de desmonte hidráulico ("wash-out") de porções de encostas </w:t>
      </w:r>
      <w:r w:rsidR="009C47FB" w:rsidRPr="00B94C75">
        <w:rPr>
          <w:rFonts w:cs="Dax-Light"/>
        </w:rPr>
        <w:t>é</w:t>
      </w:r>
      <w:r w:rsidRPr="00B94C75">
        <w:rPr>
          <w:rFonts w:cs="Dax-Light"/>
        </w:rPr>
        <w:t xml:space="preserve"> bastante factível que esta ocorra, principalmente quando ocorrem precipitações intensas da ordem de 150 a 200 mm/h em encostas desprotegidas ou em feições geomorfológicas que proporcionem a concentração e, consequente, canalização dos fluxos superficiais.</w:t>
      </w:r>
    </w:p>
    <w:p w:rsidR="007905E5" w:rsidRPr="00B94C75" w:rsidRDefault="00096BA6" w:rsidP="005B7665">
      <w:pPr>
        <w:pStyle w:val="Recuodecorpodetexto"/>
        <w:spacing w:before="240" w:after="240" w:line="360" w:lineRule="auto"/>
        <w:ind w:left="0" w:firstLine="567"/>
        <w:rPr>
          <w:rFonts w:cs="Dax-Light"/>
        </w:rPr>
      </w:pPr>
      <w:r w:rsidRPr="00B94C75">
        <w:rPr>
          <w:rFonts w:cs="Dax-Light"/>
        </w:rPr>
        <w:t xml:space="preserve">O desmonte hidráulico provoca a perda </w:t>
      </w:r>
      <w:r w:rsidR="00D60E6F" w:rsidRPr="00B94C75">
        <w:rPr>
          <w:rFonts w:cs="Dax-Light"/>
        </w:rPr>
        <w:t xml:space="preserve">súbita </w:t>
      </w:r>
      <w:r w:rsidRPr="00B94C75">
        <w:rPr>
          <w:rFonts w:cs="Dax-Light"/>
        </w:rPr>
        <w:t xml:space="preserve">da resistência ao cisalhamento do solo </w:t>
      </w:r>
      <w:r w:rsidR="004B0253" w:rsidRPr="00B94C75">
        <w:rPr>
          <w:rFonts w:cs="Dax-Light"/>
        </w:rPr>
        <w:t>transformando-o</w:t>
      </w:r>
      <w:r w:rsidR="00E0142D">
        <w:rPr>
          <w:rFonts w:cs="Dax-Light"/>
        </w:rPr>
        <w:t xml:space="preserve"> </w:t>
      </w:r>
      <w:r w:rsidR="009C47FB" w:rsidRPr="00B94C75">
        <w:rPr>
          <w:rFonts w:cs="Dax-Light"/>
        </w:rPr>
        <w:t>em</w:t>
      </w:r>
      <w:r w:rsidR="00E0142D">
        <w:rPr>
          <w:rFonts w:cs="Dax-Light"/>
        </w:rPr>
        <w:t xml:space="preserve"> </w:t>
      </w:r>
      <w:r w:rsidR="009E2CB3" w:rsidRPr="00B94C75">
        <w:rPr>
          <w:rFonts w:cs="Dax-Light"/>
        </w:rPr>
        <w:t>um</w:t>
      </w:r>
      <w:r w:rsidR="00E0142D">
        <w:rPr>
          <w:rFonts w:cs="Dax-Light"/>
        </w:rPr>
        <w:t xml:space="preserve"> </w:t>
      </w:r>
      <w:r w:rsidR="0076426B" w:rsidRPr="00B94C75">
        <w:rPr>
          <w:rFonts w:cs="Dax-Light"/>
        </w:rPr>
        <w:t>líquido</w:t>
      </w:r>
      <w:r w:rsidR="009E2CB3" w:rsidRPr="00B94C75">
        <w:rPr>
          <w:rFonts w:cs="Dax-Light"/>
        </w:rPr>
        <w:t xml:space="preserve"> viscoso, </w:t>
      </w:r>
      <w:r w:rsidR="0076426B" w:rsidRPr="00B94C75">
        <w:rPr>
          <w:rFonts w:cs="Dax-Light"/>
        </w:rPr>
        <w:t>lama.</w:t>
      </w:r>
    </w:p>
    <w:p w:rsidR="00C26F02" w:rsidRPr="00B94C75" w:rsidRDefault="00C26F02" w:rsidP="005B7665">
      <w:pPr>
        <w:pStyle w:val="Ttulo2"/>
        <w:ind w:left="426" w:hanging="426"/>
      </w:pPr>
      <w:bookmarkStart w:id="33" w:name="_Toc474909109"/>
      <w:r w:rsidRPr="00B94C75">
        <w:t xml:space="preserve">Solapamento de </w:t>
      </w:r>
      <w:r w:rsidR="00D744E7" w:rsidRPr="00B94C75">
        <w:t>Margens</w:t>
      </w:r>
      <w:bookmarkEnd w:id="33"/>
    </w:p>
    <w:p w:rsidR="00C26F02" w:rsidRPr="00B94C75" w:rsidRDefault="006B6CDF" w:rsidP="005B7665">
      <w:pPr>
        <w:pStyle w:val="Recuodecorpodetexto"/>
        <w:spacing w:before="240" w:after="240" w:line="360" w:lineRule="auto"/>
        <w:ind w:left="0" w:firstLine="567"/>
        <w:rPr>
          <w:rFonts w:cs="Dax-Light"/>
        </w:rPr>
      </w:pPr>
      <w:r w:rsidRPr="00B94C75">
        <w:rPr>
          <w:rFonts w:cs="Dax-Light"/>
        </w:rPr>
        <w:t>Este tipo de movimento está associado às enchentes e inundações em rios, córregos e canais artificiais.</w:t>
      </w:r>
    </w:p>
    <w:p w:rsidR="00E04CB9" w:rsidRPr="00B94C75" w:rsidRDefault="00E27994" w:rsidP="005B7665">
      <w:pPr>
        <w:pStyle w:val="Recuodecorpodetexto"/>
        <w:spacing w:before="240" w:after="240" w:line="360" w:lineRule="auto"/>
        <w:ind w:left="0" w:firstLine="567"/>
        <w:rPr>
          <w:rFonts w:cs="Dax-Light"/>
        </w:rPr>
      </w:pPr>
      <w:r w:rsidRPr="00B94C75">
        <w:rPr>
          <w:rFonts w:cs="Dax-Light"/>
        </w:rPr>
        <w:lastRenderedPageBreak/>
        <w:t>As chuvas intensas quando abrangem uma boa porção das bacias hidrográficas escoam superficialmente e acaba</w:t>
      </w:r>
      <w:r w:rsidR="00D60E6F" w:rsidRPr="00B94C75">
        <w:rPr>
          <w:rFonts w:cs="Dax-Light"/>
        </w:rPr>
        <w:t>m</w:t>
      </w:r>
      <w:r w:rsidRPr="00B94C75">
        <w:rPr>
          <w:rFonts w:cs="Dax-Light"/>
        </w:rPr>
        <w:t xml:space="preserve"> por gerar torrentes cujo escoamento não é compatível com as dimensões das calhas, declividade, rugosidade do leito, carga de sólidos, portanto, este fluxo veloz e irregular acaba por desencadear um processo de erosão de margem que contribui para o solapamento das margens.</w:t>
      </w:r>
    </w:p>
    <w:p w:rsidR="00E04CB9" w:rsidRPr="00B94C75" w:rsidRDefault="00E04CB9" w:rsidP="005B7665">
      <w:pPr>
        <w:pStyle w:val="Recuodecorpodetexto"/>
        <w:spacing w:before="240" w:after="240" w:line="360" w:lineRule="auto"/>
        <w:ind w:left="0" w:firstLine="567"/>
        <w:rPr>
          <w:rFonts w:cs="Dax-Light"/>
        </w:rPr>
      </w:pPr>
      <w:r w:rsidRPr="00B94C75">
        <w:rPr>
          <w:rFonts w:cs="Dax-Light"/>
        </w:rPr>
        <w:t xml:space="preserve">As causas principais da geração de vazões elevadas são a crescente urbanização das cidades com consequente redução da cobertura vegetal, impermeabilização, </w:t>
      </w:r>
      <w:r w:rsidR="004B0253" w:rsidRPr="00B94C75">
        <w:rPr>
          <w:rFonts w:cs="Dax-Light"/>
        </w:rPr>
        <w:t>gerando incremento</w:t>
      </w:r>
      <w:r w:rsidR="00F30DC0" w:rsidRPr="00B94C75">
        <w:rPr>
          <w:rFonts w:cs="Dax-Light"/>
        </w:rPr>
        <w:t xml:space="preserve"> do escoamento superficial, </w:t>
      </w:r>
      <w:r w:rsidR="00722D6F" w:rsidRPr="00B94C75">
        <w:rPr>
          <w:rFonts w:cs="Dax-Light"/>
        </w:rPr>
        <w:t xml:space="preserve">aumento da velocidade de escoamento por conta </w:t>
      </w:r>
      <w:r w:rsidR="00166D9A" w:rsidRPr="00B94C75">
        <w:rPr>
          <w:rFonts w:cs="Dax-Light"/>
        </w:rPr>
        <w:t>da</w:t>
      </w:r>
      <w:r w:rsidR="00E0372D">
        <w:rPr>
          <w:rFonts w:cs="Dax-Light"/>
        </w:rPr>
        <w:t xml:space="preserve"> </w:t>
      </w:r>
      <w:r w:rsidR="00103125" w:rsidRPr="00B94C75">
        <w:rPr>
          <w:rFonts w:cs="Dax-Light"/>
        </w:rPr>
        <w:t xml:space="preserve">retificação de canais naturais e </w:t>
      </w:r>
      <w:r w:rsidR="00166D9A" w:rsidRPr="00B94C75">
        <w:rPr>
          <w:rFonts w:cs="Dax-Light"/>
        </w:rPr>
        <w:t xml:space="preserve">estreitamento da calha deste como resultado da </w:t>
      </w:r>
      <w:r w:rsidR="00103125" w:rsidRPr="00B94C75">
        <w:rPr>
          <w:rFonts w:cs="Dax-Light"/>
        </w:rPr>
        <w:t xml:space="preserve">ocupação das </w:t>
      </w:r>
      <w:r w:rsidR="00166D9A" w:rsidRPr="00B94C75">
        <w:rPr>
          <w:rFonts w:cs="Dax-Light"/>
        </w:rPr>
        <w:t xml:space="preserve">margens e das </w:t>
      </w:r>
      <w:r w:rsidR="00103125" w:rsidRPr="00B94C75">
        <w:rPr>
          <w:rFonts w:cs="Dax-Light"/>
        </w:rPr>
        <w:t>várzeas de inundação.</w:t>
      </w:r>
    </w:p>
    <w:p w:rsidR="00103125" w:rsidRPr="00B94C75" w:rsidRDefault="00103125" w:rsidP="005B7665">
      <w:pPr>
        <w:pStyle w:val="Recuodecorpodetexto"/>
        <w:spacing w:before="240" w:after="240" w:line="360" w:lineRule="auto"/>
        <w:ind w:left="0" w:firstLine="567"/>
        <w:rPr>
          <w:rFonts w:cs="Dax-Light"/>
        </w:rPr>
      </w:pPr>
      <w:r w:rsidRPr="00B94C75">
        <w:rPr>
          <w:rFonts w:cs="Dax-Light"/>
        </w:rPr>
        <w:t>Outro aspecto importante que faz com que as margens dos canais naturais se tornem suscetíveis ao solapamento é a ausência de mata ciliar com espécies nativas, su</w:t>
      </w:r>
      <w:r w:rsidR="00F30DC0" w:rsidRPr="00B94C75">
        <w:rPr>
          <w:rFonts w:cs="Dax-Light"/>
        </w:rPr>
        <w:t xml:space="preserve">a substituição pelo </w:t>
      </w:r>
      <w:r w:rsidR="00166D9A" w:rsidRPr="00B94C75">
        <w:rPr>
          <w:rFonts w:cs="Dax-Light"/>
        </w:rPr>
        <w:t xml:space="preserve">que se acostumou chamar </w:t>
      </w:r>
      <w:r w:rsidR="00F30DC0" w:rsidRPr="00B94C75">
        <w:rPr>
          <w:rFonts w:cs="Dax-Light"/>
        </w:rPr>
        <w:t>"</w:t>
      </w:r>
      <w:r w:rsidR="005215E2" w:rsidRPr="00B94C75">
        <w:rPr>
          <w:rFonts w:cs="Dax-Light"/>
        </w:rPr>
        <w:t>mato ciliar</w:t>
      </w:r>
      <w:r w:rsidR="00F30DC0" w:rsidRPr="00B94C75">
        <w:rPr>
          <w:rFonts w:cs="Dax-Light"/>
        </w:rPr>
        <w:t>",</w:t>
      </w:r>
      <w:r w:rsidRPr="00B94C75">
        <w:rPr>
          <w:rFonts w:cs="Dax-Light"/>
        </w:rPr>
        <w:t xml:space="preserve"> geralmente constituído por gramíneas típicas de pasto (capim gordura, capim coloni</w:t>
      </w:r>
      <w:r w:rsidR="00D60E6F" w:rsidRPr="00B94C75">
        <w:rPr>
          <w:rFonts w:cs="Dax-Light"/>
        </w:rPr>
        <w:t>ão</w:t>
      </w:r>
      <w:r w:rsidR="00F30DC0" w:rsidRPr="00B94C75">
        <w:rPr>
          <w:rFonts w:cs="Dax-Light"/>
        </w:rPr>
        <w:t xml:space="preserve">, </w:t>
      </w:r>
      <w:r w:rsidR="009C47FB" w:rsidRPr="00B94C75">
        <w:rPr>
          <w:rFonts w:cs="Dax-Light"/>
        </w:rPr>
        <w:t>braquiária</w:t>
      </w:r>
      <w:r w:rsidRPr="00B94C75">
        <w:rPr>
          <w:rFonts w:cs="Dax-Light"/>
        </w:rPr>
        <w:t>) e gramíneas</w:t>
      </w:r>
      <w:r w:rsidR="00F30DC0" w:rsidRPr="00B94C75">
        <w:rPr>
          <w:rFonts w:cs="Dax-Light"/>
        </w:rPr>
        <w:t xml:space="preserve"> de jardim</w:t>
      </w:r>
      <w:r w:rsidRPr="00B94C75">
        <w:rPr>
          <w:rFonts w:cs="Dax-Light"/>
        </w:rPr>
        <w:t xml:space="preserve"> (grama São Carlos, Esmeralda, etc.).</w:t>
      </w:r>
    </w:p>
    <w:p w:rsidR="00103125" w:rsidRPr="00B94C75" w:rsidRDefault="00037994" w:rsidP="005B7665">
      <w:pPr>
        <w:pStyle w:val="Recuodecorpodetexto"/>
        <w:spacing w:before="240" w:after="240" w:line="360" w:lineRule="auto"/>
        <w:ind w:left="0" w:firstLine="567"/>
        <w:rPr>
          <w:rFonts w:cs="Dax-Light"/>
        </w:rPr>
      </w:pPr>
      <w:r w:rsidRPr="00B94C75">
        <w:rPr>
          <w:rFonts w:cs="Dax-Light"/>
        </w:rPr>
        <w:t>Outro mecanismo importante no movimento de solapamento de margens é o rebaixamento rápido.</w:t>
      </w:r>
      <w:r w:rsidR="00E0142D">
        <w:rPr>
          <w:rFonts w:cs="Dax-Light"/>
        </w:rPr>
        <w:t xml:space="preserve"> </w:t>
      </w:r>
      <w:r w:rsidR="00DA0392" w:rsidRPr="00B94C75">
        <w:rPr>
          <w:rFonts w:cs="Dax-Light"/>
        </w:rPr>
        <w:t>E</w:t>
      </w:r>
      <w:r w:rsidR="00913817" w:rsidRPr="00B94C75">
        <w:rPr>
          <w:rFonts w:cs="Dax-Light"/>
        </w:rPr>
        <w:t xml:space="preserve">sta é uma condição crítica que ocorre </w:t>
      </w:r>
      <w:r w:rsidR="00DA0392" w:rsidRPr="00B94C75">
        <w:rPr>
          <w:rFonts w:cs="Dax-Light"/>
        </w:rPr>
        <w:t xml:space="preserve">em taludes de margens constituídas por solos pouco permeáveis. </w:t>
      </w:r>
      <w:r w:rsidR="00E27994" w:rsidRPr="00B94C75">
        <w:rPr>
          <w:rFonts w:cs="Dax-Light"/>
        </w:rPr>
        <w:t>Durante uma precipitação a calha do canal, após permanecer por um período com a vazão de cheia, acaba saturando parcialmente uma zona junto à face do talude.</w:t>
      </w:r>
      <w:r w:rsidR="00E0142D">
        <w:rPr>
          <w:rFonts w:cs="Dax-Light"/>
        </w:rPr>
        <w:t xml:space="preserve"> </w:t>
      </w:r>
      <w:r w:rsidR="00E27994" w:rsidRPr="00B94C75">
        <w:rPr>
          <w:rFonts w:cs="Dax-Light"/>
        </w:rPr>
        <w:t>Após cessar a precipitação na bacia contribuinte, o nível d´água na calha é reduzido subitamente, assim, são geradas poro pressões nessa zona junto à face que provocam o decréscimo abrupto da resistência ao cisalhamento do solo nesta região, ocasionando a ruptura do terreno.</w:t>
      </w:r>
    </w:p>
    <w:p w:rsidR="00D31848" w:rsidRPr="00B94C75" w:rsidRDefault="00D31848" w:rsidP="005B7665">
      <w:pPr>
        <w:pStyle w:val="Recuodecorpodetexto"/>
        <w:spacing w:before="240" w:after="240" w:line="360" w:lineRule="auto"/>
        <w:ind w:left="0" w:firstLine="567"/>
        <w:rPr>
          <w:rFonts w:cs="Dax-Light"/>
        </w:rPr>
      </w:pPr>
      <w:r w:rsidRPr="00B94C75">
        <w:rPr>
          <w:rFonts w:cs="Dax-Light"/>
        </w:rPr>
        <w:t>Em margens revestidas ou com muros de arrimo pode ocorrer o colapso do revestimento ou tombamento dos muros em função da redução da resistência ao cisalhamento ou pela geração de empuxo hidrostático no caso de muros impermeáveis.</w:t>
      </w:r>
    </w:p>
    <w:p w:rsidR="00F30DC0" w:rsidRPr="00B94C75" w:rsidRDefault="00F30DC0" w:rsidP="005B7665">
      <w:pPr>
        <w:pStyle w:val="Recuodecorpodetexto"/>
        <w:spacing w:before="240" w:after="240" w:line="360" w:lineRule="auto"/>
        <w:ind w:left="0" w:firstLine="567"/>
        <w:rPr>
          <w:rFonts w:cs="Dax-Light"/>
        </w:rPr>
      </w:pPr>
      <w:r w:rsidRPr="00B94C75">
        <w:rPr>
          <w:rFonts w:cs="Dax-Light"/>
        </w:rPr>
        <w:t>Além disso, taludes de margem sem vegetação ou sem revestimento adequado a condições críticas de velocidade de escoamento podem solapar caso não resistam à força de arraste.</w:t>
      </w:r>
    </w:p>
    <w:p w:rsidR="00B64232" w:rsidRPr="00B94C75" w:rsidRDefault="00B64232" w:rsidP="005B7665">
      <w:pPr>
        <w:pStyle w:val="Ttulo1"/>
        <w:ind w:left="284" w:hanging="284"/>
      </w:pPr>
      <w:bookmarkStart w:id="34" w:name="_Toc474909110"/>
      <w:r w:rsidRPr="00B94C75">
        <w:lastRenderedPageBreak/>
        <w:t>Caracterização</w:t>
      </w:r>
      <w:r w:rsidR="00E0142D">
        <w:t xml:space="preserve"> </w:t>
      </w:r>
      <w:r w:rsidRPr="00B94C75">
        <w:t>de</w:t>
      </w:r>
      <w:r w:rsidR="00E0142D">
        <w:t xml:space="preserve"> </w:t>
      </w:r>
      <w:r w:rsidR="00D744E7" w:rsidRPr="00B94C75">
        <w:t>Movimentos</w:t>
      </w:r>
      <w:r w:rsidR="00E0142D">
        <w:t xml:space="preserve"> </w:t>
      </w:r>
      <w:r w:rsidRPr="00B94C75">
        <w:t>de</w:t>
      </w:r>
      <w:r w:rsidR="00E0142D">
        <w:t xml:space="preserve"> </w:t>
      </w:r>
      <w:r w:rsidR="00D744E7" w:rsidRPr="00B94C75">
        <w:t>Massa</w:t>
      </w:r>
      <w:bookmarkEnd w:id="34"/>
    </w:p>
    <w:p w:rsidR="00B64232" w:rsidRPr="00B94C75" w:rsidRDefault="007D1F3F" w:rsidP="005B7665">
      <w:pPr>
        <w:pStyle w:val="Recuodecorpodetexto"/>
        <w:spacing w:before="240" w:after="240" w:line="360" w:lineRule="auto"/>
        <w:ind w:left="0" w:firstLine="567"/>
        <w:rPr>
          <w:rFonts w:cs="Dax-Light"/>
        </w:rPr>
      </w:pPr>
      <w:r w:rsidRPr="00B94C75">
        <w:rPr>
          <w:rFonts w:cs="Dax-Light"/>
        </w:rPr>
        <w:t>O gerenciamento do uso do solo requer o conhecimento, análise e controle dos fenômenos de movimentos de massa que são consequências do comportamento tensão-deformação-tempo dos materiais constituintes.</w:t>
      </w:r>
    </w:p>
    <w:p w:rsidR="007D1F3F" w:rsidRPr="00B94C75" w:rsidRDefault="007D1F3F" w:rsidP="005B7665">
      <w:pPr>
        <w:pStyle w:val="Recuodecorpodetexto"/>
        <w:spacing w:before="240" w:after="240" w:line="360" w:lineRule="auto"/>
        <w:ind w:left="0" w:firstLine="567"/>
        <w:rPr>
          <w:rFonts w:cs="Dax-Light"/>
        </w:rPr>
      </w:pPr>
      <w:r w:rsidRPr="00B94C75">
        <w:rPr>
          <w:rFonts w:cs="Dax-Light"/>
        </w:rPr>
        <w:t>A previsão de movimentos potenciais de uma encosta natural ou talude artificial e suas consequên</w:t>
      </w:r>
      <w:r w:rsidR="00F30DC0" w:rsidRPr="00B94C75">
        <w:rPr>
          <w:rFonts w:cs="Dax-Light"/>
        </w:rPr>
        <w:t>cias são fundamentais para uma Avaliação de R</w:t>
      </w:r>
      <w:r w:rsidRPr="00B94C75">
        <w:rPr>
          <w:rFonts w:cs="Dax-Light"/>
        </w:rPr>
        <w:t xml:space="preserve">isco e, portanto, para a proposição </w:t>
      </w:r>
      <w:r w:rsidR="00A734C2" w:rsidRPr="00B94C75">
        <w:rPr>
          <w:rFonts w:cs="Dax-Light"/>
        </w:rPr>
        <w:t xml:space="preserve">e projeto </w:t>
      </w:r>
      <w:r w:rsidRPr="00B94C75">
        <w:rPr>
          <w:rFonts w:cs="Dax-Light"/>
        </w:rPr>
        <w:t xml:space="preserve">de medidas remediadoras ou preventivas e, assim, atuar no </w:t>
      </w:r>
      <w:r w:rsidR="00F30DC0" w:rsidRPr="00B94C75">
        <w:rPr>
          <w:rFonts w:cs="Dax-Light"/>
        </w:rPr>
        <w:t>G</w:t>
      </w:r>
      <w:r w:rsidRPr="00B94C75">
        <w:rPr>
          <w:rFonts w:cs="Dax-Light"/>
        </w:rPr>
        <w:t xml:space="preserve">erenciamento de </w:t>
      </w:r>
      <w:r w:rsidR="00F30DC0" w:rsidRPr="00B94C75">
        <w:rPr>
          <w:rFonts w:cs="Dax-Light"/>
        </w:rPr>
        <w:t>R</w:t>
      </w:r>
      <w:r w:rsidRPr="00B94C75">
        <w:rPr>
          <w:rFonts w:cs="Dax-Light"/>
        </w:rPr>
        <w:t>isco como um todo.</w:t>
      </w:r>
    </w:p>
    <w:p w:rsidR="007D1F3F" w:rsidRPr="00B94C75" w:rsidRDefault="00CE5C39" w:rsidP="005B7665">
      <w:pPr>
        <w:pStyle w:val="Recuodecorpodetexto"/>
        <w:spacing w:before="240" w:after="240" w:line="360" w:lineRule="auto"/>
        <w:ind w:left="0" w:firstLine="567"/>
        <w:rPr>
          <w:rFonts w:cs="Dax-Light"/>
        </w:rPr>
      </w:pPr>
      <w:r w:rsidRPr="00B94C75">
        <w:rPr>
          <w:rFonts w:cs="Dax-Light"/>
        </w:rPr>
        <w:t>Leroueil</w:t>
      </w:r>
      <w:r w:rsidR="00442351" w:rsidRPr="00B94C75">
        <w:rPr>
          <w:rFonts w:cs="Dax-Light"/>
        </w:rPr>
        <w:t xml:space="preserve"> </w:t>
      </w:r>
      <w:r w:rsidR="00B94F8E" w:rsidRPr="00B94C75">
        <w:rPr>
          <w:rFonts w:cs="Dax-Light"/>
        </w:rPr>
        <w:t>et al</w:t>
      </w:r>
      <w:r w:rsidR="007D1F3F" w:rsidRPr="00B94C75">
        <w:rPr>
          <w:rFonts w:cs="Dax-Light"/>
        </w:rPr>
        <w:t xml:space="preserve"> (1996)</w:t>
      </w:r>
      <w:r w:rsidR="00E54260" w:rsidRPr="00B94C75">
        <w:rPr>
          <w:rFonts w:cs="Dax-Light"/>
        </w:rPr>
        <w:t xml:space="preserve"> propuseram uma metodologia para a Análise </w:t>
      </w:r>
      <w:r w:rsidR="00F30DC0" w:rsidRPr="00B94C75">
        <w:rPr>
          <w:rFonts w:cs="Dax-Light"/>
        </w:rPr>
        <w:t>d</w:t>
      </w:r>
      <w:r w:rsidR="00E54260" w:rsidRPr="00B94C75">
        <w:rPr>
          <w:rFonts w:cs="Dax-Light"/>
        </w:rPr>
        <w:t xml:space="preserve">e Risco </w:t>
      </w:r>
      <w:r w:rsidR="00F30DC0" w:rsidRPr="00B94C75">
        <w:rPr>
          <w:rFonts w:cs="Dax-Light"/>
        </w:rPr>
        <w:t>d</w:t>
      </w:r>
      <w:r w:rsidR="00E54260" w:rsidRPr="00B94C75">
        <w:rPr>
          <w:rFonts w:cs="Dax-Light"/>
        </w:rPr>
        <w:t xml:space="preserve">e Movimentos </w:t>
      </w:r>
      <w:r w:rsidR="00F30DC0" w:rsidRPr="00B94C75">
        <w:rPr>
          <w:rFonts w:cs="Dax-Light"/>
        </w:rPr>
        <w:t>d</w:t>
      </w:r>
      <w:r w:rsidR="00E54260" w:rsidRPr="00B94C75">
        <w:rPr>
          <w:rFonts w:cs="Dax-Light"/>
        </w:rPr>
        <w:t xml:space="preserve">e Massa que devem </w:t>
      </w:r>
      <w:r w:rsidR="00A734C2" w:rsidRPr="00B94C75">
        <w:rPr>
          <w:rFonts w:cs="Dax-Light"/>
        </w:rPr>
        <w:t>realizar</w:t>
      </w:r>
      <w:r w:rsidR="00E54260" w:rsidRPr="00B94C75">
        <w:rPr>
          <w:rFonts w:cs="Dax-Light"/>
        </w:rPr>
        <w:t xml:space="preserve"> uma abordagem em quatro etapas:</w:t>
      </w:r>
    </w:p>
    <w:p w:rsidR="002C0B63" w:rsidRPr="00B94C75" w:rsidRDefault="002C0B63" w:rsidP="005B7665">
      <w:pPr>
        <w:pStyle w:val="Recuodecorpodetexto"/>
        <w:numPr>
          <w:ilvl w:val="0"/>
          <w:numId w:val="1"/>
        </w:numPr>
        <w:spacing w:before="240" w:after="240" w:line="360" w:lineRule="auto"/>
      </w:pPr>
      <w:r w:rsidRPr="00B94C75">
        <w:t>Classificação das informações relacionadas à encosta em três classes:</w:t>
      </w:r>
    </w:p>
    <w:p w:rsidR="002C0B63" w:rsidRPr="00B94C75" w:rsidRDefault="00E27994" w:rsidP="005B7665">
      <w:pPr>
        <w:pStyle w:val="Recuodecorpodetexto"/>
        <w:numPr>
          <w:ilvl w:val="0"/>
          <w:numId w:val="2"/>
        </w:numPr>
        <w:spacing w:before="240" w:after="240" w:line="360" w:lineRule="auto"/>
      </w:pPr>
      <w:r w:rsidRPr="00B94C75">
        <w:rPr>
          <w:b/>
        </w:rPr>
        <w:t xml:space="preserve">Fatores predisponentes </w:t>
      </w:r>
      <w:r w:rsidRPr="00B94C75">
        <w:t>“in situ”, que determinam a suscetibilidade das encostas após a ocorrência de um fator deflagrador (chuva, por exemplo), ou uma mudança nos fatores agravadores;</w:t>
      </w:r>
    </w:p>
    <w:p w:rsidR="002C0B63" w:rsidRPr="00B94C75" w:rsidRDefault="002C0B63" w:rsidP="005B7665">
      <w:pPr>
        <w:pStyle w:val="Recuodecorpodetexto"/>
        <w:numPr>
          <w:ilvl w:val="0"/>
          <w:numId w:val="2"/>
        </w:numPr>
        <w:spacing w:before="240" w:after="240" w:line="360" w:lineRule="auto"/>
      </w:pPr>
      <w:r w:rsidRPr="00B94C75">
        <w:rPr>
          <w:b/>
        </w:rPr>
        <w:t xml:space="preserve">Fatores deflagradores ou agravadores, </w:t>
      </w:r>
      <w:r w:rsidRPr="00B94C75">
        <w:t>que são temporários ou evoluídos;</w:t>
      </w:r>
    </w:p>
    <w:p w:rsidR="002C0B63" w:rsidRPr="00B94C75" w:rsidRDefault="002C0B63" w:rsidP="005B7665">
      <w:pPr>
        <w:pStyle w:val="Recuodecorpodetexto"/>
        <w:numPr>
          <w:ilvl w:val="0"/>
          <w:numId w:val="2"/>
        </w:numPr>
        <w:spacing w:before="240" w:after="240" w:line="360" w:lineRule="auto"/>
      </w:pPr>
      <w:r w:rsidRPr="00B94C75">
        <w:rPr>
          <w:b/>
        </w:rPr>
        <w:t xml:space="preserve">Fatores reveladores </w:t>
      </w:r>
      <w:r w:rsidRPr="00B94C75">
        <w:t>constituem todas as informações que evidenciam a evolução da encosta, mas não participa desta;</w:t>
      </w:r>
    </w:p>
    <w:p w:rsidR="002C0B63" w:rsidRPr="00B94C75" w:rsidRDefault="002C0B63" w:rsidP="005B7665">
      <w:pPr>
        <w:pStyle w:val="Recuodecorpodetexto"/>
        <w:numPr>
          <w:ilvl w:val="0"/>
          <w:numId w:val="1"/>
        </w:numPr>
        <w:spacing w:before="240" w:after="240" w:line="360" w:lineRule="auto"/>
      </w:pPr>
      <w:r w:rsidRPr="00B94C75">
        <w:t>Caracterização de todos os movimentos e fontes de perigo possíveis com base nos fatores previamente definidos;</w:t>
      </w:r>
    </w:p>
    <w:p w:rsidR="002C0B63" w:rsidRPr="00B94C75" w:rsidRDefault="002C0B63" w:rsidP="005B7665">
      <w:pPr>
        <w:pStyle w:val="Recuodecorpodetexto"/>
        <w:numPr>
          <w:ilvl w:val="0"/>
          <w:numId w:val="1"/>
        </w:numPr>
        <w:spacing w:before="240" w:after="240" w:line="360" w:lineRule="auto"/>
      </w:pPr>
      <w:r w:rsidRPr="00B94C75">
        <w:t>Estimativa da probabilidade de ocorrência de todos os movimentos</w:t>
      </w:r>
      <w:r w:rsidR="00F30DC0" w:rsidRPr="00B94C75">
        <w:t xml:space="preserve"> (suscetibilidade)</w:t>
      </w:r>
      <w:r w:rsidRPr="00B94C75">
        <w:t>, ou seja, da condição ou situação de risco que, por sua vez, depende da probabilidade de ocorrência de fatores deflagradores ou agravadores;</w:t>
      </w:r>
    </w:p>
    <w:p w:rsidR="002C0B63" w:rsidRPr="00B94C75" w:rsidRDefault="002C0B63" w:rsidP="005B7665">
      <w:pPr>
        <w:pStyle w:val="Recuodecorpodetexto"/>
        <w:numPr>
          <w:ilvl w:val="0"/>
          <w:numId w:val="1"/>
        </w:numPr>
        <w:spacing w:before="240" w:after="240" w:line="360" w:lineRule="auto"/>
      </w:pPr>
      <w:r w:rsidRPr="00B94C75">
        <w:t xml:space="preserve">Estimativa do risco total ou das </w:t>
      </w:r>
      <w:r w:rsidR="00B917DB" w:rsidRPr="00B94C75">
        <w:t>consequências</w:t>
      </w:r>
      <w:r w:rsidRPr="00B94C75">
        <w:t xml:space="preserve"> esperadas associadas com o movimento de massa, dependendo da tipologia, magnitude e probabilidade de ocorrência de movimento.</w:t>
      </w:r>
    </w:p>
    <w:p w:rsidR="002C0B63" w:rsidRPr="00B94C75" w:rsidRDefault="002C0B63" w:rsidP="005B7665">
      <w:pPr>
        <w:pStyle w:val="Recuodecorpodetexto"/>
        <w:spacing w:before="240" w:after="240" w:line="360" w:lineRule="auto"/>
        <w:ind w:left="0" w:firstLine="360"/>
      </w:pPr>
      <w:r w:rsidRPr="00B94C75">
        <w:lastRenderedPageBreak/>
        <w:t>O conhecimento e compreensão dos mecanismos de ruptura dos movimentos de massa, bem como a ligação lógica com as características geológicas e os fatores geomorfológicos predisponentes são de fundamental importância para as etapas 1 e 2.</w:t>
      </w:r>
    </w:p>
    <w:p w:rsidR="002C0B63" w:rsidRPr="00B94C75" w:rsidRDefault="002C0B63" w:rsidP="005B7665">
      <w:pPr>
        <w:pStyle w:val="Recuodecorpodetexto"/>
        <w:spacing w:before="240" w:after="240" w:line="360" w:lineRule="auto"/>
        <w:ind w:left="0" w:firstLine="360"/>
      </w:pPr>
      <w:r w:rsidRPr="00B94C75">
        <w:t xml:space="preserve">As etapas 3 e 4 dependem também da compreensão dos agentes predisponentes geológicos, geomorfológicos, climato-hidrológico, cobertura vegetal, </w:t>
      </w:r>
      <w:r w:rsidR="00E27994" w:rsidRPr="00B94C75">
        <w:t>etc.</w:t>
      </w:r>
      <w:r w:rsidRPr="00B94C75">
        <w:t xml:space="preserve">, organizados em mapas de estado natural. Além disso, o histórico de acidentes em cada região traduzido em tabelas de </w:t>
      </w:r>
      <w:r w:rsidR="00B917DB" w:rsidRPr="00B94C75">
        <w:t>frequência</w:t>
      </w:r>
      <w:r w:rsidRPr="00B94C75">
        <w:t xml:space="preserve"> é fundamental para a estimativa de probabilidades da suscetibilidade das regiões aos movimentos de massa.</w:t>
      </w:r>
    </w:p>
    <w:p w:rsidR="002C0B63" w:rsidRPr="00B94C75" w:rsidRDefault="002C0B63" w:rsidP="005B7665">
      <w:pPr>
        <w:pStyle w:val="Recuodecorpodetexto"/>
        <w:spacing w:before="240" w:after="240" w:line="360" w:lineRule="auto"/>
        <w:ind w:left="0" w:firstLine="360"/>
      </w:pPr>
      <w:r w:rsidRPr="00B94C75">
        <w:t>As metodologias de Análise Quantitativa de Risco constituem processos racionais de organização dos dados de estado natural e dos Inventários de Acidentes disponíveis, de forma a permitir uma atualização permanente a partir da coleta de novos dados reduzindo os níveis de subjetividade, entretanto, não eliminando a interpretação e julgamento do conjunto multidisciplinar de técnicos envolvidos no processo.</w:t>
      </w:r>
    </w:p>
    <w:p w:rsidR="00E54260" w:rsidRPr="00B94C75" w:rsidRDefault="00E56E36" w:rsidP="005B7665">
      <w:pPr>
        <w:pStyle w:val="Recuodecorpodetexto"/>
        <w:spacing w:before="240" w:after="240" w:line="360" w:lineRule="auto"/>
        <w:ind w:left="0" w:firstLine="567"/>
        <w:rPr>
          <w:rFonts w:cs="Dax-Light"/>
        </w:rPr>
      </w:pPr>
      <w:r w:rsidRPr="00B94C75">
        <w:rPr>
          <w:rFonts w:cs="Dax-Light"/>
        </w:rPr>
        <w:t>Uma boa caracterização dos movimentos de massa requer informações não só geológicas, geomorfológicas e hidrológicas, mas também geotécnicas, ou seja, levando em conta o comportamento mecânico</w:t>
      </w:r>
      <w:r w:rsidR="00A80428">
        <w:rPr>
          <w:rFonts w:cs="Dax-Light"/>
        </w:rPr>
        <w:t xml:space="preserve"> </w:t>
      </w:r>
      <w:r w:rsidRPr="00B94C75">
        <w:rPr>
          <w:rFonts w:cs="Dax-Light"/>
        </w:rPr>
        <w:t xml:space="preserve">de um movimento em uma encosta </w:t>
      </w:r>
      <w:r w:rsidR="007B5797" w:rsidRPr="00B94C75">
        <w:rPr>
          <w:rFonts w:cs="Dax-Light"/>
        </w:rPr>
        <w:t xml:space="preserve">terrosa, a definição da trajetória e do alcance de fragmentos de rocha destacados de um maciço rochoso ou </w:t>
      </w:r>
      <w:r w:rsidR="00861AA7" w:rsidRPr="00B94C75">
        <w:rPr>
          <w:rFonts w:cs="Dax-Light"/>
        </w:rPr>
        <w:t>de uma corrida de detritos.</w:t>
      </w:r>
    </w:p>
    <w:p w:rsidR="00861AA7" w:rsidRPr="00B94C75" w:rsidRDefault="00E27994" w:rsidP="005B7665">
      <w:pPr>
        <w:pStyle w:val="Recuodecorpodetexto"/>
        <w:spacing w:before="240" w:after="240" w:line="360" w:lineRule="auto"/>
        <w:ind w:left="0" w:firstLine="567"/>
        <w:rPr>
          <w:rFonts w:cs="Dax-Light"/>
          <w:b/>
        </w:rPr>
      </w:pPr>
      <w:r w:rsidRPr="00B94C75">
        <w:rPr>
          <w:rFonts w:cs="Dax-Light"/>
        </w:rPr>
        <w:t>Guidicini</w:t>
      </w:r>
      <w:r w:rsidR="00A80428">
        <w:rPr>
          <w:rFonts w:cs="Dax-Light"/>
        </w:rPr>
        <w:t xml:space="preserve"> </w:t>
      </w:r>
      <w:r w:rsidRPr="00B94C75">
        <w:rPr>
          <w:rFonts w:cs="Dax-Light"/>
        </w:rPr>
        <w:t>&amp;</w:t>
      </w:r>
      <w:r w:rsidR="00A80428">
        <w:rPr>
          <w:rFonts w:cs="Dax-Light"/>
        </w:rPr>
        <w:t xml:space="preserve"> </w:t>
      </w:r>
      <w:r w:rsidRPr="00B94C75">
        <w:rPr>
          <w:rFonts w:cs="Dax-Light"/>
        </w:rPr>
        <w:t xml:space="preserve">Nieble (1976) expõe uma abordagem para a caracterização dos movimentos de massa em encostas descrevendo os agentes e causas, ligados a aspectos geológicos, geomorfológicos e hidrológicos, distingue os termos agente e causa, pois, define, </w:t>
      </w:r>
      <w:r w:rsidRPr="00B94C75">
        <w:rPr>
          <w:rFonts w:cs="Dax-Light"/>
          <w:b/>
        </w:rPr>
        <w:t>causa como o modo de atuação de um determinado agente.</w:t>
      </w:r>
    </w:p>
    <w:p w:rsidR="00861AA7" w:rsidRPr="00B94C75" w:rsidRDefault="00861AA7" w:rsidP="005B7665">
      <w:pPr>
        <w:pStyle w:val="Recuodecorpodetexto"/>
        <w:spacing w:before="240" w:after="240" w:line="360" w:lineRule="auto"/>
        <w:ind w:left="0" w:firstLine="567"/>
        <w:rPr>
          <w:rFonts w:cs="Dax-Light"/>
        </w:rPr>
      </w:pPr>
      <w:r w:rsidRPr="00B94C75">
        <w:rPr>
          <w:rFonts w:cs="Dax-Light"/>
        </w:rPr>
        <w:t xml:space="preserve">Os agentes predisponentes são o conjunto de condições geológicas, </w:t>
      </w:r>
      <w:r w:rsidR="00423904" w:rsidRPr="00B94C75">
        <w:rPr>
          <w:rFonts w:cs="Dax-Light"/>
        </w:rPr>
        <w:t>geométricas e ambientais em que o movimento de massa irá ter lugar (Guidicini</w:t>
      </w:r>
      <w:r w:rsidR="00A80428">
        <w:rPr>
          <w:rFonts w:cs="Dax-Light"/>
        </w:rPr>
        <w:t xml:space="preserve"> </w:t>
      </w:r>
      <w:r w:rsidR="00423904" w:rsidRPr="00B94C75">
        <w:rPr>
          <w:rFonts w:cs="Dax-Light"/>
        </w:rPr>
        <w:t>&amp; Nieble,1976).</w:t>
      </w:r>
    </w:p>
    <w:p w:rsidR="00052A5D" w:rsidRPr="00B94C75" w:rsidRDefault="00052A5D" w:rsidP="005B7665">
      <w:pPr>
        <w:pStyle w:val="Recuodecorpodetexto"/>
        <w:spacing w:before="240" w:after="240" w:line="360" w:lineRule="auto"/>
        <w:ind w:left="0" w:firstLine="567"/>
        <w:rPr>
          <w:rFonts w:cs="Dax-Light"/>
        </w:rPr>
      </w:pPr>
      <w:r w:rsidRPr="00B94C75">
        <w:rPr>
          <w:rFonts w:cs="Dax-Light"/>
        </w:rPr>
        <w:t>Agentes predisponentes:</w:t>
      </w:r>
    </w:p>
    <w:p w:rsidR="00052A5D" w:rsidRPr="00B94C75" w:rsidRDefault="00052A5D" w:rsidP="005B7665">
      <w:pPr>
        <w:numPr>
          <w:ilvl w:val="0"/>
          <w:numId w:val="3"/>
        </w:numPr>
        <w:spacing w:before="0" w:after="0" w:line="360" w:lineRule="auto"/>
        <w:ind w:left="566"/>
      </w:pPr>
      <w:r w:rsidRPr="00B94C75">
        <w:t>Complexo geológico;</w:t>
      </w:r>
    </w:p>
    <w:p w:rsidR="00052A5D" w:rsidRPr="00B94C75" w:rsidRDefault="00052A5D" w:rsidP="005B7665">
      <w:pPr>
        <w:numPr>
          <w:ilvl w:val="0"/>
          <w:numId w:val="3"/>
        </w:numPr>
        <w:spacing w:before="0" w:after="0" w:line="360" w:lineRule="auto"/>
        <w:ind w:left="566"/>
      </w:pPr>
      <w:r w:rsidRPr="00B94C75">
        <w:t>Complexo morfológico;</w:t>
      </w:r>
    </w:p>
    <w:p w:rsidR="00052A5D" w:rsidRPr="00B94C75" w:rsidRDefault="00052A5D" w:rsidP="005B7665">
      <w:pPr>
        <w:numPr>
          <w:ilvl w:val="0"/>
          <w:numId w:val="3"/>
        </w:numPr>
        <w:spacing w:before="0" w:after="0" w:line="360" w:lineRule="auto"/>
        <w:ind w:left="566"/>
      </w:pPr>
      <w:r w:rsidRPr="00B94C75">
        <w:t>Complexo climato-hidrológico;</w:t>
      </w:r>
    </w:p>
    <w:p w:rsidR="00052A5D" w:rsidRPr="00B94C75" w:rsidRDefault="00052A5D" w:rsidP="005B7665">
      <w:pPr>
        <w:numPr>
          <w:ilvl w:val="0"/>
          <w:numId w:val="3"/>
        </w:numPr>
        <w:spacing w:before="0" w:after="0" w:line="360" w:lineRule="auto"/>
        <w:ind w:left="566"/>
      </w:pPr>
      <w:r w:rsidRPr="00B94C75">
        <w:t>Ação da gravidade;</w:t>
      </w:r>
    </w:p>
    <w:p w:rsidR="00052A5D" w:rsidRPr="00B94C75" w:rsidRDefault="00052A5D" w:rsidP="005B7665">
      <w:pPr>
        <w:numPr>
          <w:ilvl w:val="0"/>
          <w:numId w:val="3"/>
        </w:numPr>
        <w:spacing w:before="0" w:after="0" w:line="360" w:lineRule="auto"/>
        <w:ind w:left="566"/>
      </w:pPr>
      <w:r w:rsidRPr="00B94C75">
        <w:lastRenderedPageBreak/>
        <w:t>Radiação solar;</w:t>
      </w:r>
    </w:p>
    <w:p w:rsidR="00052A5D" w:rsidRPr="00B94C75" w:rsidRDefault="00052A5D" w:rsidP="005B7665">
      <w:pPr>
        <w:numPr>
          <w:ilvl w:val="0"/>
          <w:numId w:val="3"/>
        </w:numPr>
        <w:spacing w:before="0" w:after="0" w:line="360" w:lineRule="auto"/>
        <w:ind w:left="566"/>
      </w:pPr>
      <w:r w:rsidRPr="00B94C75">
        <w:t>Vegetação original.</w:t>
      </w:r>
    </w:p>
    <w:p w:rsidR="00052A5D" w:rsidRPr="00B94C75" w:rsidRDefault="00052A5D" w:rsidP="005B7665">
      <w:pPr>
        <w:pStyle w:val="Recuodecorpodetexto"/>
        <w:spacing w:before="240" w:after="240" w:line="360" w:lineRule="auto"/>
        <w:ind w:left="0" w:firstLine="567"/>
        <w:rPr>
          <w:rFonts w:cs="Dax-Light"/>
        </w:rPr>
      </w:pPr>
      <w:r w:rsidRPr="00B94C75">
        <w:rPr>
          <w:rFonts w:cs="Dax-Light"/>
        </w:rPr>
        <w:t xml:space="preserve">Os agentes efetivos são o conjunto dos elementos diretamente responsáveis pelo desencadeamento de movimentos de massa, </w:t>
      </w:r>
      <w:r w:rsidR="00901A04" w:rsidRPr="00B94C75">
        <w:rPr>
          <w:rFonts w:cs="Dax-Light"/>
        </w:rPr>
        <w:t>nestes se</w:t>
      </w:r>
      <w:r w:rsidRPr="00B94C75">
        <w:rPr>
          <w:rFonts w:cs="Dax-Light"/>
        </w:rPr>
        <w:t xml:space="preserve"> inclui a ação antrópica. Por sua vez, os agentes </w:t>
      </w:r>
      <w:r w:rsidR="00D60E6F" w:rsidRPr="00B94C75">
        <w:rPr>
          <w:rFonts w:cs="Dax-Light"/>
        </w:rPr>
        <w:t>e</w:t>
      </w:r>
      <w:r w:rsidRPr="00B94C75">
        <w:rPr>
          <w:rFonts w:cs="Dax-Light"/>
        </w:rPr>
        <w:t>fetivos podem ser preparatórios e imediatos.</w:t>
      </w:r>
    </w:p>
    <w:p w:rsidR="00052A5D" w:rsidRPr="00B94C75" w:rsidRDefault="00316E22" w:rsidP="005B7665">
      <w:pPr>
        <w:pStyle w:val="Recuodecorpodetexto"/>
        <w:spacing w:before="240" w:after="240" w:line="360" w:lineRule="auto"/>
        <w:ind w:left="0" w:firstLine="567"/>
        <w:rPr>
          <w:rFonts w:cs="Dax-Light"/>
        </w:rPr>
      </w:pPr>
      <w:r w:rsidRPr="00B94C75">
        <w:rPr>
          <w:rFonts w:cs="Dax-Light"/>
        </w:rPr>
        <w:t>Agentes efetivos preparatórios:</w:t>
      </w:r>
    </w:p>
    <w:p w:rsidR="00316E22" w:rsidRPr="00B94C75" w:rsidRDefault="00316E22" w:rsidP="005B7665">
      <w:pPr>
        <w:numPr>
          <w:ilvl w:val="0"/>
          <w:numId w:val="7"/>
        </w:numPr>
        <w:spacing w:before="0" w:after="0" w:line="360" w:lineRule="auto"/>
        <w:ind w:left="566"/>
      </w:pPr>
      <w:r w:rsidRPr="00B94C75">
        <w:t>Pluviosidade;</w:t>
      </w:r>
    </w:p>
    <w:p w:rsidR="00316E22" w:rsidRPr="00B94C75" w:rsidRDefault="00316E22" w:rsidP="005B7665">
      <w:pPr>
        <w:numPr>
          <w:ilvl w:val="0"/>
          <w:numId w:val="7"/>
        </w:numPr>
        <w:spacing w:before="0" w:after="0" w:line="360" w:lineRule="auto"/>
        <w:ind w:left="566"/>
      </w:pPr>
      <w:r w:rsidRPr="00B94C75">
        <w:t>Erosão pela água ou vento;</w:t>
      </w:r>
    </w:p>
    <w:p w:rsidR="00316E22" w:rsidRPr="00B94C75" w:rsidRDefault="00316E22" w:rsidP="005B7665">
      <w:pPr>
        <w:numPr>
          <w:ilvl w:val="0"/>
          <w:numId w:val="7"/>
        </w:numPr>
        <w:spacing w:before="0" w:after="0" w:line="360" w:lineRule="auto"/>
        <w:ind w:left="566"/>
      </w:pPr>
      <w:r w:rsidRPr="00B94C75">
        <w:t>Congelamento e degelo;</w:t>
      </w:r>
    </w:p>
    <w:p w:rsidR="00316E22" w:rsidRPr="00B94C75" w:rsidRDefault="00316E22" w:rsidP="005B7665">
      <w:pPr>
        <w:numPr>
          <w:ilvl w:val="0"/>
          <w:numId w:val="7"/>
        </w:numPr>
        <w:spacing w:before="0" w:after="0" w:line="360" w:lineRule="auto"/>
        <w:ind w:left="566"/>
      </w:pPr>
      <w:r w:rsidRPr="00B94C75">
        <w:t>Variação da temperatura;</w:t>
      </w:r>
    </w:p>
    <w:p w:rsidR="00316E22" w:rsidRPr="00B94C75" w:rsidRDefault="00316E22" w:rsidP="005B7665">
      <w:pPr>
        <w:numPr>
          <w:ilvl w:val="0"/>
          <w:numId w:val="7"/>
        </w:numPr>
        <w:spacing w:before="0" w:after="0" w:line="360" w:lineRule="auto"/>
        <w:ind w:left="566"/>
      </w:pPr>
      <w:r w:rsidRPr="00B94C75">
        <w:t>Ação de fontes e mananciais;</w:t>
      </w:r>
    </w:p>
    <w:p w:rsidR="00316E22" w:rsidRPr="00B94C75" w:rsidRDefault="00316E22" w:rsidP="005B7665">
      <w:pPr>
        <w:numPr>
          <w:ilvl w:val="0"/>
          <w:numId w:val="7"/>
        </w:numPr>
        <w:spacing w:before="0" w:after="0" w:line="360" w:lineRule="auto"/>
        <w:ind w:left="566"/>
      </w:pPr>
      <w:r w:rsidRPr="00B94C75">
        <w:t>Oscilação de nível dos</w:t>
      </w:r>
      <w:r w:rsidR="00712631" w:rsidRPr="00B94C75">
        <w:t xml:space="preserve"> lagos e marés e do lençol freá</w:t>
      </w:r>
      <w:r w:rsidRPr="00B94C75">
        <w:t>tico (água, intemperismo físico);</w:t>
      </w:r>
    </w:p>
    <w:p w:rsidR="00316E22" w:rsidRPr="00B94C75" w:rsidRDefault="00316E22" w:rsidP="005B7665">
      <w:pPr>
        <w:numPr>
          <w:ilvl w:val="0"/>
          <w:numId w:val="7"/>
        </w:numPr>
        <w:spacing w:before="0" w:after="0" w:line="360" w:lineRule="auto"/>
        <w:ind w:left="566"/>
      </w:pPr>
      <w:r w:rsidRPr="00B94C75">
        <w:t xml:space="preserve">Ação humana e de animais, inclusive </w:t>
      </w:r>
      <w:r w:rsidR="00E27994" w:rsidRPr="00B94C75">
        <w:t>desflorestamento</w:t>
      </w:r>
      <w:r w:rsidRPr="00B94C75">
        <w:t>;</w:t>
      </w:r>
    </w:p>
    <w:p w:rsidR="00316E22" w:rsidRPr="00B94C75" w:rsidRDefault="00903A00" w:rsidP="005B7665">
      <w:pPr>
        <w:numPr>
          <w:ilvl w:val="0"/>
          <w:numId w:val="7"/>
        </w:numPr>
        <w:spacing w:before="0" w:after="0" w:line="360" w:lineRule="auto"/>
        <w:ind w:left="566"/>
      </w:pPr>
      <w:r w:rsidRPr="00B94C75">
        <w:t>Dissolução química (água, intemperismo químico</w:t>
      </w:r>
      <w:r w:rsidR="0054454F" w:rsidRPr="00B94C75">
        <w:t>, etc.).</w:t>
      </w:r>
    </w:p>
    <w:p w:rsidR="0054454F" w:rsidRPr="00B94C75" w:rsidRDefault="0054454F" w:rsidP="005B7665">
      <w:pPr>
        <w:pStyle w:val="Recuodecorpodetexto"/>
        <w:spacing w:before="240" w:after="240" w:line="360" w:lineRule="auto"/>
        <w:ind w:left="0" w:firstLine="567"/>
        <w:rPr>
          <w:rFonts w:cs="Dax-Light"/>
        </w:rPr>
      </w:pPr>
      <w:r w:rsidRPr="00B94C75">
        <w:rPr>
          <w:rFonts w:cs="Dax-Light"/>
        </w:rPr>
        <w:t>Agentes efetivos imediatos:</w:t>
      </w:r>
    </w:p>
    <w:p w:rsidR="0054454F" w:rsidRPr="00B94C75" w:rsidRDefault="0054454F" w:rsidP="005B7665">
      <w:pPr>
        <w:numPr>
          <w:ilvl w:val="0"/>
          <w:numId w:val="8"/>
        </w:numPr>
        <w:spacing w:before="0" w:after="0" w:line="360" w:lineRule="auto"/>
        <w:ind w:left="566"/>
      </w:pPr>
      <w:r w:rsidRPr="00B94C75">
        <w:t>Chuvas intensas;</w:t>
      </w:r>
    </w:p>
    <w:p w:rsidR="0054454F" w:rsidRPr="00B94C75" w:rsidRDefault="0054454F" w:rsidP="005B7665">
      <w:pPr>
        <w:numPr>
          <w:ilvl w:val="0"/>
          <w:numId w:val="8"/>
        </w:numPr>
        <w:spacing w:before="0" w:after="0" w:line="360" w:lineRule="auto"/>
        <w:ind w:left="566"/>
      </w:pPr>
      <w:r w:rsidRPr="00B94C75">
        <w:t>Fusão de gelo e neve;</w:t>
      </w:r>
    </w:p>
    <w:p w:rsidR="0054454F" w:rsidRPr="00B94C75" w:rsidRDefault="0054454F" w:rsidP="005B7665">
      <w:pPr>
        <w:numPr>
          <w:ilvl w:val="0"/>
          <w:numId w:val="8"/>
        </w:numPr>
        <w:spacing w:before="0" w:after="0" w:line="360" w:lineRule="auto"/>
        <w:ind w:left="566"/>
      </w:pPr>
      <w:r w:rsidRPr="00B94C75">
        <w:t>Congelamento;</w:t>
      </w:r>
    </w:p>
    <w:p w:rsidR="0054454F" w:rsidRPr="00B94C75" w:rsidRDefault="0054454F" w:rsidP="005B7665">
      <w:pPr>
        <w:numPr>
          <w:ilvl w:val="0"/>
          <w:numId w:val="8"/>
        </w:numPr>
        <w:spacing w:before="0" w:after="0" w:line="360" w:lineRule="auto"/>
        <w:ind w:left="566"/>
      </w:pPr>
      <w:r w:rsidRPr="00B94C75">
        <w:t>Erosão;</w:t>
      </w:r>
    </w:p>
    <w:p w:rsidR="0054454F" w:rsidRPr="00B94C75" w:rsidRDefault="0054454F" w:rsidP="005B7665">
      <w:pPr>
        <w:numPr>
          <w:ilvl w:val="0"/>
          <w:numId w:val="8"/>
        </w:numPr>
        <w:spacing w:before="0" w:after="0" w:line="360" w:lineRule="auto"/>
        <w:ind w:left="566"/>
      </w:pPr>
      <w:r w:rsidRPr="00B94C75">
        <w:t>Terremotos (endógenos);</w:t>
      </w:r>
    </w:p>
    <w:p w:rsidR="0054454F" w:rsidRPr="00B94C75" w:rsidRDefault="0054454F" w:rsidP="005B7665">
      <w:pPr>
        <w:numPr>
          <w:ilvl w:val="0"/>
          <w:numId w:val="8"/>
        </w:numPr>
        <w:spacing w:before="0" w:after="0" w:line="360" w:lineRule="auto"/>
        <w:ind w:left="566"/>
      </w:pPr>
      <w:r w:rsidRPr="00B94C75">
        <w:t>Ondas;</w:t>
      </w:r>
    </w:p>
    <w:p w:rsidR="0054454F" w:rsidRPr="00B94C75" w:rsidRDefault="0054454F" w:rsidP="005B7665">
      <w:pPr>
        <w:numPr>
          <w:ilvl w:val="0"/>
          <w:numId w:val="8"/>
        </w:numPr>
        <w:spacing w:before="0" w:after="0" w:line="360" w:lineRule="auto"/>
        <w:ind w:left="566"/>
      </w:pPr>
      <w:r w:rsidRPr="00B94C75">
        <w:t>Vento;</w:t>
      </w:r>
    </w:p>
    <w:p w:rsidR="00D60E6F" w:rsidRPr="00B94C75" w:rsidRDefault="00D60E6F" w:rsidP="005B7665">
      <w:pPr>
        <w:numPr>
          <w:ilvl w:val="0"/>
          <w:numId w:val="8"/>
        </w:numPr>
        <w:spacing w:before="0" w:after="0" w:line="360" w:lineRule="auto"/>
        <w:ind w:left="566"/>
      </w:pPr>
      <w:r w:rsidRPr="00B94C75">
        <w:t>Raios;</w:t>
      </w:r>
    </w:p>
    <w:p w:rsidR="0054454F" w:rsidRPr="00B94C75" w:rsidRDefault="0054454F" w:rsidP="005B7665">
      <w:pPr>
        <w:numPr>
          <w:ilvl w:val="0"/>
          <w:numId w:val="8"/>
        </w:numPr>
        <w:spacing w:before="0" w:after="0" w:line="360" w:lineRule="auto"/>
        <w:ind w:left="566"/>
      </w:pPr>
      <w:r w:rsidRPr="00B94C75">
        <w:t>Ações antrópicas, etc.</w:t>
      </w:r>
    </w:p>
    <w:p w:rsidR="0054454F" w:rsidRPr="00B94C75" w:rsidRDefault="00E27994" w:rsidP="005B7665">
      <w:pPr>
        <w:pStyle w:val="Recuodecorpodetexto"/>
        <w:spacing w:before="240" w:after="240" w:line="360" w:lineRule="auto"/>
        <w:ind w:left="0" w:firstLine="567"/>
        <w:rPr>
          <w:rFonts w:cs="Dax-Light"/>
        </w:rPr>
      </w:pPr>
      <w:r w:rsidRPr="00B94C75">
        <w:rPr>
          <w:rFonts w:cs="Dax-Light"/>
        </w:rPr>
        <w:t>A caracterização de movimentos de massa em encostas poderia então tomar o rumo de duas abordagens, entretanto, uma é complementar a outra.</w:t>
      </w:r>
    </w:p>
    <w:p w:rsidR="0030559C" w:rsidRPr="00B94C75" w:rsidRDefault="004D5592" w:rsidP="005B7665">
      <w:pPr>
        <w:pStyle w:val="Ttulo2"/>
        <w:ind w:left="426" w:hanging="426"/>
      </w:pPr>
      <w:bookmarkStart w:id="35" w:name="_Toc474909111"/>
      <w:r w:rsidRPr="00B94C75">
        <w:lastRenderedPageBreak/>
        <w:t xml:space="preserve">Abordagem por </w:t>
      </w:r>
      <w:r w:rsidR="00D744E7" w:rsidRPr="00B94C75">
        <w:t>Aspectos Geológicos</w:t>
      </w:r>
      <w:r w:rsidRPr="00B94C75">
        <w:t>-</w:t>
      </w:r>
      <w:r w:rsidR="00D744E7" w:rsidRPr="00B94C75">
        <w:t xml:space="preserve">Geomorfológicos, Hidrológicos </w:t>
      </w:r>
      <w:r w:rsidRPr="00B94C75">
        <w:t xml:space="preserve">e </w:t>
      </w:r>
      <w:r w:rsidR="00D744E7" w:rsidRPr="00B94C75">
        <w:t>Ambientai</w:t>
      </w:r>
      <w:r w:rsidR="0030559C" w:rsidRPr="00B94C75">
        <w:t>s</w:t>
      </w:r>
      <w:bookmarkEnd w:id="35"/>
    </w:p>
    <w:p w:rsidR="004D5592" w:rsidRPr="00B94C75" w:rsidRDefault="004D5592" w:rsidP="005B7665">
      <w:pPr>
        <w:pStyle w:val="Recuodecorpodetexto"/>
        <w:spacing w:before="240" w:after="240" w:line="360" w:lineRule="auto"/>
        <w:ind w:left="0" w:firstLine="567"/>
        <w:rPr>
          <w:rFonts w:cs="Dax-Light"/>
        </w:rPr>
      </w:pPr>
      <w:r w:rsidRPr="00B94C75">
        <w:rPr>
          <w:rFonts w:cs="Dax-Light"/>
        </w:rPr>
        <w:t>A partir do conhecimento das características geológicas, geomorfológicas, hidrológicas e ambientais de uma encosta pode ser dada</w:t>
      </w:r>
      <w:r w:rsidR="005C046D" w:rsidRPr="00B94C75">
        <w:rPr>
          <w:rFonts w:cs="Dax-Light"/>
        </w:rPr>
        <w:t xml:space="preserve"> a</w:t>
      </w:r>
      <w:r w:rsidRPr="00B94C75">
        <w:rPr>
          <w:rFonts w:cs="Dax-Light"/>
        </w:rPr>
        <w:t xml:space="preserve"> partida na detecção das principais causas de movimentos de massa sejam estes potenciais, iminentes ou </w:t>
      </w:r>
      <w:r w:rsidR="0066423D" w:rsidRPr="00B94C75">
        <w:rPr>
          <w:rFonts w:cs="Dax-Light"/>
        </w:rPr>
        <w:t>em processo</w:t>
      </w:r>
      <w:r w:rsidRPr="00B94C75">
        <w:rPr>
          <w:rFonts w:cs="Dax-Light"/>
        </w:rPr>
        <w:t xml:space="preserve"> de reativação. </w:t>
      </w:r>
    </w:p>
    <w:p w:rsidR="004D5592" w:rsidRPr="00B94C75" w:rsidRDefault="004D5592" w:rsidP="005B7665">
      <w:pPr>
        <w:pStyle w:val="Recuodecorpodetexto"/>
        <w:spacing w:before="240" w:after="240" w:line="360" w:lineRule="auto"/>
        <w:ind w:left="0" w:firstLine="567"/>
        <w:rPr>
          <w:rFonts w:cs="Dax-Light"/>
        </w:rPr>
      </w:pPr>
      <w:r w:rsidRPr="00B94C75">
        <w:rPr>
          <w:rFonts w:cs="Dax-Light"/>
        </w:rPr>
        <w:t>Segundo Terzaghi (1967) citado em Guidicini</w:t>
      </w:r>
      <w:r w:rsidR="00A80428">
        <w:rPr>
          <w:rFonts w:cs="Dax-Light"/>
        </w:rPr>
        <w:t xml:space="preserve"> </w:t>
      </w:r>
      <w:r w:rsidRPr="00B94C75">
        <w:rPr>
          <w:rFonts w:cs="Dax-Light"/>
        </w:rPr>
        <w:t>&amp;</w:t>
      </w:r>
      <w:r w:rsidR="00A80428">
        <w:rPr>
          <w:rFonts w:cs="Dax-Light"/>
        </w:rPr>
        <w:t xml:space="preserve"> </w:t>
      </w:r>
      <w:r w:rsidRPr="00B94C75">
        <w:rPr>
          <w:rFonts w:cs="Dax-Light"/>
        </w:rPr>
        <w:t>Nieble (1976) as causas de movimentos de massa podem ser internas, ou seja, causas que levam ao colapso sem que se verifique qualquer mudança nas condições geométricas do talude e que resultam da diminuição da resistência interna do material; as causas externas provocam um aumento das tensões cisalhantes sem que haja diminuição da resistência do material, ou ainda, causas intermediárias que resultam dos efeitos causados por agentes externos no interior do talude.</w:t>
      </w:r>
    </w:p>
    <w:p w:rsidR="004D5592" w:rsidRPr="00B94C75" w:rsidRDefault="004D5592" w:rsidP="005B7665">
      <w:pPr>
        <w:spacing w:line="360" w:lineRule="auto"/>
      </w:pPr>
      <w:r w:rsidRPr="00B94C75">
        <w:t>Guidicini</w:t>
      </w:r>
      <w:r w:rsidR="00A80428">
        <w:t xml:space="preserve"> </w:t>
      </w:r>
      <w:r w:rsidRPr="00B94C75">
        <w:t>&amp;</w:t>
      </w:r>
      <w:r w:rsidR="00A80428">
        <w:t xml:space="preserve"> </w:t>
      </w:r>
      <w:r w:rsidRPr="00B94C75">
        <w:t xml:space="preserve">Nieble (1976) citam como exemplo as seguintes </w:t>
      </w:r>
      <w:r w:rsidRPr="00B94C75">
        <w:rPr>
          <w:b/>
          <w:bCs/>
        </w:rPr>
        <w:t>causas internas</w:t>
      </w:r>
      <w:r w:rsidRPr="00B94C75">
        <w:t>:</w:t>
      </w:r>
    </w:p>
    <w:p w:rsidR="004D5592" w:rsidRPr="00B94C75" w:rsidRDefault="004D5592" w:rsidP="005B7665">
      <w:pPr>
        <w:numPr>
          <w:ilvl w:val="0"/>
          <w:numId w:val="9"/>
        </w:numPr>
        <w:spacing w:before="0" w:after="0" w:line="360" w:lineRule="auto"/>
        <w:ind w:left="566"/>
      </w:pPr>
      <w:r w:rsidRPr="00B94C75">
        <w:t>Efeito de oscilações térmicas;</w:t>
      </w:r>
    </w:p>
    <w:p w:rsidR="004D5592" w:rsidRPr="00B94C75" w:rsidRDefault="004D5592" w:rsidP="005B7665">
      <w:pPr>
        <w:numPr>
          <w:ilvl w:val="0"/>
          <w:numId w:val="9"/>
        </w:numPr>
        <w:spacing w:before="0" w:after="0" w:line="360" w:lineRule="auto"/>
        <w:ind w:left="566"/>
      </w:pPr>
      <w:r w:rsidRPr="00B94C75">
        <w:t>Diminuição dos parâmetros de resistência por razão do intemperismo.</w:t>
      </w:r>
    </w:p>
    <w:p w:rsidR="004D5592" w:rsidRPr="00B94C75" w:rsidRDefault="004D5592" w:rsidP="005B7665">
      <w:pPr>
        <w:spacing w:line="360" w:lineRule="auto"/>
      </w:pPr>
      <w:r w:rsidRPr="00B94C75">
        <w:t xml:space="preserve">Para </w:t>
      </w:r>
      <w:r w:rsidRPr="00B94C75">
        <w:rPr>
          <w:b/>
          <w:bCs/>
        </w:rPr>
        <w:t>causas externas</w:t>
      </w:r>
      <w:r w:rsidRPr="00B94C75">
        <w:t>:</w:t>
      </w:r>
    </w:p>
    <w:p w:rsidR="004D5592" w:rsidRPr="00B94C75" w:rsidRDefault="004D5592" w:rsidP="005B7665">
      <w:pPr>
        <w:numPr>
          <w:ilvl w:val="0"/>
          <w:numId w:val="4"/>
        </w:numPr>
        <w:spacing w:before="0" w:after="0" w:line="360" w:lineRule="auto"/>
        <w:ind w:left="566"/>
      </w:pPr>
      <w:r w:rsidRPr="00B94C75">
        <w:t>Mudança na geometria do sistema;</w:t>
      </w:r>
    </w:p>
    <w:p w:rsidR="004D5592" w:rsidRPr="00B94C75" w:rsidRDefault="004D5592" w:rsidP="005B7665">
      <w:pPr>
        <w:numPr>
          <w:ilvl w:val="0"/>
          <w:numId w:val="4"/>
        </w:numPr>
        <w:spacing w:before="0" w:after="0" w:line="360" w:lineRule="auto"/>
        <w:ind w:left="566"/>
      </w:pPr>
      <w:r w:rsidRPr="00B94C75">
        <w:t>Efeitos de vibrações;</w:t>
      </w:r>
    </w:p>
    <w:p w:rsidR="004D5592" w:rsidRPr="00B94C75" w:rsidRDefault="004D5592" w:rsidP="005B7665">
      <w:pPr>
        <w:numPr>
          <w:ilvl w:val="0"/>
          <w:numId w:val="4"/>
        </w:numPr>
        <w:spacing w:before="0" w:after="0" w:line="360" w:lineRule="auto"/>
        <w:ind w:left="566"/>
      </w:pPr>
      <w:r w:rsidRPr="00B94C75">
        <w:t>Mudanças naturais na inclinação das encostas.</w:t>
      </w:r>
    </w:p>
    <w:p w:rsidR="004D5592" w:rsidRPr="00B94C75" w:rsidRDefault="004D5592" w:rsidP="005B7665">
      <w:pPr>
        <w:spacing w:line="360" w:lineRule="auto"/>
      </w:pPr>
      <w:r w:rsidRPr="00B94C75">
        <w:t xml:space="preserve">E como </w:t>
      </w:r>
      <w:r w:rsidRPr="00B94C75">
        <w:rPr>
          <w:b/>
          <w:bCs/>
        </w:rPr>
        <w:t>causas intermediárias</w:t>
      </w:r>
      <w:r w:rsidRPr="00B94C75">
        <w:t>:</w:t>
      </w:r>
    </w:p>
    <w:p w:rsidR="004D5592" w:rsidRPr="00B94C75" w:rsidRDefault="004D5592" w:rsidP="005B7665">
      <w:pPr>
        <w:spacing w:line="360" w:lineRule="auto"/>
        <w:ind w:left="283"/>
      </w:pPr>
      <w:r w:rsidRPr="00B94C75">
        <w:t>a) Elevação do nível piezométrico em massas “homogêneas”;</w:t>
      </w:r>
    </w:p>
    <w:p w:rsidR="004D5592" w:rsidRPr="00B94C75" w:rsidRDefault="004D5592" w:rsidP="005B7665">
      <w:pPr>
        <w:numPr>
          <w:ilvl w:val="0"/>
          <w:numId w:val="5"/>
        </w:numPr>
        <w:spacing w:before="0" w:after="0" w:line="360" w:lineRule="auto"/>
        <w:ind w:left="566"/>
      </w:pPr>
      <w:r w:rsidRPr="00B94C75">
        <w:t>Elevação da coluna de água em descontinuidades;</w:t>
      </w:r>
    </w:p>
    <w:p w:rsidR="004D5592" w:rsidRPr="00B94C75" w:rsidRDefault="004D5592" w:rsidP="005B7665">
      <w:pPr>
        <w:numPr>
          <w:ilvl w:val="0"/>
          <w:numId w:val="5"/>
        </w:numPr>
        <w:spacing w:before="0" w:after="0" w:line="360" w:lineRule="auto"/>
        <w:ind w:left="566"/>
      </w:pPr>
      <w:r w:rsidRPr="00B94C75">
        <w:t>Rebaixamento rápido do lençol freático;</w:t>
      </w:r>
    </w:p>
    <w:p w:rsidR="004D5592" w:rsidRPr="00B94C75" w:rsidRDefault="004D5592" w:rsidP="005B7665">
      <w:pPr>
        <w:numPr>
          <w:ilvl w:val="0"/>
          <w:numId w:val="5"/>
        </w:numPr>
        <w:spacing w:before="0" w:after="0" w:line="360" w:lineRule="auto"/>
        <w:ind w:left="566"/>
      </w:pPr>
      <w:r w:rsidRPr="00B94C75">
        <w:t>Erosão subterrânea retrogressiva (“piping”);</w:t>
      </w:r>
    </w:p>
    <w:p w:rsidR="004D5592" w:rsidRPr="00B94C75" w:rsidRDefault="004D5592" w:rsidP="005B7665">
      <w:pPr>
        <w:numPr>
          <w:ilvl w:val="0"/>
          <w:numId w:val="5"/>
        </w:numPr>
        <w:spacing w:before="0" w:after="0" w:line="360" w:lineRule="auto"/>
        <w:ind w:left="566"/>
      </w:pPr>
      <w:r w:rsidRPr="00B94C75">
        <w:t>Diminuição do efeito de coesão aparente.</w:t>
      </w:r>
    </w:p>
    <w:p w:rsidR="004D5592" w:rsidRPr="00B94C75" w:rsidRDefault="004D5592" w:rsidP="005B7665">
      <w:pPr>
        <w:pStyle w:val="Recuodecorpodetexto"/>
        <w:spacing w:before="240" w:after="240" w:line="360" w:lineRule="auto"/>
        <w:ind w:left="0" w:firstLine="567"/>
        <w:rPr>
          <w:rFonts w:cs="Dax-Light"/>
        </w:rPr>
      </w:pPr>
      <w:r w:rsidRPr="00B94C75">
        <w:rPr>
          <w:rFonts w:cs="Dax-Light"/>
        </w:rPr>
        <w:t>O estudo de estabilidade de maciços rochosos, dada a anisotropia de suas características de resistência, permeabilidade e deformabilidade, em muito maior grau que em maciços terrosos, tem de levar em conta fatores (características) geológicos e geomecânicos associados (Guidicini</w:t>
      </w:r>
      <w:r w:rsidR="00416FC8" w:rsidRPr="00B94C75">
        <w:rPr>
          <w:rFonts w:cs="Dax-Light"/>
        </w:rPr>
        <w:t xml:space="preserve"> </w:t>
      </w:r>
      <w:r w:rsidRPr="00B94C75">
        <w:rPr>
          <w:rFonts w:cs="Dax-Light"/>
        </w:rPr>
        <w:t>&amp;</w:t>
      </w:r>
      <w:r w:rsidR="00416FC8" w:rsidRPr="00B94C75">
        <w:rPr>
          <w:rFonts w:cs="Dax-Light"/>
        </w:rPr>
        <w:t xml:space="preserve"> </w:t>
      </w:r>
      <w:r w:rsidRPr="00B94C75">
        <w:rPr>
          <w:rFonts w:cs="Dax-Light"/>
        </w:rPr>
        <w:t xml:space="preserve">Nieble, 1976). </w:t>
      </w:r>
    </w:p>
    <w:p w:rsidR="004D5592" w:rsidRPr="00B94C75" w:rsidRDefault="004D5592" w:rsidP="005B7665">
      <w:pPr>
        <w:pStyle w:val="Recuodecorpodetexto"/>
        <w:spacing w:before="240" w:after="240" w:line="360" w:lineRule="auto"/>
        <w:ind w:left="0" w:firstLine="567"/>
        <w:rPr>
          <w:rFonts w:cs="Dax-Light"/>
        </w:rPr>
      </w:pPr>
      <w:r w:rsidRPr="00B94C75">
        <w:rPr>
          <w:rFonts w:cs="Dax-Light"/>
        </w:rPr>
        <w:lastRenderedPageBreak/>
        <w:t xml:space="preserve">A consideração de tais fatores deve ser estendida ao estudo </w:t>
      </w:r>
      <w:r w:rsidR="0066423D" w:rsidRPr="00B94C75">
        <w:rPr>
          <w:rFonts w:cs="Dax-Light"/>
        </w:rPr>
        <w:t>d</w:t>
      </w:r>
      <w:r w:rsidRPr="00B94C75">
        <w:rPr>
          <w:rFonts w:cs="Dax-Light"/>
        </w:rPr>
        <w:t>os solos residuais jovens, designados pela Ge</w:t>
      </w:r>
      <w:r w:rsidR="00972EFB" w:rsidRPr="00B94C75">
        <w:rPr>
          <w:rFonts w:cs="Dax-Light"/>
        </w:rPr>
        <w:t>ologia como rochas alteradas. E</w:t>
      </w:r>
      <w:r w:rsidRPr="00B94C75">
        <w:rPr>
          <w:rFonts w:cs="Dax-Light"/>
        </w:rPr>
        <w:t>stes</w:t>
      </w:r>
      <w:r w:rsidR="0066423D" w:rsidRPr="00B94C75">
        <w:rPr>
          <w:rFonts w:cs="Dax-Light"/>
        </w:rPr>
        <w:t>,</w:t>
      </w:r>
      <w:r w:rsidRPr="00B94C75">
        <w:rPr>
          <w:rFonts w:cs="Dax-Light"/>
        </w:rPr>
        <w:t xml:space="preserve"> em face da ocorrência de estruturas reliquiares da rocha de origem podem governar os movimentos de massa. Entre os fatores geológicos e geomecânicos significativos voltados para a compreensão do comportamento de massas rochosas, solos residuais jovens e detritos, pode-se relacionar:</w:t>
      </w:r>
    </w:p>
    <w:p w:rsidR="004D5592" w:rsidRPr="00B94C75" w:rsidRDefault="004D5592" w:rsidP="005B7665">
      <w:pPr>
        <w:numPr>
          <w:ilvl w:val="0"/>
          <w:numId w:val="6"/>
        </w:numPr>
        <w:spacing w:before="0" w:after="0" w:line="360" w:lineRule="auto"/>
        <w:ind w:left="991"/>
      </w:pPr>
      <w:r w:rsidRPr="00B94C75">
        <w:t>Ângulo de atrito e coesão;</w:t>
      </w:r>
    </w:p>
    <w:p w:rsidR="004D5592" w:rsidRPr="00B94C75" w:rsidRDefault="004D5592" w:rsidP="005B7665">
      <w:pPr>
        <w:numPr>
          <w:ilvl w:val="0"/>
          <w:numId w:val="6"/>
        </w:numPr>
        <w:spacing w:before="0" w:after="0" w:line="360" w:lineRule="auto"/>
        <w:ind w:left="991"/>
      </w:pPr>
      <w:r w:rsidRPr="00B94C75">
        <w:t>Influência de irregularidades no cisalhamento;</w:t>
      </w:r>
    </w:p>
    <w:p w:rsidR="004D5592" w:rsidRPr="00B94C75" w:rsidRDefault="004D5592" w:rsidP="005B7665">
      <w:pPr>
        <w:numPr>
          <w:ilvl w:val="0"/>
          <w:numId w:val="6"/>
        </w:numPr>
        <w:spacing w:before="0" w:after="0" w:line="360" w:lineRule="auto"/>
        <w:ind w:left="991"/>
      </w:pPr>
      <w:r w:rsidRPr="00B94C75">
        <w:t>Influência dos materiais de preenchimento no cisalhamento;</w:t>
      </w:r>
    </w:p>
    <w:p w:rsidR="004D5592" w:rsidRPr="00B94C75" w:rsidRDefault="004D5592" w:rsidP="005B7665">
      <w:pPr>
        <w:numPr>
          <w:ilvl w:val="0"/>
          <w:numId w:val="6"/>
        </w:numPr>
        <w:spacing w:before="0" w:after="0" w:line="360" w:lineRule="auto"/>
        <w:ind w:left="991"/>
      </w:pPr>
      <w:r w:rsidRPr="00B94C75">
        <w:t>Influência da interface solo-rocha no cisalhamento;</w:t>
      </w:r>
    </w:p>
    <w:p w:rsidR="004D5592" w:rsidRPr="00B94C75" w:rsidRDefault="004D5592" w:rsidP="005B7665">
      <w:pPr>
        <w:numPr>
          <w:ilvl w:val="0"/>
          <w:numId w:val="6"/>
        </w:numPr>
        <w:spacing w:before="0" w:after="0" w:line="360" w:lineRule="auto"/>
        <w:ind w:left="991"/>
      </w:pPr>
      <w:r w:rsidRPr="00B94C75">
        <w:t>Influência da água no cisalhamento;</w:t>
      </w:r>
    </w:p>
    <w:p w:rsidR="004D5592" w:rsidRPr="00B94C75" w:rsidRDefault="004D5592" w:rsidP="005B7665">
      <w:pPr>
        <w:numPr>
          <w:ilvl w:val="0"/>
          <w:numId w:val="6"/>
        </w:numPr>
        <w:spacing w:before="0" w:after="0" w:line="360" w:lineRule="auto"/>
        <w:ind w:left="991"/>
      </w:pPr>
      <w:r w:rsidRPr="00B94C75">
        <w:t>Compartimentação do maciço e sua importância;</w:t>
      </w:r>
    </w:p>
    <w:p w:rsidR="004D5592" w:rsidRPr="00B94C75" w:rsidRDefault="004D5592" w:rsidP="005B7665">
      <w:pPr>
        <w:numPr>
          <w:ilvl w:val="0"/>
          <w:numId w:val="6"/>
        </w:numPr>
        <w:spacing w:before="0" w:after="0" w:line="360" w:lineRule="auto"/>
        <w:ind w:left="991"/>
      </w:pPr>
      <w:r w:rsidRPr="00B94C75">
        <w:t>Rupturas preexistentes como indício de instabilidade;</w:t>
      </w:r>
    </w:p>
    <w:p w:rsidR="004D5592" w:rsidRPr="00B94C75" w:rsidRDefault="004D5592" w:rsidP="005B7665">
      <w:pPr>
        <w:numPr>
          <w:ilvl w:val="0"/>
          <w:numId w:val="6"/>
        </w:numPr>
        <w:spacing w:before="0" w:after="0" w:line="360" w:lineRule="auto"/>
        <w:ind w:left="991"/>
      </w:pPr>
      <w:r w:rsidRPr="00B94C75">
        <w:t>Falhas e horizontes preferenciais de alteração;</w:t>
      </w:r>
    </w:p>
    <w:p w:rsidR="004D5592" w:rsidRPr="00B94C75" w:rsidRDefault="004D5592" w:rsidP="005B7665">
      <w:pPr>
        <w:numPr>
          <w:ilvl w:val="0"/>
          <w:numId w:val="6"/>
        </w:numPr>
        <w:spacing w:before="0" w:after="0" w:line="360" w:lineRule="auto"/>
        <w:ind w:left="991"/>
      </w:pPr>
      <w:r w:rsidRPr="00B94C75">
        <w:t>Perfis de intemperismo na estabilidade;</w:t>
      </w:r>
    </w:p>
    <w:p w:rsidR="004D5592" w:rsidRPr="00B94C75" w:rsidRDefault="004D5592" w:rsidP="005B7665">
      <w:pPr>
        <w:numPr>
          <w:ilvl w:val="0"/>
          <w:numId w:val="6"/>
        </w:numPr>
        <w:spacing w:before="0" w:after="0" w:line="360" w:lineRule="auto"/>
        <w:ind w:left="991"/>
      </w:pPr>
      <w:r w:rsidRPr="00B94C75">
        <w:t>Efeito de macroestrutura em solos;</w:t>
      </w:r>
    </w:p>
    <w:p w:rsidR="004D5592" w:rsidRPr="00B94C75" w:rsidRDefault="004D5592" w:rsidP="005B7665">
      <w:pPr>
        <w:numPr>
          <w:ilvl w:val="0"/>
          <w:numId w:val="6"/>
        </w:numPr>
        <w:spacing w:before="0" w:after="0" w:line="360" w:lineRule="auto"/>
        <w:ind w:left="991"/>
      </w:pPr>
      <w:r w:rsidRPr="00B94C75">
        <w:t>Ângulo de repouso em materiais granulares;</w:t>
      </w:r>
    </w:p>
    <w:p w:rsidR="004D5592" w:rsidRPr="00B94C75" w:rsidRDefault="004D5592" w:rsidP="005B7665">
      <w:pPr>
        <w:numPr>
          <w:ilvl w:val="0"/>
          <w:numId w:val="6"/>
        </w:numPr>
        <w:spacing w:before="0" w:after="0" w:line="360" w:lineRule="auto"/>
        <w:ind w:left="991"/>
      </w:pPr>
      <w:r w:rsidRPr="00B94C75">
        <w:t>Redes de fluxo subterrâneo;</w:t>
      </w:r>
    </w:p>
    <w:p w:rsidR="00B23F82" w:rsidRPr="00B94C75" w:rsidRDefault="004D5592" w:rsidP="005B7665">
      <w:pPr>
        <w:numPr>
          <w:ilvl w:val="0"/>
          <w:numId w:val="6"/>
        </w:numPr>
        <w:spacing w:before="0" w:after="0" w:line="360" w:lineRule="auto"/>
        <w:ind w:left="991"/>
      </w:pPr>
      <w:r w:rsidRPr="00B94C75">
        <w:t>Efeitos de alívio de tensão por erosão.</w:t>
      </w:r>
    </w:p>
    <w:p w:rsidR="00B23F82" w:rsidRPr="00B94C75" w:rsidRDefault="00B23F82" w:rsidP="005B7665">
      <w:pPr>
        <w:pStyle w:val="Recuodecorpodetexto"/>
        <w:spacing w:before="240" w:after="240" w:line="360" w:lineRule="auto"/>
        <w:ind w:left="0" w:firstLine="567"/>
        <w:rPr>
          <w:rFonts w:cs="Dax-Light"/>
        </w:rPr>
      </w:pPr>
      <w:r w:rsidRPr="00B94C75">
        <w:rPr>
          <w:rFonts w:cs="Dax-Light"/>
        </w:rPr>
        <w:t>A abordagem geológico-geomorfológica-ambiental para a caracterização de movimentos de massa envolve uma investigação segundo Guidicini</w:t>
      </w:r>
      <w:r w:rsidR="00416FC8" w:rsidRPr="00B94C75">
        <w:rPr>
          <w:rFonts w:cs="Dax-Light"/>
        </w:rPr>
        <w:t xml:space="preserve"> </w:t>
      </w:r>
      <w:r w:rsidRPr="00B94C75">
        <w:rPr>
          <w:rFonts w:cs="Dax-Light"/>
        </w:rPr>
        <w:t>&amp;</w:t>
      </w:r>
      <w:r w:rsidR="00416FC8" w:rsidRPr="00B94C75">
        <w:rPr>
          <w:rFonts w:cs="Dax-Light"/>
        </w:rPr>
        <w:t xml:space="preserve"> </w:t>
      </w:r>
      <w:r w:rsidRPr="00B94C75">
        <w:rPr>
          <w:rFonts w:cs="Dax-Light"/>
        </w:rPr>
        <w:t>Nieble (1976) baseada em:</w:t>
      </w:r>
    </w:p>
    <w:p w:rsidR="00B23F82" w:rsidRPr="00B94C75" w:rsidRDefault="00B23F82" w:rsidP="005B7665">
      <w:pPr>
        <w:numPr>
          <w:ilvl w:val="0"/>
          <w:numId w:val="10"/>
        </w:numPr>
        <w:spacing w:before="0" w:after="0" w:line="360" w:lineRule="auto"/>
        <w:ind w:left="991"/>
      </w:pPr>
      <w:r w:rsidRPr="00B94C75">
        <w:t>Trabalhos de campo;</w:t>
      </w:r>
    </w:p>
    <w:p w:rsidR="00B23F82" w:rsidRPr="00B94C75" w:rsidRDefault="00B23F82" w:rsidP="005B7665">
      <w:pPr>
        <w:numPr>
          <w:ilvl w:val="0"/>
          <w:numId w:val="10"/>
        </w:numPr>
        <w:spacing w:before="0" w:after="0" w:line="360" w:lineRule="auto"/>
        <w:ind w:left="991"/>
      </w:pPr>
      <w:r w:rsidRPr="00B94C75">
        <w:t>Estudo geológico regional;</w:t>
      </w:r>
    </w:p>
    <w:p w:rsidR="00B23F82" w:rsidRPr="00B94C75" w:rsidRDefault="00B23F82" w:rsidP="005B7665">
      <w:pPr>
        <w:numPr>
          <w:ilvl w:val="0"/>
          <w:numId w:val="10"/>
        </w:numPr>
        <w:spacing w:before="0" w:after="0" w:line="360" w:lineRule="auto"/>
        <w:ind w:left="991"/>
      </w:pPr>
      <w:r w:rsidRPr="00B94C75">
        <w:t>Foto interpretação;</w:t>
      </w:r>
    </w:p>
    <w:p w:rsidR="00B23F82" w:rsidRPr="00B94C75" w:rsidRDefault="00B23F82" w:rsidP="005B7665">
      <w:pPr>
        <w:numPr>
          <w:ilvl w:val="0"/>
          <w:numId w:val="10"/>
        </w:numPr>
        <w:spacing w:before="0" w:after="0" w:line="360" w:lineRule="auto"/>
        <w:ind w:left="991"/>
      </w:pPr>
      <w:r w:rsidRPr="00B94C75">
        <w:t>Mapeamento geológico da encosta;</w:t>
      </w:r>
    </w:p>
    <w:p w:rsidR="00B23F82" w:rsidRPr="00B94C75" w:rsidRDefault="00B23F82" w:rsidP="005B7665">
      <w:pPr>
        <w:numPr>
          <w:ilvl w:val="0"/>
          <w:numId w:val="10"/>
        </w:numPr>
        <w:spacing w:before="0" w:after="0" w:line="360" w:lineRule="auto"/>
        <w:ind w:left="991"/>
      </w:pPr>
      <w:r w:rsidRPr="00B94C75">
        <w:t>Trabalhos de subsuperfície;</w:t>
      </w:r>
    </w:p>
    <w:p w:rsidR="00B23F82" w:rsidRPr="00B94C75" w:rsidRDefault="00B23F82" w:rsidP="005B7665">
      <w:pPr>
        <w:numPr>
          <w:ilvl w:val="0"/>
          <w:numId w:val="10"/>
        </w:numPr>
        <w:spacing w:before="0" w:after="0" w:line="360" w:lineRule="auto"/>
        <w:ind w:left="991"/>
      </w:pPr>
      <w:r w:rsidRPr="00B94C75">
        <w:t>Descrição do movimento;</w:t>
      </w:r>
    </w:p>
    <w:p w:rsidR="00B23F82" w:rsidRPr="00B94C75" w:rsidRDefault="00B23F82" w:rsidP="005B7665">
      <w:pPr>
        <w:numPr>
          <w:ilvl w:val="0"/>
          <w:numId w:val="10"/>
        </w:numPr>
        <w:spacing w:before="0" w:after="0" w:line="360" w:lineRule="auto"/>
        <w:ind w:left="991"/>
      </w:pPr>
      <w:r w:rsidRPr="00B94C75">
        <w:t>Estudo da compartimentação do maciço;</w:t>
      </w:r>
    </w:p>
    <w:p w:rsidR="00B23F82" w:rsidRPr="00B94C75" w:rsidRDefault="00B23F82" w:rsidP="005B7665">
      <w:pPr>
        <w:numPr>
          <w:ilvl w:val="0"/>
          <w:numId w:val="10"/>
        </w:numPr>
        <w:spacing w:before="0" w:after="0" w:line="360" w:lineRule="auto"/>
        <w:ind w:left="991"/>
      </w:pPr>
      <w:r w:rsidRPr="00B94C75">
        <w:t>Emprego de diagramas de projeção esférica;</w:t>
      </w:r>
    </w:p>
    <w:p w:rsidR="00B23F82" w:rsidRPr="00B94C75" w:rsidRDefault="00B23F82" w:rsidP="005B7665">
      <w:pPr>
        <w:numPr>
          <w:ilvl w:val="0"/>
          <w:numId w:val="10"/>
        </w:numPr>
        <w:spacing w:before="0" w:after="0" w:line="360" w:lineRule="auto"/>
        <w:ind w:left="991"/>
      </w:pPr>
      <w:r w:rsidRPr="00B94C75">
        <w:t>Representação de cone de atrito;</w:t>
      </w:r>
    </w:p>
    <w:p w:rsidR="00B23F82" w:rsidRPr="00B94C75" w:rsidRDefault="00B23F82" w:rsidP="005B7665">
      <w:pPr>
        <w:numPr>
          <w:ilvl w:val="0"/>
          <w:numId w:val="10"/>
        </w:numPr>
        <w:spacing w:before="0" w:after="0" w:line="360" w:lineRule="auto"/>
        <w:ind w:left="991"/>
      </w:pPr>
      <w:r w:rsidRPr="00B94C75">
        <w:t>Caracterização geomecânica por meios expeditos;</w:t>
      </w:r>
    </w:p>
    <w:p w:rsidR="00B23F82" w:rsidRPr="00B94C75" w:rsidRDefault="00B23F82" w:rsidP="005B7665">
      <w:pPr>
        <w:numPr>
          <w:ilvl w:val="0"/>
          <w:numId w:val="10"/>
        </w:numPr>
        <w:spacing w:before="0" w:after="0" w:line="360" w:lineRule="auto"/>
        <w:ind w:left="991"/>
      </w:pPr>
      <w:r w:rsidRPr="00B94C75">
        <w:lastRenderedPageBreak/>
        <w:t>Estudos de condições de percolação de água subterrânea.</w:t>
      </w:r>
    </w:p>
    <w:p w:rsidR="00B23F82" w:rsidRPr="00B94C75" w:rsidRDefault="00B23F82" w:rsidP="005B7665">
      <w:pPr>
        <w:pStyle w:val="Recuodecorpodetexto"/>
        <w:spacing w:before="240" w:after="240" w:line="360" w:lineRule="auto"/>
        <w:ind w:left="0" w:firstLine="567"/>
        <w:rPr>
          <w:rFonts w:cs="Dax-Light"/>
        </w:rPr>
      </w:pPr>
      <w:r w:rsidRPr="00B94C75">
        <w:rPr>
          <w:rFonts w:cs="Dax-Light"/>
        </w:rPr>
        <w:t>Certamente tal abordagem é incompleta nos dias de hoje, pois não inclui o monitoramento das condições ambientais (Mahler, 1997).</w:t>
      </w:r>
    </w:p>
    <w:p w:rsidR="00B23F82" w:rsidRPr="00B94C75" w:rsidRDefault="00B23F82" w:rsidP="005B7665">
      <w:pPr>
        <w:pStyle w:val="Recuodecorpodetexto"/>
        <w:spacing w:before="240" w:after="240" w:line="360" w:lineRule="auto"/>
        <w:ind w:left="0" w:firstLine="567"/>
        <w:rPr>
          <w:rFonts w:cs="Dax-Light"/>
        </w:rPr>
      </w:pPr>
      <w:r w:rsidRPr="00B94C75">
        <w:rPr>
          <w:rFonts w:cs="Dax-Light"/>
        </w:rPr>
        <w:t>Destaque seja feito a descrição das características do movimento conforme apresentado por Penta (1963), também citado em Guidicini</w:t>
      </w:r>
      <w:r w:rsidR="00416FC8" w:rsidRPr="00B94C75">
        <w:rPr>
          <w:rFonts w:cs="Dax-Light"/>
        </w:rPr>
        <w:t xml:space="preserve"> </w:t>
      </w:r>
      <w:r w:rsidRPr="00B94C75">
        <w:rPr>
          <w:rFonts w:cs="Dax-Light"/>
        </w:rPr>
        <w:t>&amp;</w:t>
      </w:r>
      <w:r w:rsidR="00416FC8" w:rsidRPr="00B94C75">
        <w:rPr>
          <w:rFonts w:cs="Dax-Light"/>
        </w:rPr>
        <w:t xml:space="preserve"> </w:t>
      </w:r>
      <w:r w:rsidRPr="00B94C75">
        <w:rPr>
          <w:rFonts w:cs="Dax-Light"/>
        </w:rPr>
        <w:t>Nieble (1976):</w:t>
      </w:r>
    </w:p>
    <w:p w:rsidR="00B23F82" w:rsidRPr="00B94C75" w:rsidRDefault="00B23F82" w:rsidP="005B7665">
      <w:pPr>
        <w:numPr>
          <w:ilvl w:val="0"/>
          <w:numId w:val="11"/>
        </w:numPr>
        <w:spacing w:before="0" w:after="0" w:line="360" w:lineRule="auto"/>
      </w:pPr>
      <w:r w:rsidRPr="00B94C75">
        <w:rPr>
          <w:b/>
        </w:rPr>
        <w:t>Características geométricas e morfológicas</w:t>
      </w:r>
      <w:r w:rsidRPr="00B94C75">
        <w:t xml:space="preserve"> - extensão do movimento, inclinação da superfície externa, profundidade atingida pelo fenômeno, direção de movimentação, volume, forma, aspecto exterior, forma de manifestação do abatimento, deformação plástica, colapso, assentamento, rebaixamento, (desprendimento);</w:t>
      </w:r>
    </w:p>
    <w:p w:rsidR="00B23F82" w:rsidRPr="00B94C75" w:rsidRDefault="00B23F82" w:rsidP="005B7665">
      <w:pPr>
        <w:numPr>
          <w:ilvl w:val="0"/>
          <w:numId w:val="11"/>
        </w:numPr>
        <w:spacing w:before="0" w:after="0" w:line="360" w:lineRule="auto"/>
      </w:pPr>
      <w:r w:rsidRPr="00B94C75">
        <w:rPr>
          <w:b/>
        </w:rPr>
        <w:t>Descrição das partes típicas</w:t>
      </w:r>
      <w:r w:rsidRPr="00B94C75">
        <w:t xml:space="preserve"> - raiz ou região de destaque, extensão de movimentação, base ou zona de deposição;</w:t>
      </w:r>
    </w:p>
    <w:p w:rsidR="00B23F82" w:rsidRPr="00B94C75" w:rsidRDefault="00E27994" w:rsidP="005B7665">
      <w:pPr>
        <w:numPr>
          <w:ilvl w:val="0"/>
          <w:numId w:val="11"/>
        </w:numPr>
        <w:spacing w:before="0" w:after="0" w:line="360" w:lineRule="auto"/>
      </w:pPr>
      <w:r w:rsidRPr="00B94C75">
        <w:rPr>
          <w:b/>
        </w:rPr>
        <w:t>Natureza e estado do material envolvido</w:t>
      </w:r>
      <w:r w:rsidRPr="00B94C75">
        <w:t xml:space="preserve"> - material rochoso, maciço incoerente (maciço estratificado, xistoso, compacto, fraturado, desagregado), material coerente (argilas não saturadas, argilas endurecidas, argilas </w:t>
      </w:r>
      <w:proofErr w:type="spellStart"/>
      <w:r w:rsidRPr="00B94C75">
        <w:t>tixotrópicas</w:t>
      </w:r>
      <w:proofErr w:type="spellEnd"/>
      <w:r w:rsidRPr="00B94C75">
        <w:t>, turfa), estado do material da massa movimentada (sólido, líquido, plástico, fragmentário);</w:t>
      </w:r>
    </w:p>
    <w:p w:rsidR="00B23F82" w:rsidRPr="00B94C75" w:rsidRDefault="00B23F82" w:rsidP="005B7665">
      <w:pPr>
        <w:numPr>
          <w:ilvl w:val="0"/>
          <w:numId w:val="11"/>
        </w:numPr>
        <w:spacing w:before="0" w:after="0" w:line="360" w:lineRule="auto"/>
      </w:pPr>
      <w:r w:rsidRPr="00B94C75">
        <w:rPr>
          <w:b/>
        </w:rPr>
        <w:t>Características estruturais</w:t>
      </w:r>
      <w:r w:rsidRPr="00B94C75">
        <w:t xml:space="preserve"> - homogeneidade ou heterogeneidade estrutural, presença e atitude de falhas, intercalações de baixa resistência mecânica, sistema de compartimentação (direção, mergulho, </w:t>
      </w:r>
      <w:r w:rsidR="00E27994" w:rsidRPr="00B94C75">
        <w:t>frequência</w:t>
      </w:r>
      <w:r w:rsidRPr="00B94C75">
        <w:t>, espaçamento, abertura e preenchimento de descontinuidades, rugosidade, encurvamento, ondulações);</w:t>
      </w:r>
    </w:p>
    <w:p w:rsidR="00B23F82" w:rsidRPr="00B94C75" w:rsidRDefault="00B23F82" w:rsidP="005B7665">
      <w:pPr>
        <w:numPr>
          <w:ilvl w:val="0"/>
          <w:numId w:val="11"/>
        </w:numPr>
        <w:spacing w:before="0" w:after="0" w:line="360" w:lineRule="auto"/>
      </w:pPr>
      <w:r w:rsidRPr="00B94C75">
        <w:rPr>
          <w:b/>
        </w:rPr>
        <w:t>Características mecânicas</w:t>
      </w:r>
      <w:r w:rsidRPr="00B94C75">
        <w:t xml:space="preserve"> - propriedades da rocha intacta entre descontinuidades, previsão de comportamento diferenciado diante das solicitações;</w:t>
      </w:r>
    </w:p>
    <w:p w:rsidR="00B23F82" w:rsidRPr="00B94C75" w:rsidRDefault="00B23F82" w:rsidP="005B7665">
      <w:pPr>
        <w:numPr>
          <w:ilvl w:val="0"/>
          <w:numId w:val="11"/>
        </w:numPr>
        <w:spacing w:before="0" w:after="0" w:line="360" w:lineRule="auto"/>
      </w:pPr>
      <w:r w:rsidRPr="00B94C75">
        <w:rPr>
          <w:b/>
        </w:rPr>
        <w:t>Mecanismos de movimentação</w:t>
      </w:r>
      <w:r w:rsidRPr="00B94C75">
        <w:t xml:space="preserve"> - início, desenvolvimento, evolução, duração, velocidade, discriminação de causa e agente, forma de atuação;</w:t>
      </w:r>
    </w:p>
    <w:p w:rsidR="00B23F82" w:rsidRPr="00B94C75" w:rsidRDefault="00B23F82" w:rsidP="005B7665">
      <w:pPr>
        <w:numPr>
          <w:ilvl w:val="0"/>
          <w:numId w:val="11"/>
        </w:numPr>
        <w:spacing w:before="0" w:after="0" w:line="360" w:lineRule="auto"/>
      </w:pPr>
      <w:r w:rsidRPr="00B94C75">
        <w:rPr>
          <w:b/>
        </w:rPr>
        <w:t>Superfície de movimentação</w:t>
      </w:r>
      <w:r w:rsidRPr="00B94C75">
        <w:t xml:space="preserve"> - presença ou ausência, natureza, continuidade, superfícies múltiplas, descontinuidades, vazios, inclinação, irregularidades, abaulamentos;</w:t>
      </w:r>
    </w:p>
    <w:p w:rsidR="00B23F82" w:rsidRPr="00B94C75" w:rsidRDefault="00B23F82" w:rsidP="005B7665">
      <w:pPr>
        <w:numPr>
          <w:ilvl w:val="0"/>
          <w:numId w:val="11"/>
        </w:numPr>
        <w:spacing w:before="0" w:after="0" w:line="360" w:lineRule="auto"/>
      </w:pPr>
      <w:r w:rsidRPr="00B94C75">
        <w:rPr>
          <w:b/>
        </w:rPr>
        <w:t>Comportamento no tempo</w:t>
      </w:r>
      <w:r w:rsidRPr="00B94C75">
        <w:t xml:space="preserve"> - periodicidade, </w:t>
      </w:r>
      <w:r w:rsidR="00E27994" w:rsidRPr="00B94C75">
        <w:t>frequência</w:t>
      </w:r>
      <w:r w:rsidRPr="00B94C75">
        <w:t xml:space="preserve"> no mesmo local e sucessivo estágio de desenvolvimento;</w:t>
      </w:r>
    </w:p>
    <w:p w:rsidR="00B23F82" w:rsidRPr="00B94C75" w:rsidRDefault="00B23F82" w:rsidP="005B7665">
      <w:pPr>
        <w:numPr>
          <w:ilvl w:val="0"/>
          <w:numId w:val="11"/>
        </w:numPr>
        <w:spacing w:before="0" w:after="0" w:line="360" w:lineRule="auto"/>
      </w:pPr>
      <w:r w:rsidRPr="00B94C75">
        <w:rPr>
          <w:b/>
        </w:rPr>
        <w:lastRenderedPageBreak/>
        <w:t>Relações de mais movimentos</w:t>
      </w:r>
      <w:r w:rsidRPr="00B94C75">
        <w:t xml:space="preserve"> - coexistência, contemporaneidade, sucessão, distribuição, termos de passagem, densidade regional;</w:t>
      </w:r>
    </w:p>
    <w:p w:rsidR="00B23F82" w:rsidRPr="00B94C75" w:rsidRDefault="00B23F82" w:rsidP="005B7665">
      <w:pPr>
        <w:numPr>
          <w:ilvl w:val="0"/>
          <w:numId w:val="11"/>
        </w:numPr>
        <w:spacing w:before="0" w:after="0" w:line="360" w:lineRule="auto"/>
      </w:pPr>
      <w:r w:rsidRPr="00B94C75">
        <w:rPr>
          <w:b/>
        </w:rPr>
        <w:t>Consequências na área</w:t>
      </w:r>
      <w:r w:rsidRPr="00B94C75">
        <w:t>.</w:t>
      </w:r>
    </w:p>
    <w:p w:rsidR="00B23F82" w:rsidRPr="00B94C75" w:rsidRDefault="00B23F82" w:rsidP="005B7665">
      <w:pPr>
        <w:pStyle w:val="Recuodecorpodetexto"/>
        <w:spacing w:before="240" w:after="240" w:line="360" w:lineRule="auto"/>
        <w:ind w:left="0" w:firstLine="567"/>
        <w:rPr>
          <w:rFonts w:cs="Dax-Light"/>
        </w:rPr>
      </w:pPr>
      <w:r w:rsidRPr="00B94C75">
        <w:rPr>
          <w:rFonts w:cs="Dax-Light"/>
        </w:rPr>
        <w:t>Carvalho (1996) relaciona as principais informações que tem que ser levantadas para a caracterização dos movimentos de massa em maciços naturais, maciços artificiais e para processos erosivos:</w:t>
      </w:r>
    </w:p>
    <w:p w:rsidR="00B23F82" w:rsidRPr="00B94C75" w:rsidRDefault="00B23F82" w:rsidP="005B7665">
      <w:pPr>
        <w:spacing w:line="360" w:lineRule="auto"/>
      </w:pPr>
      <w:r w:rsidRPr="00B94C75">
        <w:t xml:space="preserve">Para </w:t>
      </w:r>
      <w:r w:rsidRPr="00B94C75">
        <w:rPr>
          <w:b/>
          <w:bCs/>
        </w:rPr>
        <w:t>maciços naturais</w:t>
      </w:r>
      <w:r w:rsidRPr="00B94C75">
        <w:t xml:space="preserve"> as investigações devem procurar identificar:</w:t>
      </w:r>
    </w:p>
    <w:p w:rsidR="00B23F82" w:rsidRPr="00B94C75" w:rsidRDefault="00B23F82" w:rsidP="005B7665">
      <w:pPr>
        <w:numPr>
          <w:ilvl w:val="0"/>
          <w:numId w:val="12"/>
        </w:numPr>
        <w:spacing w:before="0" w:after="0" w:line="360" w:lineRule="auto"/>
      </w:pPr>
      <w:r w:rsidRPr="00B94C75">
        <w:t>A forma, altura e inclinação dos taludes das encostas;</w:t>
      </w:r>
    </w:p>
    <w:p w:rsidR="00B23F82" w:rsidRPr="00B94C75" w:rsidRDefault="00B23F82" w:rsidP="005B7665">
      <w:pPr>
        <w:numPr>
          <w:ilvl w:val="0"/>
          <w:numId w:val="12"/>
        </w:numPr>
        <w:spacing w:before="0" w:after="0" w:line="360" w:lineRule="auto"/>
      </w:pPr>
      <w:r w:rsidRPr="00B94C75">
        <w:t>A gênese do maciço;</w:t>
      </w:r>
    </w:p>
    <w:p w:rsidR="00B23F82" w:rsidRPr="00B94C75" w:rsidRDefault="00B23F82" w:rsidP="005B7665">
      <w:pPr>
        <w:numPr>
          <w:ilvl w:val="0"/>
          <w:numId w:val="12"/>
        </w:numPr>
        <w:spacing w:before="0" w:after="0" w:line="360" w:lineRule="auto"/>
      </w:pPr>
      <w:r w:rsidRPr="00B94C75">
        <w:t>O tipo de rocha do substrato;</w:t>
      </w:r>
    </w:p>
    <w:p w:rsidR="00B23F82" w:rsidRPr="00B94C75" w:rsidRDefault="00B23F82" w:rsidP="005B7665">
      <w:pPr>
        <w:numPr>
          <w:ilvl w:val="0"/>
          <w:numId w:val="12"/>
        </w:numPr>
        <w:spacing w:before="0" w:after="0" w:line="360" w:lineRule="auto"/>
      </w:pPr>
      <w:r w:rsidRPr="00B94C75">
        <w:t>A espessura, orientação, disposição e tipo de material das camadas ou horizontes presentes no perfil do solo;</w:t>
      </w:r>
    </w:p>
    <w:p w:rsidR="00B23F82" w:rsidRPr="00B94C75" w:rsidRDefault="00B23F82" w:rsidP="005B7665">
      <w:pPr>
        <w:numPr>
          <w:ilvl w:val="0"/>
          <w:numId w:val="12"/>
        </w:numPr>
        <w:spacing w:before="0" w:after="0" w:line="360" w:lineRule="auto"/>
      </w:pPr>
      <w:r w:rsidRPr="00B94C75">
        <w:t>O tipo de orientação dos planos de fraqueza (xistosidade, fraturas, acamamentos, etc.);</w:t>
      </w:r>
    </w:p>
    <w:p w:rsidR="00B23F82" w:rsidRPr="00B94C75" w:rsidRDefault="00B23F82" w:rsidP="005B7665">
      <w:pPr>
        <w:numPr>
          <w:ilvl w:val="0"/>
          <w:numId w:val="12"/>
        </w:numPr>
        <w:spacing w:before="0" w:after="0" w:line="360" w:lineRule="auto"/>
      </w:pPr>
      <w:r w:rsidRPr="00B94C75">
        <w:t>A presença de blocos e matacões em superfície;</w:t>
      </w:r>
    </w:p>
    <w:p w:rsidR="00B23F82" w:rsidRPr="00B94C75" w:rsidRDefault="00B23F82" w:rsidP="005B7665">
      <w:pPr>
        <w:numPr>
          <w:ilvl w:val="0"/>
          <w:numId w:val="12"/>
        </w:numPr>
        <w:spacing w:before="0" w:after="0" w:line="360" w:lineRule="auto"/>
      </w:pPr>
      <w:r w:rsidRPr="00B94C75">
        <w:t xml:space="preserve">A presença de solos </w:t>
      </w:r>
      <w:proofErr w:type="spellStart"/>
      <w:r w:rsidRPr="00B94C75">
        <w:t>micáceos</w:t>
      </w:r>
      <w:proofErr w:type="spellEnd"/>
      <w:r w:rsidRPr="00B94C75">
        <w:t xml:space="preserve"> ou argilosos expansivos, particularmente sensíveis à desagregação superficial;</w:t>
      </w:r>
    </w:p>
    <w:p w:rsidR="00B23F82" w:rsidRPr="00B94C75" w:rsidRDefault="00B23F82" w:rsidP="005B7665">
      <w:pPr>
        <w:numPr>
          <w:ilvl w:val="0"/>
          <w:numId w:val="12"/>
        </w:numPr>
        <w:spacing w:before="0" w:after="0" w:line="360" w:lineRule="auto"/>
      </w:pPr>
      <w:r w:rsidRPr="00B94C75">
        <w:t xml:space="preserve">A presença de depósitos elevados e/ou inclinados de argilas orgânicas possivelmente sensíveis; </w:t>
      </w:r>
    </w:p>
    <w:p w:rsidR="00B23F82" w:rsidRPr="00B94C75" w:rsidRDefault="00B23F82" w:rsidP="005B7665">
      <w:pPr>
        <w:numPr>
          <w:ilvl w:val="0"/>
          <w:numId w:val="12"/>
        </w:numPr>
        <w:spacing w:before="0" w:after="0" w:line="360" w:lineRule="auto"/>
      </w:pPr>
      <w:r w:rsidRPr="00B94C75">
        <w:t>A declividade longitudinal de drenagens;</w:t>
      </w:r>
    </w:p>
    <w:p w:rsidR="00B23F82" w:rsidRPr="00B94C75" w:rsidRDefault="00B23F82" w:rsidP="005B7665">
      <w:pPr>
        <w:numPr>
          <w:ilvl w:val="0"/>
          <w:numId w:val="12"/>
        </w:numPr>
        <w:spacing w:before="0" w:after="0" w:line="360" w:lineRule="auto"/>
      </w:pPr>
      <w:r w:rsidRPr="00B94C75">
        <w:t>A presença de depósitos aluvionares ou coluvionares nos trechos superiores de drenagens de elevada declividade;</w:t>
      </w:r>
    </w:p>
    <w:p w:rsidR="00B23F82" w:rsidRPr="00B94C75" w:rsidRDefault="00B23F82" w:rsidP="005B7665">
      <w:pPr>
        <w:numPr>
          <w:ilvl w:val="0"/>
          <w:numId w:val="12"/>
        </w:numPr>
        <w:spacing w:before="0" w:after="0" w:line="360" w:lineRule="auto"/>
      </w:pPr>
      <w:r w:rsidRPr="00B94C75">
        <w:t>A forma e dimensão de bacias hidrográficas serranas;</w:t>
      </w:r>
    </w:p>
    <w:p w:rsidR="00B23F82" w:rsidRPr="00B94C75" w:rsidRDefault="00B23F82" w:rsidP="005B7665">
      <w:pPr>
        <w:numPr>
          <w:ilvl w:val="0"/>
          <w:numId w:val="12"/>
        </w:numPr>
        <w:spacing w:before="0" w:after="0" w:line="360" w:lineRule="auto"/>
      </w:pPr>
      <w:r w:rsidRPr="00B94C75">
        <w:t>A hidrogeologia dos maciços (posição do lençol freático, existência de lençóis suspensos, pontos de surgência d’água, etc.);</w:t>
      </w:r>
    </w:p>
    <w:p w:rsidR="00B23F82" w:rsidRPr="00B94C75" w:rsidRDefault="00B23F82" w:rsidP="005B7665">
      <w:pPr>
        <w:numPr>
          <w:ilvl w:val="0"/>
          <w:numId w:val="12"/>
        </w:numPr>
        <w:spacing w:before="0" w:after="0" w:line="360" w:lineRule="auto"/>
      </w:pPr>
      <w:r w:rsidRPr="00B94C75">
        <w:t>A altura e inclinação de cortes;</w:t>
      </w:r>
    </w:p>
    <w:p w:rsidR="00B23F82" w:rsidRPr="00B94C75" w:rsidRDefault="00B23F82" w:rsidP="005B7665">
      <w:pPr>
        <w:numPr>
          <w:ilvl w:val="0"/>
          <w:numId w:val="12"/>
        </w:numPr>
        <w:spacing w:before="0" w:after="0" w:line="360" w:lineRule="auto"/>
      </w:pPr>
      <w:r w:rsidRPr="00B94C75">
        <w:t>A existência de fossas, pontos de lançamento de águas servidas em superfície e vazamentos em redes de abastecimento de água;</w:t>
      </w:r>
    </w:p>
    <w:p w:rsidR="00B23F82" w:rsidRPr="00B94C75" w:rsidRDefault="00B23F82" w:rsidP="005B7665">
      <w:pPr>
        <w:numPr>
          <w:ilvl w:val="0"/>
          <w:numId w:val="12"/>
        </w:numPr>
        <w:spacing w:before="0" w:after="0" w:line="360" w:lineRule="auto"/>
      </w:pPr>
      <w:r w:rsidRPr="00B94C75">
        <w:t>A presença de lixo depositado em taludes.</w:t>
      </w:r>
    </w:p>
    <w:p w:rsidR="00B23F82" w:rsidRPr="00B94C75" w:rsidRDefault="00B23F82" w:rsidP="005B7665">
      <w:pPr>
        <w:pStyle w:val="Recuodecorpodetexto"/>
        <w:spacing w:before="240" w:after="240" w:line="360" w:lineRule="auto"/>
        <w:ind w:left="0" w:firstLine="567"/>
        <w:rPr>
          <w:rFonts w:cs="Dax-Light"/>
        </w:rPr>
      </w:pPr>
      <w:r w:rsidRPr="00B94C75">
        <w:rPr>
          <w:rFonts w:cs="Dax-Light"/>
        </w:rPr>
        <w:lastRenderedPageBreak/>
        <w:t xml:space="preserve">Para </w:t>
      </w:r>
      <w:r w:rsidRPr="00B94C75">
        <w:rPr>
          <w:rFonts w:cs="Dax-Light"/>
          <w:b/>
        </w:rPr>
        <w:t>escorregamentos em maciços artificiais</w:t>
      </w:r>
      <w:r w:rsidRPr="00B94C75">
        <w:rPr>
          <w:rFonts w:cs="Dax-Light"/>
        </w:rPr>
        <w:t xml:space="preserve"> Carvalho (1996) relaciona </w:t>
      </w:r>
      <w:r w:rsidR="00A43C01" w:rsidRPr="00B94C75">
        <w:rPr>
          <w:rFonts w:cs="Dax-Light"/>
        </w:rPr>
        <w:t>as seguintes</w:t>
      </w:r>
      <w:r w:rsidRPr="00B94C75">
        <w:rPr>
          <w:rFonts w:cs="Dax-Light"/>
        </w:rPr>
        <w:t xml:space="preserve"> características:</w:t>
      </w:r>
    </w:p>
    <w:p w:rsidR="00B23F82" w:rsidRPr="00B94C75" w:rsidRDefault="00B23F82" w:rsidP="005B7665">
      <w:pPr>
        <w:numPr>
          <w:ilvl w:val="0"/>
          <w:numId w:val="14"/>
        </w:numPr>
        <w:spacing w:before="0" w:after="0" w:line="360" w:lineRule="auto"/>
      </w:pPr>
      <w:r w:rsidRPr="00B94C75">
        <w:t>Tipo de maciço (aterro, aterro sanitário ou depósitos artificiais de encostas);</w:t>
      </w:r>
    </w:p>
    <w:p w:rsidR="00B23F82" w:rsidRPr="00B94C75" w:rsidRDefault="00B23F82" w:rsidP="005B7665">
      <w:pPr>
        <w:numPr>
          <w:ilvl w:val="0"/>
          <w:numId w:val="14"/>
        </w:numPr>
        <w:spacing w:before="0" w:after="0" w:line="360" w:lineRule="auto"/>
      </w:pPr>
      <w:r w:rsidRPr="00B94C75">
        <w:t>Altura e inclinação dos taludes;</w:t>
      </w:r>
    </w:p>
    <w:p w:rsidR="00B23F82" w:rsidRPr="00B94C75" w:rsidRDefault="00B23F82" w:rsidP="005B7665">
      <w:pPr>
        <w:numPr>
          <w:ilvl w:val="0"/>
          <w:numId w:val="14"/>
        </w:numPr>
        <w:spacing w:before="0" w:after="0" w:line="360" w:lineRule="auto"/>
      </w:pPr>
      <w:r w:rsidRPr="00B94C75">
        <w:t>Possibilidade de ocorrência de acúmulo de fluidos no interior do maciço;</w:t>
      </w:r>
    </w:p>
    <w:p w:rsidR="00B23F82" w:rsidRPr="00B94C75" w:rsidRDefault="00B23F82" w:rsidP="005B7665">
      <w:pPr>
        <w:numPr>
          <w:ilvl w:val="0"/>
          <w:numId w:val="14"/>
        </w:numPr>
        <w:spacing w:before="0" w:after="0" w:line="360" w:lineRule="auto"/>
      </w:pPr>
      <w:r w:rsidRPr="00B94C75">
        <w:t>Tipos de materiais presentes (solo, fragmentos de rocha, entulho ou lixo);</w:t>
      </w:r>
    </w:p>
    <w:p w:rsidR="00B23F82" w:rsidRPr="00B94C75" w:rsidRDefault="00B23F82" w:rsidP="005B7665">
      <w:pPr>
        <w:numPr>
          <w:ilvl w:val="0"/>
          <w:numId w:val="14"/>
        </w:numPr>
        <w:spacing w:before="0" w:after="0" w:line="360" w:lineRule="auto"/>
      </w:pPr>
      <w:r w:rsidRPr="00B94C75">
        <w:t>Obstrução das linhas de drenagem naturais;</w:t>
      </w:r>
    </w:p>
    <w:p w:rsidR="00B23F82" w:rsidRPr="00B94C75" w:rsidRDefault="00B23F82" w:rsidP="005B7665">
      <w:pPr>
        <w:numPr>
          <w:ilvl w:val="0"/>
          <w:numId w:val="14"/>
        </w:numPr>
        <w:spacing w:before="0" w:after="0" w:line="360" w:lineRule="auto"/>
      </w:pPr>
      <w:r w:rsidRPr="00B94C75">
        <w:t>Existência de saias de aterro mal compactadas;</w:t>
      </w:r>
    </w:p>
    <w:p w:rsidR="00B23F82" w:rsidRPr="00B94C75" w:rsidRDefault="00B23F82" w:rsidP="005B7665">
      <w:pPr>
        <w:numPr>
          <w:ilvl w:val="0"/>
          <w:numId w:val="14"/>
        </w:numPr>
        <w:spacing w:before="0" w:after="0" w:line="360" w:lineRule="auto"/>
      </w:pPr>
      <w:r w:rsidRPr="00B94C75">
        <w:t>Existência de solos argilosos moles em várzeas ou mangues junto à base do maciço;</w:t>
      </w:r>
    </w:p>
    <w:p w:rsidR="00B23F82" w:rsidRPr="00B94C75" w:rsidRDefault="00B23F82" w:rsidP="005B7665">
      <w:pPr>
        <w:numPr>
          <w:ilvl w:val="0"/>
          <w:numId w:val="14"/>
        </w:numPr>
        <w:spacing w:before="0" w:after="0" w:line="360" w:lineRule="auto"/>
      </w:pPr>
      <w:r w:rsidRPr="00B94C75">
        <w:t xml:space="preserve">Existência de cortes ou erosão por </w:t>
      </w:r>
      <w:proofErr w:type="spellStart"/>
      <w:r w:rsidRPr="00B94C75">
        <w:t>ravinamento</w:t>
      </w:r>
      <w:proofErr w:type="spellEnd"/>
      <w:r w:rsidRPr="00B94C75">
        <w:t xml:space="preserve"> nos taludes.</w:t>
      </w:r>
    </w:p>
    <w:p w:rsidR="00B23F82" w:rsidRPr="00B94C75" w:rsidRDefault="00B23F82" w:rsidP="005B7665">
      <w:pPr>
        <w:pStyle w:val="Recuodecorpodetexto"/>
        <w:spacing w:before="240" w:after="240" w:line="360" w:lineRule="auto"/>
        <w:ind w:left="0" w:firstLine="567"/>
        <w:rPr>
          <w:rFonts w:cs="Dax-Light"/>
        </w:rPr>
      </w:pPr>
      <w:r w:rsidRPr="00B94C75">
        <w:rPr>
          <w:rFonts w:cs="Dax-Light"/>
        </w:rPr>
        <w:t xml:space="preserve">Para os </w:t>
      </w:r>
      <w:r w:rsidRPr="00B94C75">
        <w:rPr>
          <w:rFonts w:cs="Dax-Light"/>
          <w:b/>
        </w:rPr>
        <w:t>processos erosivos</w:t>
      </w:r>
      <w:r w:rsidRPr="00B94C75">
        <w:rPr>
          <w:rFonts w:cs="Dax-Light"/>
        </w:rPr>
        <w:t>, que atingem tanto os maciços naturais quanto os artificiais, Carvalho (1996) descreve as seguintes características como mais relevantes:</w:t>
      </w:r>
    </w:p>
    <w:p w:rsidR="00B23F82" w:rsidRPr="00B94C75" w:rsidRDefault="00B23F82" w:rsidP="005B7665">
      <w:pPr>
        <w:numPr>
          <w:ilvl w:val="0"/>
          <w:numId w:val="13"/>
        </w:numPr>
        <w:spacing w:before="0" w:after="0" w:line="360" w:lineRule="auto"/>
      </w:pPr>
      <w:r w:rsidRPr="00B94C75">
        <w:t>O tipo de maciço (natural ou artificial);</w:t>
      </w:r>
    </w:p>
    <w:p w:rsidR="00B23F82" w:rsidRPr="00B94C75" w:rsidRDefault="00B23F82" w:rsidP="005B7665">
      <w:pPr>
        <w:numPr>
          <w:ilvl w:val="0"/>
          <w:numId w:val="13"/>
        </w:numPr>
        <w:spacing w:before="0" w:after="0" w:line="360" w:lineRule="auto"/>
      </w:pPr>
      <w:r w:rsidRPr="00B94C75">
        <w:t xml:space="preserve">A gênese do maciço, se este for natural (sedimentar, </w:t>
      </w:r>
      <w:proofErr w:type="spellStart"/>
      <w:r w:rsidRPr="00B94C75">
        <w:t>coluvionar</w:t>
      </w:r>
      <w:proofErr w:type="spellEnd"/>
      <w:r w:rsidRPr="00B94C75">
        <w:t xml:space="preserve"> ou residual);</w:t>
      </w:r>
    </w:p>
    <w:p w:rsidR="00B23F82" w:rsidRPr="00B94C75" w:rsidRDefault="00B23F82" w:rsidP="005B7665">
      <w:pPr>
        <w:numPr>
          <w:ilvl w:val="0"/>
          <w:numId w:val="13"/>
        </w:numPr>
        <w:spacing w:before="0" w:after="0" w:line="360" w:lineRule="auto"/>
      </w:pPr>
      <w:r w:rsidRPr="00B94C75">
        <w:t>A caracterização táctil-visual dos solos encontrados no setor;</w:t>
      </w:r>
    </w:p>
    <w:p w:rsidR="00B23F82" w:rsidRPr="00B94C75" w:rsidRDefault="00B23F82" w:rsidP="005B7665">
      <w:pPr>
        <w:numPr>
          <w:ilvl w:val="0"/>
          <w:numId w:val="13"/>
        </w:numPr>
        <w:spacing w:before="0" w:after="0" w:line="360" w:lineRule="auto"/>
      </w:pPr>
      <w:r w:rsidRPr="00B94C75">
        <w:t xml:space="preserve">A </w:t>
      </w:r>
      <w:proofErr w:type="spellStart"/>
      <w:r w:rsidRPr="00B94C75">
        <w:t>erodibilidade</w:t>
      </w:r>
      <w:proofErr w:type="spellEnd"/>
      <w:r w:rsidRPr="00B94C75">
        <w:t xml:space="preserve"> dos solos superficiais;</w:t>
      </w:r>
    </w:p>
    <w:p w:rsidR="00B23F82" w:rsidRPr="00B94C75" w:rsidRDefault="00B23F82" w:rsidP="005B7665">
      <w:pPr>
        <w:numPr>
          <w:ilvl w:val="0"/>
          <w:numId w:val="13"/>
        </w:numPr>
        <w:spacing w:before="0" w:after="0" w:line="360" w:lineRule="auto"/>
      </w:pPr>
      <w:r w:rsidRPr="00B94C75">
        <w:t>A presença no perfil de camadas com grandes contrastes de permeabilidade;</w:t>
      </w:r>
    </w:p>
    <w:p w:rsidR="00B23F82" w:rsidRPr="00B94C75" w:rsidRDefault="00B23F82" w:rsidP="005B7665">
      <w:pPr>
        <w:numPr>
          <w:ilvl w:val="0"/>
          <w:numId w:val="13"/>
        </w:numPr>
        <w:spacing w:before="0" w:after="0" w:line="360" w:lineRule="auto"/>
      </w:pPr>
      <w:r w:rsidRPr="00B94C75">
        <w:t>A inclinação e comprimento dos trechos inclinados;</w:t>
      </w:r>
    </w:p>
    <w:p w:rsidR="00B23F82" w:rsidRPr="00B94C75" w:rsidRDefault="00B23F82" w:rsidP="005B7665">
      <w:pPr>
        <w:numPr>
          <w:ilvl w:val="0"/>
          <w:numId w:val="13"/>
        </w:numPr>
        <w:spacing w:before="0" w:after="0" w:line="360" w:lineRule="auto"/>
      </w:pPr>
      <w:r w:rsidRPr="00B94C75">
        <w:t>O tipo de cobertura vegetal, quando existente;</w:t>
      </w:r>
    </w:p>
    <w:p w:rsidR="00B23F82" w:rsidRPr="00B94C75" w:rsidRDefault="00B23F82" w:rsidP="005B7665">
      <w:pPr>
        <w:numPr>
          <w:ilvl w:val="0"/>
          <w:numId w:val="13"/>
        </w:numPr>
        <w:spacing w:before="0" w:after="0" w:line="360" w:lineRule="auto"/>
      </w:pPr>
      <w:r w:rsidRPr="00B94C75">
        <w:t>A existência de pontos de estrangulamento de cursos d’água;</w:t>
      </w:r>
    </w:p>
    <w:p w:rsidR="00B23F82" w:rsidRPr="00B94C75" w:rsidRDefault="00B23F82" w:rsidP="005B7665">
      <w:pPr>
        <w:numPr>
          <w:ilvl w:val="0"/>
          <w:numId w:val="13"/>
        </w:numPr>
        <w:spacing w:before="0" w:after="0" w:line="360" w:lineRule="auto"/>
      </w:pPr>
      <w:r w:rsidRPr="00B94C75">
        <w:t>A forma e desenvolvimento em planta de cursos d’água (trechos retilíneos ou curvos);</w:t>
      </w:r>
    </w:p>
    <w:p w:rsidR="00B23F82" w:rsidRPr="00B94C75" w:rsidRDefault="00B23F82" w:rsidP="005B7665">
      <w:pPr>
        <w:numPr>
          <w:ilvl w:val="0"/>
          <w:numId w:val="13"/>
        </w:numPr>
        <w:spacing w:before="0" w:after="0" w:line="360" w:lineRule="auto"/>
      </w:pPr>
      <w:r w:rsidRPr="00B94C75">
        <w:t>A existência de descargas concentradas de sistemas de drenagem de águas pluviais e de coleta de esgotos;</w:t>
      </w:r>
    </w:p>
    <w:p w:rsidR="00B23F82" w:rsidRPr="00B94C75" w:rsidRDefault="00B23F82" w:rsidP="005B7665">
      <w:pPr>
        <w:numPr>
          <w:ilvl w:val="0"/>
          <w:numId w:val="13"/>
        </w:numPr>
        <w:spacing w:before="0" w:after="0" w:line="360" w:lineRule="auto"/>
      </w:pPr>
      <w:r w:rsidRPr="00B94C75">
        <w:t>A forma e a profundidade das ravinas;</w:t>
      </w:r>
    </w:p>
    <w:p w:rsidR="00B23F82" w:rsidRPr="00B94C75" w:rsidRDefault="00B23F82" w:rsidP="005B7665">
      <w:pPr>
        <w:numPr>
          <w:ilvl w:val="0"/>
          <w:numId w:val="13"/>
        </w:numPr>
        <w:spacing w:before="0" w:after="0" w:line="360" w:lineRule="auto"/>
      </w:pPr>
      <w:r w:rsidRPr="00B94C75">
        <w:t>A existência de escoamento permanen</w:t>
      </w:r>
      <w:r w:rsidR="0030559C" w:rsidRPr="00B94C75">
        <w:t>te no fundo de ravinas erosivas</w:t>
      </w:r>
    </w:p>
    <w:p w:rsidR="0030559C" w:rsidRPr="00B94C75" w:rsidRDefault="0030559C" w:rsidP="005B7665">
      <w:pPr>
        <w:spacing w:before="0" w:after="0" w:line="360" w:lineRule="auto"/>
        <w:ind w:left="947"/>
      </w:pPr>
    </w:p>
    <w:p w:rsidR="00687925" w:rsidRPr="00B94C75" w:rsidRDefault="00B23F82" w:rsidP="005B7665">
      <w:pPr>
        <w:pStyle w:val="Ttulo2"/>
        <w:ind w:left="426" w:hanging="426"/>
      </w:pPr>
      <w:bookmarkStart w:id="36" w:name="_Toc474909112"/>
      <w:r w:rsidRPr="00B94C75">
        <w:t>Abordagem</w:t>
      </w:r>
      <w:r w:rsidR="00E0372D">
        <w:t xml:space="preserve"> </w:t>
      </w:r>
      <w:r w:rsidR="008153AD" w:rsidRPr="00B94C75">
        <w:t>Geotécnica dos Movimentos em Encosta</w:t>
      </w:r>
      <w:bookmarkEnd w:id="36"/>
    </w:p>
    <w:p w:rsidR="00F31FE0" w:rsidRPr="00B94C75" w:rsidRDefault="00F31FE0" w:rsidP="005B7665">
      <w:pPr>
        <w:rPr>
          <w:lang w:val="pt-PT"/>
        </w:rPr>
      </w:pPr>
    </w:p>
    <w:p w:rsidR="00B23F82" w:rsidRPr="00B94C75" w:rsidRDefault="00B23F82" w:rsidP="005B7665">
      <w:pPr>
        <w:pStyle w:val="Ttulo3"/>
      </w:pPr>
      <w:bookmarkStart w:id="37" w:name="_Toc474909113"/>
      <w:r w:rsidRPr="00B94C75">
        <w:lastRenderedPageBreak/>
        <w:t>Comportamento de solos e  encostas naturais</w:t>
      </w:r>
      <w:bookmarkEnd w:id="37"/>
    </w:p>
    <w:p w:rsidR="00B23F82" w:rsidRPr="00B94C75" w:rsidRDefault="00B23F82" w:rsidP="005B7665">
      <w:pPr>
        <w:pStyle w:val="Recuodecorpodetexto"/>
        <w:spacing w:before="240" w:after="240" w:line="360" w:lineRule="auto"/>
        <w:ind w:left="0" w:firstLine="567"/>
        <w:rPr>
          <w:rFonts w:cs="Dax-Light"/>
        </w:rPr>
      </w:pPr>
      <w:r w:rsidRPr="00B94C75">
        <w:rPr>
          <w:rFonts w:cs="Dax-Light"/>
        </w:rPr>
        <w:t>Importantes características do comportamento da maioria dos solos naturais e das rochas brandas podem ser descritas utilizando-se os conceitos de escoamento e estado crítico. Isto foi demonstrado para solos estruturados saturados, desde argilas moles até rochas brandas (Leroueil</w:t>
      </w:r>
      <w:r w:rsidR="00A80428">
        <w:rPr>
          <w:rFonts w:cs="Dax-Light"/>
        </w:rPr>
        <w:t xml:space="preserve"> </w:t>
      </w:r>
      <w:proofErr w:type="spellStart"/>
      <w:r w:rsidRPr="00B94C75">
        <w:rPr>
          <w:rFonts w:cs="Dax-Light"/>
        </w:rPr>
        <w:t>and</w:t>
      </w:r>
      <w:proofErr w:type="spellEnd"/>
      <w:r w:rsidR="00A80428">
        <w:rPr>
          <w:rFonts w:cs="Dax-Light"/>
        </w:rPr>
        <w:t xml:space="preserve"> </w:t>
      </w:r>
      <w:proofErr w:type="spellStart"/>
      <w:r w:rsidRPr="00B94C75">
        <w:rPr>
          <w:rFonts w:cs="Dax-Light"/>
        </w:rPr>
        <w:t>Vaughan</w:t>
      </w:r>
      <w:proofErr w:type="spellEnd"/>
      <w:r w:rsidRPr="00B94C75">
        <w:rPr>
          <w:rFonts w:cs="Dax-Light"/>
        </w:rPr>
        <w:t xml:space="preserve">, 1990), para solos não saturados (Alonso </w:t>
      </w:r>
      <w:r w:rsidR="002A67DE" w:rsidRPr="00B94C75">
        <w:rPr>
          <w:rFonts w:cs="Dax-Light"/>
        </w:rPr>
        <w:t>et al</w:t>
      </w:r>
      <w:r w:rsidRPr="00B94C75">
        <w:rPr>
          <w:rFonts w:cs="Dax-Light"/>
        </w:rPr>
        <w:t>, 1987 e 1990), em um caso particular de “</w:t>
      </w:r>
      <w:proofErr w:type="spellStart"/>
      <w:r w:rsidRPr="00B94C75">
        <w:rPr>
          <w:rFonts w:cs="Dax-Light"/>
        </w:rPr>
        <w:t>loess</w:t>
      </w:r>
      <w:proofErr w:type="spellEnd"/>
      <w:r w:rsidRPr="00B94C75">
        <w:rPr>
          <w:rFonts w:cs="Dax-Light"/>
        </w:rPr>
        <w:t>” (</w:t>
      </w:r>
      <w:proofErr w:type="spellStart"/>
      <w:r w:rsidRPr="00B94C75">
        <w:rPr>
          <w:rFonts w:cs="Dax-Light"/>
        </w:rPr>
        <w:t>Maâtouk</w:t>
      </w:r>
      <w:r w:rsidR="002A67DE" w:rsidRPr="00B94C75">
        <w:rPr>
          <w:rFonts w:cs="Dax-Light"/>
        </w:rPr>
        <w:t>et</w:t>
      </w:r>
      <w:proofErr w:type="spellEnd"/>
      <w:r w:rsidR="002A67DE" w:rsidRPr="00B94C75">
        <w:rPr>
          <w:rFonts w:cs="Dax-Light"/>
        </w:rPr>
        <w:t xml:space="preserve"> al</w:t>
      </w:r>
      <w:r w:rsidRPr="00B94C75">
        <w:rPr>
          <w:rFonts w:cs="Dax-Light"/>
        </w:rPr>
        <w:t>, 1995), todos citados em Leroueil</w:t>
      </w:r>
      <w:r w:rsidR="00D85DEB">
        <w:rPr>
          <w:rFonts w:cs="Dax-Light"/>
        </w:rPr>
        <w:t xml:space="preserve"> </w:t>
      </w:r>
      <w:r w:rsidR="002A67DE" w:rsidRPr="00B94C75">
        <w:rPr>
          <w:rFonts w:cs="Dax-Light"/>
        </w:rPr>
        <w:t>et al</w:t>
      </w:r>
      <w:r w:rsidRPr="00B94C75">
        <w:rPr>
          <w:rFonts w:cs="Dax-Light"/>
        </w:rPr>
        <w:t xml:space="preserve"> (1996). Também devem ser destacados, no estudo de solo </w:t>
      </w:r>
      <w:r w:rsidR="00E27994" w:rsidRPr="00B94C75">
        <w:rPr>
          <w:rFonts w:cs="Dax-Light"/>
        </w:rPr>
        <w:t>não saturados</w:t>
      </w:r>
      <w:r w:rsidRPr="00B94C75">
        <w:rPr>
          <w:rFonts w:cs="Dax-Light"/>
        </w:rPr>
        <w:t xml:space="preserve">, os trabalhos de </w:t>
      </w:r>
      <w:proofErr w:type="spellStart"/>
      <w:r w:rsidRPr="00B94C75">
        <w:rPr>
          <w:rFonts w:cs="Dax-Light"/>
        </w:rPr>
        <w:t>Fredlund</w:t>
      </w:r>
      <w:proofErr w:type="spellEnd"/>
      <w:r w:rsidR="00D85DEB">
        <w:rPr>
          <w:rFonts w:cs="Dax-Light"/>
        </w:rPr>
        <w:t xml:space="preserve"> </w:t>
      </w:r>
      <w:r w:rsidR="002A67DE" w:rsidRPr="00B94C75">
        <w:rPr>
          <w:rFonts w:cs="Dax-Light"/>
        </w:rPr>
        <w:t>et al</w:t>
      </w:r>
      <w:r w:rsidRPr="00B94C75">
        <w:rPr>
          <w:rFonts w:cs="Dax-Light"/>
        </w:rPr>
        <w:t xml:space="preserve"> (1978), </w:t>
      </w:r>
      <w:proofErr w:type="spellStart"/>
      <w:r w:rsidRPr="00B94C75">
        <w:rPr>
          <w:rFonts w:cs="Dax-Light"/>
        </w:rPr>
        <w:t>Fredlund</w:t>
      </w:r>
      <w:proofErr w:type="spellEnd"/>
      <w:r w:rsidR="00A80428">
        <w:rPr>
          <w:rFonts w:cs="Dax-Light"/>
        </w:rPr>
        <w:t xml:space="preserve"> </w:t>
      </w:r>
      <w:r w:rsidRPr="00B94C75">
        <w:rPr>
          <w:rFonts w:cs="Dax-Light"/>
        </w:rPr>
        <w:t>&amp;</w:t>
      </w:r>
      <w:r w:rsidR="00A80428">
        <w:rPr>
          <w:rFonts w:cs="Dax-Light"/>
        </w:rPr>
        <w:t xml:space="preserve"> </w:t>
      </w:r>
      <w:proofErr w:type="spellStart"/>
      <w:r w:rsidRPr="00B94C75">
        <w:rPr>
          <w:rFonts w:cs="Dax-Light"/>
        </w:rPr>
        <w:t>Rahardjo</w:t>
      </w:r>
      <w:proofErr w:type="spellEnd"/>
      <w:r w:rsidRPr="00B94C75">
        <w:rPr>
          <w:rFonts w:cs="Dax-Light"/>
        </w:rPr>
        <w:t xml:space="preserve"> (1993); </w:t>
      </w:r>
      <w:proofErr w:type="spellStart"/>
      <w:r w:rsidRPr="00B94C75">
        <w:rPr>
          <w:rFonts w:cs="Dax-Light"/>
        </w:rPr>
        <w:t>Fredlund</w:t>
      </w:r>
      <w:proofErr w:type="spellEnd"/>
      <w:r w:rsidRPr="00B94C75">
        <w:rPr>
          <w:rFonts w:cs="Dax-Light"/>
        </w:rPr>
        <w:t xml:space="preserve"> (1995).</w:t>
      </w:r>
    </w:p>
    <w:p w:rsidR="00F31FE0" w:rsidRPr="00B94C75" w:rsidRDefault="002E6BA6" w:rsidP="005B7665">
      <w:pPr>
        <w:pStyle w:val="Recuodecorpodetexto"/>
        <w:spacing w:before="240" w:after="240" w:line="360" w:lineRule="auto"/>
        <w:ind w:left="0" w:firstLine="567"/>
        <w:rPr>
          <w:rFonts w:cs="Dax-Light"/>
        </w:rPr>
      </w:pPr>
      <w:r w:rsidRPr="00B94C75">
        <w:rPr>
          <w:rFonts w:cs="Dax-Light"/>
        </w:rPr>
        <w:t xml:space="preserve">No diagrama de tensões apresentado </w:t>
      </w:r>
      <w:r w:rsidR="00A43C01" w:rsidRPr="00B94C75">
        <w:rPr>
          <w:rFonts w:cs="Dax-Light"/>
        </w:rPr>
        <w:t>na figura 21</w:t>
      </w:r>
      <w:r w:rsidRPr="00B94C75">
        <w:rPr>
          <w:rFonts w:cs="Dax-Light"/>
        </w:rPr>
        <w:t>, a curva Y de escoamento de um solo saturado delimita uma área na qual as deformações são na maioria recuperáveis (comportamento preponderantemente elástico). Ao longo da curva BCD, abaixo da envoltória de resistência num solo normalmente adensado ou da linha de estado crítico (CSL na figura</w:t>
      </w:r>
      <w:r w:rsidR="00416FC8" w:rsidRPr="00B94C75">
        <w:rPr>
          <w:rFonts w:cs="Dax-Light"/>
        </w:rPr>
        <w:t xml:space="preserve"> 21</w:t>
      </w:r>
      <w:r w:rsidRPr="00B94C75">
        <w:rPr>
          <w:rFonts w:cs="Dax-Light"/>
        </w:rPr>
        <w:t>), se desenvolvem deformações plásticas, principalmente volumétricas. Ao longo de AB, ocorre a ruptura. De fato, dentro da curva de escoamento, o solo é influenciado pelo tempo ou pela taxa de deformação, e tão perto o estado de tensões esteja da curva de escoamento, maior será a taxa de deformação por “creep”. As deformações acumuladas por “creep” com o tempo resultam em aparente deslocamento da curva de escoamento, e em particular, numa redução da envoltória da resistência de pico para o solo sobre</w:t>
      </w:r>
      <w:r w:rsidR="00A80428">
        <w:rPr>
          <w:rFonts w:cs="Dax-Light"/>
        </w:rPr>
        <w:t xml:space="preserve"> </w:t>
      </w:r>
      <w:r w:rsidRPr="00B94C75">
        <w:rPr>
          <w:rFonts w:cs="Dax-Light"/>
        </w:rPr>
        <w:t xml:space="preserve">adensado (Tavernas </w:t>
      </w:r>
      <w:r w:rsidR="002A67DE" w:rsidRPr="00B94C75">
        <w:rPr>
          <w:rFonts w:cs="Dax-Light"/>
        </w:rPr>
        <w:t>et al</w:t>
      </w:r>
      <w:r w:rsidRPr="00B94C75">
        <w:rPr>
          <w:rFonts w:cs="Dax-Light"/>
        </w:rPr>
        <w:t xml:space="preserve">, 1978; citado em </w:t>
      </w:r>
      <w:proofErr w:type="spellStart"/>
      <w:r w:rsidRPr="00B94C75">
        <w:rPr>
          <w:rFonts w:cs="Dax-Light"/>
        </w:rPr>
        <w:t>Lehoueil</w:t>
      </w:r>
      <w:proofErr w:type="spellEnd"/>
      <w:r w:rsidR="00D85DEB">
        <w:rPr>
          <w:rFonts w:cs="Dax-Light"/>
        </w:rPr>
        <w:t xml:space="preserve"> </w:t>
      </w:r>
      <w:r w:rsidR="002A67DE" w:rsidRPr="00B94C75">
        <w:rPr>
          <w:rFonts w:cs="Dax-Light"/>
        </w:rPr>
        <w:t>et al</w:t>
      </w:r>
      <w:r w:rsidRPr="00B94C75">
        <w:rPr>
          <w:rFonts w:cs="Dax-Light"/>
        </w:rPr>
        <w:t>, 1996).</w:t>
      </w:r>
    </w:p>
    <w:p w:rsidR="002E6BA6" w:rsidRPr="00B94C75" w:rsidRDefault="002E6BA6" w:rsidP="005B7665">
      <w:pPr>
        <w:pStyle w:val="Ttulo3"/>
      </w:pPr>
      <w:bookmarkStart w:id="38" w:name="_Toc474909114"/>
      <w:r w:rsidRPr="00B94C75">
        <w:t>Comportamento de rochas e encostas naturais</w:t>
      </w:r>
      <w:bookmarkEnd w:id="38"/>
    </w:p>
    <w:p w:rsidR="002E6BA6" w:rsidRPr="00B94C75" w:rsidRDefault="002E6BA6" w:rsidP="005B7665">
      <w:pPr>
        <w:pStyle w:val="Recuodecorpodetexto"/>
        <w:spacing w:before="240" w:after="240" w:line="360" w:lineRule="auto"/>
        <w:ind w:left="0" w:firstLine="567"/>
        <w:rPr>
          <w:rFonts w:cs="Dax-Light"/>
        </w:rPr>
      </w:pPr>
      <w:r w:rsidRPr="00B94C75">
        <w:rPr>
          <w:rFonts w:cs="Dax-Light"/>
        </w:rPr>
        <w:t xml:space="preserve">Em encostas rochosas, as tensões cisalhantes são </w:t>
      </w:r>
      <w:r w:rsidR="00F90501" w:rsidRPr="00B94C75">
        <w:rPr>
          <w:rFonts w:cs="Dax-Light"/>
        </w:rPr>
        <w:t>frequentemente</w:t>
      </w:r>
      <w:r w:rsidRPr="00B94C75">
        <w:rPr>
          <w:rFonts w:cs="Dax-Light"/>
        </w:rPr>
        <w:t xml:space="preserve"> menores que a resistência ao cisalhamento em rochas intactas, e o comportamento da encosta é analisado principalmente de acordo com a natureza das descontinuidades. Esta análise inclui fatores como o tipo de rocha, a orientação e rugosidade das juntas e a natureza do material de preenchimento, caso este exista. </w:t>
      </w:r>
      <w:r w:rsidR="00E27994" w:rsidRPr="00B94C75">
        <w:rPr>
          <w:rFonts w:cs="Dax-Light"/>
        </w:rPr>
        <w:t xml:space="preserve">Vários critérios de ruptura têm sido propostos para massas de rocha, </w:t>
      </w:r>
      <w:r w:rsidR="00CE7AA9" w:rsidRPr="00B94C75">
        <w:rPr>
          <w:rFonts w:cs="Dax-Light"/>
        </w:rPr>
        <w:t>levando</w:t>
      </w:r>
      <w:r w:rsidR="00A80428">
        <w:rPr>
          <w:rFonts w:cs="Dax-Light"/>
        </w:rPr>
        <w:t xml:space="preserve"> </w:t>
      </w:r>
      <w:r w:rsidR="00CE7AA9" w:rsidRPr="00B94C75">
        <w:rPr>
          <w:rFonts w:cs="Dax-Light"/>
        </w:rPr>
        <w:t>em</w:t>
      </w:r>
      <w:r w:rsidR="00E27994" w:rsidRPr="00B94C75">
        <w:rPr>
          <w:rFonts w:cs="Dax-Light"/>
        </w:rPr>
        <w:t xml:space="preserve"> conta o papel das descontinuidades (figura 2</w:t>
      </w:r>
      <w:r w:rsidR="00C32E22" w:rsidRPr="00B94C75">
        <w:rPr>
          <w:rFonts w:cs="Dax-Light"/>
        </w:rPr>
        <w:t>1</w:t>
      </w:r>
      <w:proofErr w:type="gramStart"/>
      <w:r w:rsidR="00E27994" w:rsidRPr="00B94C75">
        <w:rPr>
          <w:rFonts w:cs="Dax-Light"/>
        </w:rPr>
        <w:t>).</w:t>
      </w:r>
      <w:proofErr w:type="gramEnd"/>
      <w:r w:rsidR="00E27994" w:rsidRPr="00B94C75">
        <w:rPr>
          <w:rFonts w:cs="Dax-Light"/>
        </w:rPr>
        <w:t xml:space="preserve">Os trabalhos de </w:t>
      </w:r>
      <w:proofErr w:type="spellStart"/>
      <w:r w:rsidR="00E27994" w:rsidRPr="00B94C75">
        <w:rPr>
          <w:rFonts w:cs="Dax-Light"/>
        </w:rPr>
        <w:t>Patton</w:t>
      </w:r>
      <w:proofErr w:type="spellEnd"/>
      <w:r w:rsidR="00E27994" w:rsidRPr="00B94C75">
        <w:rPr>
          <w:rFonts w:cs="Dax-Light"/>
        </w:rPr>
        <w:t xml:space="preserve"> (1966) e </w:t>
      </w:r>
      <w:proofErr w:type="spellStart"/>
      <w:r w:rsidR="00E27994" w:rsidRPr="00B94C75">
        <w:rPr>
          <w:rFonts w:cs="Dax-Light"/>
        </w:rPr>
        <w:t>Landanyi</w:t>
      </w:r>
      <w:proofErr w:type="spellEnd"/>
      <w:r w:rsidR="00A80428">
        <w:rPr>
          <w:rFonts w:cs="Dax-Light"/>
        </w:rPr>
        <w:t xml:space="preserve"> </w:t>
      </w:r>
      <w:r w:rsidR="00E27994" w:rsidRPr="00B94C75">
        <w:rPr>
          <w:rFonts w:cs="Dax-Light"/>
        </w:rPr>
        <w:t>&amp;</w:t>
      </w:r>
      <w:r w:rsidR="00A80428">
        <w:rPr>
          <w:rFonts w:cs="Dax-Light"/>
        </w:rPr>
        <w:t xml:space="preserve"> </w:t>
      </w:r>
      <w:proofErr w:type="spellStart"/>
      <w:r w:rsidR="00E27994" w:rsidRPr="00B94C75">
        <w:rPr>
          <w:rFonts w:cs="Dax-Light"/>
        </w:rPr>
        <w:t>Archabault</w:t>
      </w:r>
      <w:proofErr w:type="spellEnd"/>
      <w:r w:rsidR="00E27994" w:rsidRPr="00B94C75">
        <w:rPr>
          <w:rFonts w:cs="Dax-Light"/>
        </w:rPr>
        <w:t xml:space="preserve"> (1970, 1972) são mencionados em Leroueil</w:t>
      </w:r>
      <w:r w:rsidR="00D85DEB">
        <w:rPr>
          <w:rFonts w:cs="Dax-Light"/>
        </w:rPr>
        <w:t xml:space="preserve"> </w:t>
      </w:r>
      <w:r w:rsidR="00B94F8E" w:rsidRPr="00B94C75">
        <w:rPr>
          <w:rFonts w:cs="Dax-Light"/>
        </w:rPr>
        <w:t>et al</w:t>
      </w:r>
      <w:r w:rsidR="00E27994" w:rsidRPr="00B94C75">
        <w:rPr>
          <w:rFonts w:cs="Dax-Light"/>
        </w:rPr>
        <w:t xml:space="preserve"> (1996), entretanto este autor conclui que, em muitos casos, é difícil determinar os parâmetros relevantes para o critério de ruptura.</w:t>
      </w:r>
    </w:p>
    <w:p w:rsidR="002E6BA6" w:rsidRPr="00B94C75" w:rsidRDefault="002E6BA6" w:rsidP="005B7665">
      <w:pPr>
        <w:pStyle w:val="Recuodecorpodetexto"/>
        <w:spacing w:before="240" w:after="240" w:line="360" w:lineRule="auto"/>
        <w:ind w:left="0" w:firstLine="567"/>
        <w:rPr>
          <w:rFonts w:cs="Dax-Light"/>
        </w:rPr>
      </w:pPr>
      <w:r w:rsidRPr="00B94C75">
        <w:rPr>
          <w:rFonts w:cs="Dax-Light"/>
        </w:rPr>
        <w:lastRenderedPageBreak/>
        <w:t xml:space="preserve">A despeito das complexidades acima mencionadas, as massas de rocha respondem às mudanças de tensões de maneira similar à que tem sido apresentada para solos. Os parâmetros geotécnicos são influenciados por processos de intemperismo que modificam tanto a coesão quanto o atrito, da mesma maneira que a natureza das descontinuidades, material de preenchimento e, eventualmente, o regime global da água. </w:t>
      </w:r>
      <w:r w:rsidR="00E27994" w:rsidRPr="00B94C75">
        <w:rPr>
          <w:rFonts w:cs="Dax-Light"/>
        </w:rPr>
        <w:t>O alívio de tensões em maciços rochosos também induz, em longo prazo, a geração de novas descontinuidades que sucessivamente modificam a resposta da massa de rocha às mudanças de estado de tensões.</w:t>
      </w:r>
    </w:p>
    <w:p w:rsidR="00FE4D5C" w:rsidRPr="00B94C75" w:rsidRDefault="00466059" w:rsidP="005B7665">
      <w:pPr>
        <w:pStyle w:val="Recuodecorpodetexto"/>
        <w:spacing w:before="240" w:after="240" w:line="360" w:lineRule="auto"/>
        <w:ind w:left="0" w:firstLine="567"/>
        <w:rPr>
          <w:rFonts w:cs="Dax-Light"/>
        </w:rPr>
      </w:pPr>
      <w:r w:rsidRPr="00B94C75">
        <w:rPr>
          <w:noProof/>
        </w:rPr>
        <w:lastRenderedPageBreak/>
        <w:drawing>
          <wp:inline distT="0" distB="0" distL="0" distR="0">
            <wp:extent cx="4407535" cy="6516370"/>
            <wp:effectExtent l="19050" t="0" r="0" b="0"/>
            <wp:docPr id="163" name="Imagem 16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2"/>
                    <pic:cNvPicPr>
                      <a:picLocks noChangeAspect="1" noChangeArrowheads="1"/>
                    </pic:cNvPicPr>
                  </pic:nvPicPr>
                  <pic:blipFill>
                    <a:blip r:embed="rId42" cstate="print"/>
                    <a:srcRect/>
                    <a:stretch>
                      <a:fillRect/>
                    </a:stretch>
                  </pic:blipFill>
                  <pic:spPr bwMode="auto">
                    <a:xfrm>
                      <a:off x="0" y="0"/>
                      <a:ext cx="4407535" cy="6516370"/>
                    </a:xfrm>
                    <a:prstGeom prst="rect">
                      <a:avLst/>
                    </a:prstGeom>
                    <a:noFill/>
                    <a:ln w="9525">
                      <a:noFill/>
                      <a:miter lim="800000"/>
                      <a:headEnd/>
                      <a:tailEnd/>
                    </a:ln>
                  </pic:spPr>
                </pic:pic>
              </a:graphicData>
            </a:graphic>
          </wp:inline>
        </w:drawing>
      </w:r>
    </w:p>
    <w:p w:rsidR="00466059" w:rsidRPr="00B94C75" w:rsidRDefault="00466059" w:rsidP="005B7665">
      <w:pPr>
        <w:spacing w:line="360" w:lineRule="auto"/>
        <w:rPr>
          <w:b/>
          <w:sz w:val="20"/>
          <w:szCs w:val="20"/>
        </w:rPr>
      </w:pPr>
      <w:r w:rsidRPr="00B94C75">
        <w:rPr>
          <w:b/>
          <w:sz w:val="20"/>
          <w:szCs w:val="20"/>
        </w:rPr>
        <w:t xml:space="preserve">Figura </w:t>
      </w:r>
      <w:r w:rsidR="006427A1" w:rsidRPr="00B94C75">
        <w:rPr>
          <w:b/>
          <w:sz w:val="20"/>
          <w:szCs w:val="20"/>
        </w:rPr>
        <w:t>2</w:t>
      </w:r>
      <w:r w:rsidR="00C32E22" w:rsidRPr="00B94C75">
        <w:rPr>
          <w:b/>
          <w:sz w:val="20"/>
          <w:szCs w:val="20"/>
        </w:rPr>
        <w:t>1</w:t>
      </w:r>
      <w:r w:rsidRPr="00B94C75">
        <w:rPr>
          <w:b/>
          <w:sz w:val="20"/>
          <w:szCs w:val="20"/>
        </w:rPr>
        <w:t xml:space="preserve"> - </w:t>
      </w:r>
      <w:r w:rsidRPr="00B94C75">
        <w:rPr>
          <w:sz w:val="20"/>
          <w:szCs w:val="20"/>
        </w:rPr>
        <w:t xml:space="preserve">Comportamento mecânico esquemático: a) de solos (principalmente os argilosos) e rochas brandas; b) de rochas (apud </w:t>
      </w:r>
      <w:proofErr w:type="spellStart"/>
      <w:r w:rsidRPr="00B94C75">
        <w:rPr>
          <w:sz w:val="20"/>
          <w:szCs w:val="20"/>
        </w:rPr>
        <w:t>Hoek&amp;Bray</w:t>
      </w:r>
      <w:proofErr w:type="spellEnd"/>
      <w:r w:rsidRPr="00B94C75">
        <w:rPr>
          <w:sz w:val="20"/>
          <w:szCs w:val="20"/>
        </w:rPr>
        <w:t>, 1981 em Leroueil</w:t>
      </w:r>
      <w:r w:rsidR="00D85DEB">
        <w:rPr>
          <w:sz w:val="20"/>
          <w:szCs w:val="20"/>
        </w:rPr>
        <w:t xml:space="preserve"> </w:t>
      </w:r>
      <w:r w:rsidR="002A67DE" w:rsidRPr="00B94C75">
        <w:rPr>
          <w:sz w:val="20"/>
          <w:szCs w:val="20"/>
        </w:rPr>
        <w:t>et al</w:t>
      </w:r>
      <w:r w:rsidRPr="00B94C75">
        <w:rPr>
          <w:sz w:val="20"/>
          <w:szCs w:val="20"/>
        </w:rPr>
        <w:t>, 1996).</w:t>
      </w:r>
    </w:p>
    <w:p w:rsidR="00A80428" w:rsidRDefault="00A80428">
      <w:pPr>
        <w:spacing w:before="0" w:after="0"/>
        <w:jc w:val="left"/>
        <w:rPr>
          <w:bCs/>
          <w:color w:val="C00000"/>
          <w:sz w:val="26"/>
          <w:lang w:val="pt-PT"/>
        </w:rPr>
      </w:pPr>
      <w:r>
        <w:br w:type="page"/>
      </w:r>
    </w:p>
    <w:p w:rsidR="00466059" w:rsidRPr="00B94C75" w:rsidRDefault="00466059" w:rsidP="005B7665">
      <w:pPr>
        <w:pStyle w:val="Ttulo3"/>
      </w:pPr>
      <w:bookmarkStart w:id="39" w:name="_Toc474909115"/>
      <w:r w:rsidRPr="00B94C75">
        <w:lastRenderedPageBreak/>
        <w:t>Elementos para uma caracterização geotécnica de movimentos em encostas</w:t>
      </w:r>
      <w:bookmarkEnd w:id="39"/>
    </w:p>
    <w:p w:rsidR="00466059" w:rsidRPr="00B94C75" w:rsidRDefault="00466059" w:rsidP="005B7665">
      <w:pPr>
        <w:pStyle w:val="Recuodecorpodetexto"/>
        <w:spacing w:before="240" w:after="240" w:line="360" w:lineRule="auto"/>
        <w:ind w:left="0" w:firstLine="567"/>
        <w:rPr>
          <w:rFonts w:cs="Dax-Light"/>
        </w:rPr>
      </w:pPr>
      <w:r w:rsidRPr="00B94C75">
        <w:rPr>
          <w:rFonts w:cs="Dax-Light"/>
        </w:rPr>
        <w:t>Conforme representado na figura 2</w:t>
      </w:r>
      <w:r w:rsidR="00C32E22" w:rsidRPr="00B94C75">
        <w:rPr>
          <w:rFonts w:cs="Dax-Light"/>
        </w:rPr>
        <w:t>2</w:t>
      </w:r>
      <w:r w:rsidRPr="00B94C75">
        <w:rPr>
          <w:rFonts w:cs="Dax-Light"/>
        </w:rPr>
        <w:t xml:space="preserve"> podem ser considerados quatro diferentes estágios dos movimentos em encosta:</w:t>
      </w:r>
    </w:p>
    <w:p w:rsidR="00466059" w:rsidRPr="00B94C75" w:rsidRDefault="00466059" w:rsidP="005B7665">
      <w:pPr>
        <w:numPr>
          <w:ilvl w:val="0"/>
          <w:numId w:val="15"/>
        </w:numPr>
        <w:spacing w:before="0" w:after="0" w:line="360" w:lineRule="auto"/>
      </w:pPr>
      <w:r w:rsidRPr="00B94C75">
        <w:t xml:space="preserve"> O </w:t>
      </w:r>
      <w:r w:rsidRPr="00B94C75">
        <w:rPr>
          <w:b/>
          <w:bCs/>
        </w:rPr>
        <w:t>estágio pré-ruptura</w:t>
      </w:r>
      <w:r w:rsidRPr="00B94C75">
        <w:t>, quando o solo está essencialmente pré-consolidado e intacto;</w:t>
      </w:r>
    </w:p>
    <w:p w:rsidR="00466059" w:rsidRPr="00B94C75" w:rsidRDefault="00466059" w:rsidP="005B7665">
      <w:pPr>
        <w:numPr>
          <w:ilvl w:val="0"/>
          <w:numId w:val="15"/>
        </w:numPr>
        <w:spacing w:before="0" w:after="0" w:line="360" w:lineRule="auto"/>
      </w:pPr>
      <w:r w:rsidRPr="00B94C75">
        <w:t xml:space="preserve"> O </w:t>
      </w:r>
      <w:r w:rsidRPr="00B94C75">
        <w:rPr>
          <w:b/>
          <w:bCs/>
        </w:rPr>
        <w:t>início da ruptura</w:t>
      </w:r>
      <w:r w:rsidRPr="00B94C75">
        <w:t xml:space="preserve"> caracterizado pela formação de uma faixa ou superfície contínua de material cisalhado dentro da massa de solo;</w:t>
      </w:r>
    </w:p>
    <w:p w:rsidR="00466059" w:rsidRPr="00B94C75" w:rsidRDefault="00466059" w:rsidP="005B7665">
      <w:pPr>
        <w:numPr>
          <w:ilvl w:val="0"/>
          <w:numId w:val="15"/>
        </w:numPr>
        <w:spacing w:before="0" w:after="0" w:line="360" w:lineRule="auto"/>
      </w:pPr>
      <w:r w:rsidRPr="00B94C75">
        <w:t xml:space="preserve"> O estágio de </w:t>
      </w:r>
      <w:r w:rsidRPr="00B94C75">
        <w:rPr>
          <w:b/>
          <w:bCs/>
        </w:rPr>
        <w:t>pós-ruptura</w:t>
      </w:r>
      <w:r w:rsidRPr="00B94C75">
        <w:t xml:space="preserve"> inclui o movimento da massa de solo envolvida no escorregamento, inicia-se logo após a ruptura até quando esta essencialmente termina;</w:t>
      </w:r>
    </w:p>
    <w:p w:rsidR="00466059" w:rsidRPr="00B94C75" w:rsidRDefault="00466059" w:rsidP="005B7665">
      <w:pPr>
        <w:numPr>
          <w:ilvl w:val="0"/>
          <w:numId w:val="15"/>
        </w:numPr>
        <w:spacing w:before="0" w:after="0" w:line="360" w:lineRule="auto"/>
      </w:pPr>
      <w:r w:rsidRPr="00B94C75">
        <w:rPr>
          <w:b/>
          <w:bCs/>
        </w:rPr>
        <w:t>Estágio de reativação</w:t>
      </w:r>
      <w:r w:rsidRPr="00B94C75">
        <w:t>, quando a massa de solo desliza sobre uma ou mais superfícies de ruptura pré-existentes; esta reativação pode ser ocasional ou contínua com variações sazonais de velocidade de movimentação.</w:t>
      </w:r>
    </w:p>
    <w:p w:rsidR="00466059" w:rsidRPr="00B94C75" w:rsidRDefault="007C3875" w:rsidP="005B7665">
      <w:pPr>
        <w:spacing w:line="360" w:lineRule="auto"/>
        <w:ind w:left="709"/>
      </w:pPr>
      <w:r>
        <w:rPr>
          <w:noProof/>
        </w:rPr>
        <w:pict>
          <v:rect id="Rectangle 533" o:spid="_x0000_s1073" style="position:absolute;left:0;text-align:left;margin-left:397.45pt;margin-top:184.1pt;width:14.45pt;height:7.2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" o:allowincell="f" stroked="f" strokeweight="2pt"/>
        </w:pict>
      </w:r>
      <w:r>
        <w:rPr>
          <w:noProof/>
        </w:rPr>
        <w:pict>
          <v:rect id="Rectangle 532" o:spid="_x0000_s1072" style="position:absolute;left:0;text-align:left;margin-left:267.85pt;margin-top:4.1pt;width:43.25pt;height:43.2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" o:allowincell="f" stroked="f" strokeweight="2pt"/>
        </w:pict>
      </w:r>
      <w:r>
        <w:rPr>
          <w:noProof/>
        </w:rPr>
        <w:pict>
          <v:rect id="Rectangle 531" o:spid="_x0000_s1032" style="position:absolute;left:0;text-align:left;margin-left:438.7pt;margin-top:4.1pt;width:2pt;height:7.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" o:allowincell="f" stroked="f" strokeweight="2pt">
            <v:textbox inset="0,0,0,0">
              <w:txbxContent>
                <w:p w:rsidR="006145E8" w:rsidRDefault="006145E8" w:rsidP="00466059"/>
              </w:txbxContent>
            </v:textbox>
          </v:rect>
        </w:pict>
      </w:r>
    </w:p>
    <w:p w:rsidR="00466059" w:rsidRPr="00B94C75" w:rsidRDefault="00466059" w:rsidP="005B7665">
      <w:pPr>
        <w:spacing w:before="0" w:after="0" w:line="360" w:lineRule="auto"/>
      </w:pPr>
      <w:r w:rsidRPr="00B94C75">
        <w:rPr>
          <w:noProof/>
        </w:rPr>
        <w:drawing>
          <wp:inline distT="0" distB="0" distL="0" distR="0">
            <wp:extent cx="5214620" cy="3204210"/>
            <wp:effectExtent l="19050" t="0" r="5080" b="0"/>
            <wp:docPr id="166" name="Imagem 16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2"/>
                    <pic:cNvPicPr>
                      <a:picLocks noChangeAspect="1" noChangeArrowheads="1"/>
                    </pic:cNvPicPr>
                  </pic:nvPicPr>
                  <pic:blipFill>
                    <a:blip r:embed="rId43" cstate="print"/>
                    <a:srcRect/>
                    <a:stretch>
                      <a:fillRect/>
                    </a:stretch>
                  </pic:blipFill>
                  <pic:spPr bwMode="auto">
                    <a:xfrm>
                      <a:off x="0" y="0"/>
                      <a:ext cx="5214620" cy="3204210"/>
                    </a:xfrm>
                    <a:prstGeom prst="rect">
                      <a:avLst/>
                    </a:prstGeom>
                    <a:noFill/>
                    <a:ln w="9525">
                      <a:noFill/>
                      <a:miter lim="800000"/>
                      <a:headEnd/>
                      <a:tailEnd/>
                    </a:ln>
                  </pic:spPr>
                </pic:pic>
              </a:graphicData>
            </a:graphic>
          </wp:inline>
        </w:drawing>
      </w:r>
    </w:p>
    <w:p w:rsidR="00466059" w:rsidRPr="00B94C75" w:rsidRDefault="00466059" w:rsidP="005B7665">
      <w:pPr>
        <w:spacing w:before="0" w:after="0" w:line="360" w:lineRule="auto"/>
        <w:rPr>
          <w:sz w:val="20"/>
          <w:szCs w:val="20"/>
        </w:rPr>
      </w:pPr>
      <w:r w:rsidRPr="00B94C75">
        <w:rPr>
          <w:b/>
          <w:sz w:val="20"/>
          <w:szCs w:val="20"/>
        </w:rPr>
        <w:t>Figura 2</w:t>
      </w:r>
      <w:r w:rsidR="00C32E22" w:rsidRPr="00B94C75">
        <w:rPr>
          <w:b/>
          <w:sz w:val="20"/>
          <w:szCs w:val="20"/>
        </w:rPr>
        <w:t>2</w:t>
      </w:r>
      <w:r w:rsidRPr="00B94C75">
        <w:rPr>
          <w:b/>
          <w:sz w:val="20"/>
          <w:szCs w:val="20"/>
        </w:rPr>
        <w:t xml:space="preserve"> - </w:t>
      </w:r>
      <w:r w:rsidRPr="00B94C75">
        <w:rPr>
          <w:sz w:val="20"/>
          <w:szCs w:val="20"/>
        </w:rPr>
        <w:t xml:space="preserve">Diferentes estágios de movimentos de massa em encostas (apud </w:t>
      </w:r>
      <w:proofErr w:type="spellStart"/>
      <w:r w:rsidRPr="00B94C75">
        <w:rPr>
          <w:sz w:val="20"/>
          <w:szCs w:val="20"/>
        </w:rPr>
        <w:t>Leroueil</w:t>
      </w:r>
      <w:r w:rsidR="002A67DE" w:rsidRPr="00B94C75">
        <w:rPr>
          <w:sz w:val="20"/>
          <w:szCs w:val="20"/>
        </w:rPr>
        <w:t>et</w:t>
      </w:r>
      <w:proofErr w:type="spellEnd"/>
      <w:r w:rsidR="002A67DE" w:rsidRPr="00B94C75">
        <w:rPr>
          <w:sz w:val="20"/>
          <w:szCs w:val="20"/>
        </w:rPr>
        <w:t xml:space="preserve"> al</w:t>
      </w:r>
      <w:r w:rsidRPr="00B94C75">
        <w:rPr>
          <w:sz w:val="20"/>
          <w:szCs w:val="20"/>
        </w:rPr>
        <w:t>, 1996).</w:t>
      </w:r>
    </w:p>
    <w:p w:rsidR="00A27A5D" w:rsidRPr="00B94C75" w:rsidRDefault="00A27A5D" w:rsidP="005B7665">
      <w:pPr>
        <w:spacing w:before="0" w:after="0" w:line="360" w:lineRule="auto"/>
        <w:rPr>
          <w:b/>
          <w:sz w:val="20"/>
          <w:szCs w:val="20"/>
        </w:rPr>
      </w:pP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Leroueil</w:t>
      </w:r>
      <w:r w:rsidR="00D85DEB">
        <w:rPr>
          <w:rFonts w:cs="Dax-Light"/>
        </w:rPr>
        <w:t xml:space="preserve"> </w:t>
      </w:r>
      <w:r w:rsidR="002A67DE" w:rsidRPr="00B94C75">
        <w:rPr>
          <w:rFonts w:cs="Dax-Light"/>
        </w:rPr>
        <w:t>et al</w:t>
      </w:r>
      <w:r w:rsidRPr="00B94C75">
        <w:rPr>
          <w:rFonts w:cs="Dax-Light"/>
        </w:rPr>
        <w:t xml:space="preserve"> (1996) afirmam que estes quatro estágios, com algumas modificações dependendo do tipo de movimento, podem ser aplicados a massas de </w:t>
      </w:r>
      <w:r w:rsidRPr="00B94C75">
        <w:rPr>
          <w:rFonts w:cs="Dax-Light"/>
        </w:rPr>
        <w:lastRenderedPageBreak/>
        <w:t xml:space="preserve">rocha. Cada um destes quatro estágios envolve mecanismos, leis de controle e parâmetros muito diferentes uns dos outros. </w:t>
      </w:r>
      <w:proofErr w:type="spellStart"/>
      <w:r w:rsidRPr="00B94C75">
        <w:rPr>
          <w:rFonts w:cs="Dax-Light"/>
        </w:rPr>
        <w:t>Vaunat</w:t>
      </w:r>
      <w:proofErr w:type="spellEnd"/>
      <w:r w:rsidR="00D85DEB">
        <w:rPr>
          <w:rFonts w:cs="Dax-Light"/>
        </w:rPr>
        <w:t xml:space="preserve"> </w:t>
      </w:r>
      <w:r w:rsidR="002A67DE" w:rsidRPr="00B94C75">
        <w:rPr>
          <w:rFonts w:cs="Dax-Light"/>
        </w:rPr>
        <w:t>et al</w:t>
      </w:r>
      <w:r w:rsidRPr="00B94C75">
        <w:rPr>
          <w:rFonts w:cs="Dax-Light"/>
        </w:rPr>
        <w:t xml:space="preserve"> (1994), citado por Leroueil</w:t>
      </w:r>
      <w:r w:rsidR="00D85DEB">
        <w:rPr>
          <w:rFonts w:cs="Dax-Light"/>
        </w:rPr>
        <w:t xml:space="preserve"> </w:t>
      </w:r>
      <w:r w:rsidR="002A67DE" w:rsidRPr="00B94C75">
        <w:rPr>
          <w:rFonts w:cs="Dax-Light"/>
        </w:rPr>
        <w:t>et</w:t>
      </w:r>
      <w:r w:rsidR="00D85DEB">
        <w:rPr>
          <w:rFonts w:cs="Dax-Light"/>
        </w:rPr>
        <w:t xml:space="preserve"> </w:t>
      </w:r>
      <w:r w:rsidR="002A67DE" w:rsidRPr="00B94C75">
        <w:rPr>
          <w:rFonts w:cs="Dax-Light"/>
        </w:rPr>
        <w:t>al</w:t>
      </w:r>
      <w:r w:rsidRPr="00B94C75">
        <w:rPr>
          <w:rFonts w:cs="Dax-Light"/>
        </w:rPr>
        <w:t xml:space="preserve"> (1996), concluem que é necessário separar estes quatro estágios para compreender, analisar e caracterizar os movimentos das encostas.</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 xml:space="preserve">As classificações detalhadas de </w:t>
      </w:r>
      <w:proofErr w:type="spellStart"/>
      <w:r w:rsidRPr="00B94C75">
        <w:rPr>
          <w:rFonts w:cs="Dax-Light"/>
        </w:rPr>
        <w:t>Varnes</w:t>
      </w:r>
      <w:proofErr w:type="spellEnd"/>
      <w:r w:rsidRPr="00B94C75">
        <w:rPr>
          <w:rFonts w:cs="Dax-Light"/>
        </w:rPr>
        <w:t xml:space="preserve"> (1978) e </w:t>
      </w:r>
      <w:proofErr w:type="spellStart"/>
      <w:r w:rsidRPr="00B94C75">
        <w:rPr>
          <w:rFonts w:cs="Dax-Light"/>
        </w:rPr>
        <w:t>Hutchinson</w:t>
      </w:r>
      <w:proofErr w:type="spellEnd"/>
      <w:r w:rsidRPr="00B94C75">
        <w:rPr>
          <w:rFonts w:cs="Dax-Light"/>
        </w:rPr>
        <w:t xml:space="preserve"> (1988) propuseram dispor os movimentos em encostas numa matriz </w:t>
      </w:r>
      <w:r w:rsidR="00E27994" w:rsidRPr="00B94C75">
        <w:rPr>
          <w:rFonts w:cs="Dax-Light"/>
        </w:rPr>
        <w:t>bidimensional</w:t>
      </w:r>
      <w:r w:rsidRPr="00B94C75">
        <w:rPr>
          <w:rFonts w:cs="Dax-Light"/>
        </w:rPr>
        <w:t xml:space="preserve"> tendo como eixos, o tipo de material envolvido e o tipo de movimento. Estas classificações que representam bem, em termos geomorfológicos, os movimentos de massa, obviamente têm de ser incluídas numa caracterização geotécnica. </w:t>
      </w:r>
      <w:proofErr w:type="spellStart"/>
      <w:r w:rsidRPr="00B94C75">
        <w:rPr>
          <w:rFonts w:cs="Dax-Light"/>
        </w:rPr>
        <w:t>Vaunat</w:t>
      </w:r>
      <w:proofErr w:type="spellEnd"/>
      <w:r w:rsidR="00D85DEB">
        <w:rPr>
          <w:rFonts w:cs="Dax-Light"/>
        </w:rPr>
        <w:t xml:space="preserve"> </w:t>
      </w:r>
      <w:r w:rsidR="002A67DE" w:rsidRPr="00B94C75">
        <w:rPr>
          <w:rFonts w:cs="Dax-Light"/>
        </w:rPr>
        <w:t>et al</w:t>
      </w:r>
      <w:r w:rsidRPr="00B94C75">
        <w:rPr>
          <w:rFonts w:cs="Dax-Light"/>
        </w:rPr>
        <w:t xml:space="preserve"> (1994) sugerem a adição à classificação geomorfológica de mais um eixo contendo os quatro estágios do movimento. Neste mesmo trabalho os autores apresentam uma classificação dos materiais envolvidos nos movimentos de massa. Esta classificação levou em conta a mineralogia, distribuição granulométrica, grau de saturação, </w:t>
      </w:r>
      <w:r w:rsidR="00E27994" w:rsidRPr="00B94C75">
        <w:rPr>
          <w:rFonts w:cs="Dax-Light"/>
        </w:rPr>
        <w:t>etc.</w:t>
      </w:r>
      <w:r w:rsidRPr="00B94C75">
        <w:rPr>
          <w:rFonts w:cs="Dax-Light"/>
        </w:rPr>
        <w:t>; conforme apresentado na figura 2</w:t>
      </w:r>
      <w:r w:rsidR="00C32E22" w:rsidRPr="00B94C75">
        <w:rPr>
          <w:rFonts w:cs="Dax-Light"/>
        </w:rPr>
        <w:t>3</w:t>
      </w:r>
      <w:r w:rsidRPr="00B94C75">
        <w:rPr>
          <w:rFonts w:cs="Dax-Light"/>
        </w:rPr>
        <w:t>.</w:t>
      </w:r>
    </w:p>
    <w:p w:rsidR="00466059" w:rsidRPr="00B94C75" w:rsidRDefault="007C3875" w:rsidP="005B7665">
      <w:pPr>
        <w:pStyle w:val="Recuodecorpodetexto"/>
        <w:spacing w:before="240" w:after="240" w:line="360" w:lineRule="auto"/>
        <w:ind w:left="0" w:firstLine="567"/>
        <w:rPr>
          <w:rFonts w:cs="Dax-Light"/>
        </w:rPr>
      </w:pPr>
      <w:r>
        <w:rPr>
          <w:rFonts w:cs="Dax-Light"/>
          <w:noProof/>
        </w:rPr>
        <w:pict>
          <v:group id="Group 712" o:spid="_x0000_s1033" style="position:absolute;left:0;text-align:left;margin-left:-12pt;margin-top:14.65pt;width:485.95pt;height:215.35pt;z-index:251656704" coordorigin="1461,7741" coordsize="9719,4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">
            <v:rect id="Rectangle 535" o:spid="_x0000_s1034" style="position:absolute;left:4101;top:11129;width:1542;height: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" filled="f" stroked="f" strokeweight="2pt">
              <v:textbox inset="0,0,0,0">
                <w:txbxContent>
                  <w:p w:rsidR="006145E8" w:rsidRPr="00C10A94" w:rsidRDefault="006145E8" w:rsidP="00466059">
                    <w:pPr>
                      <w:jc w:val="center"/>
                      <w:rPr>
                        <w:sz w:val="20"/>
                        <w:szCs w:val="20"/>
                      </w:rPr>
                    </w:pPr>
                    <w:r w:rsidRPr="00C10A94">
                      <w:rPr>
                        <w:sz w:val="20"/>
                        <w:szCs w:val="20"/>
                      </w:rPr>
                      <w:t>Formações estruturalmente complexas</w:t>
                    </w:r>
                  </w:p>
                </w:txbxContent>
              </v:textbox>
            </v:rect>
            <v:rect id="Rectangle 536" o:spid="_x0000_s1035" style="position:absolute;left:5198;top:7741;width:946;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" filled="f" stroked="f" strokeweight="2pt">
              <v:textbox inset="0,0,0,0">
                <w:txbxContent>
                  <w:p w:rsidR="006145E8" w:rsidRDefault="006145E8" w:rsidP="00466059">
                    <w:pPr>
                      <w:jc w:val="center"/>
                    </w:pPr>
                    <w:r w:rsidRPr="005B3109">
                      <w:rPr>
                        <w:sz w:val="20"/>
                        <w:szCs w:val="20"/>
                      </w:rPr>
                      <w:t>Materiais</w:t>
                    </w:r>
                  </w:p>
                </w:txbxContent>
              </v:textbox>
            </v:rect>
            <v:rect id="Rectangle 537" o:spid="_x0000_s1036" style="position:absolute;left:2923;top:8297;width:866;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" filled="f" stroked="f" strokeweight="2pt">
              <v:textbox inset="0,0,0,0">
                <w:txbxContent>
                  <w:p w:rsidR="006145E8" w:rsidRDefault="006145E8" w:rsidP="00466059">
                    <w:pPr>
                      <w:jc w:val="center"/>
                    </w:pPr>
                    <w:r w:rsidRPr="005B3109">
                      <w:rPr>
                        <w:sz w:val="20"/>
                        <w:szCs w:val="20"/>
                      </w:rPr>
                      <w:t>Rochas</w:t>
                    </w:r>
                  </w:p>
                </w:txbxContent>
              </v:textbox>
            </v:rect>
            <v:rect id="Rectangle 538" o:spid="_x0000_s1037" style="position:absolute;left:7634;top:8155;width:578;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" filled="f" stroked="f" strokeweight="2pt">
              <v:textbox inset="0,0,0,0">
                <w:txbxContent>
                  <w:p w:rsidR="006145E8" w:rsidRPr="005B3109" w:rsidRDefault="006145E8" w:rsidP="00466059">
                    <w:pPr>
                      <w:rPr>
                        <w:sz w:val="20"/>
                        <w:szCs w:val="20"/>
                      </w:rPr>
                    </w:pPr>
                    <w:r w:rsidRPr="005B3109">
                      <w:rPr>
                        <w:sz w:val="20"/>
                        <w:szCs w:val="20"/>
                      </w:rPr>
                      <w:t>Solos</w:t>
                    </w:r>
                  </w:p>
                </w:txbxContent>
              </v:textbox>
            </v:rect>
            <v:rect id="Rectangle 539" o:spid="_x0000_s1038" style="position:absolute;left:8314;top:8868;width:1442;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" stroked="f" strokeweight="2pt">
              <v:textbox inset="0,0,0,0">
                <w:txbxContent>
                  <w:p w:rsidR="006145E8" w:rsidRPr="005B3109" w:rsidRDefault="006145E8" w:rsidP="00466059">
                    <w:pPr>
                      <w:jc w:val="center"/>
                      <w:rPr>
                        <w:sz w:val="20"/>
                        <w:szCs w:val="20"/>
                      </w:rPr>
                    </w:pPr>
                    <w:r w:rsidRPr="005B3109">
                      <w:rPr>
                        <w:sz w:val="20"/>
                        <w:szCs w:val="20"/>
                      </w:rPr>
                      <w:t>Não-saturados</w:t>
                    </w:r>
                  </w:p>
                </w:txbxContent>
              </v:textbox>
            </v:rect>
            <v:rect id="Rectangle 540" o:spid="_x0000_s1039" style="position:absolute;left:6473;top:8869;width:1154;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" filled="f" stroked="f" strokeweight="2pt">
              <v:textbox inset="0,0,0,0">
                <w:txbxContent>
                  <w:p w:rsidR="006145E8" w:rsidRDefault="006145E8" w:rsidP="00466059">
                    <w:pPr>
                      <w:jc w:val="center"/>
                    </w:pPr>
                    <w:r w:rsidRPr="005B3109">
                      <w:rPr>
                        <w:sz w:val="20"/>
                        <w:szCs w:val="20"/>
                      </w:rPr>
                      <w:t>Saturados</w:t>
                    </w:r>
                  </w:p>
                </w:txbxContent>
              </v:textbox>
            </v:rect>
            <v:rect id="Rectangle 541" o:spid="_x0000_s1040" style="position:absolute;left:5686;top:10173;width:720;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" filled="f" stroked="f" strokeweight="2pt">
              <v:textbox inset="0,0,0,0">
                <w:txbxContent>
                  <w:p w:rsidR="006145E8" w:rsidRDefault="006145E8" w:rsidP="00466059">
                    <w:pPr>
                      <w:jc w:val="center"/>
                    </w:pPr>
                    <w:r w:rsidRPr="005B3109">
                      <w:rPr>
                        <w:sz w:val="20"/>
                        <w:szCs w:val="20"/>
                      </w:rPr>
                      <w:t>Argilas</w:t>
                    </w:r>
                  </w:p>
                </w:txbxContent>
              </v:textbox>
            </v:rect>
            <v:rect id="Rectangle 542" o:spid="_x0000_s1041" style="position:absolute;left:6883;top:11129;width:1010;height: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" filled="f" stroked="f" strokeweight="2pt">
              <v:textbox inset="0,0,0,0">
                <w:txbxContent>
                  <w:p w:rsidR="006145E8" w:rsidRPr="005B3109" w:rsidRDefault="006145E8" w:rsidP="00466059">
                    <w:pPr>
                      <w:jc w:val="center"/>
                      <w:rPr>
                        <w:sz w:val="20"/>
                        <w:szCs w:val="20"/>
                      </w:rPr>
                    </w:pPr>
                    <w:r w:rsidRPr="005B3109">
                      <w:rPr>
                        <w:sz w:val="20"/>
                        <w:szCs w:val="20"/>
                      </w:rPr>
                      <w:t>Argilas moles</w:t>
                    </w:r>
                  </w:p>
                </w:txbxContent>
              </v:textbox>
            </v:rect>
            <v:rect id="Rectangle 543" o:spid="_x0000_s1042" style="position:absolute;left:5756;top:11129;width:865;height: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" filled="f" stroked="f" strokeweight="2pt">
              <v:textbox inset="0,0,0,0">
                <w:txbxContent>
                  <w:p w:rsidR="006145E8" w:rsidRPr="005B3109" w:rsidRDefault="006145E8" w:rsidP="00466059">
                    <w:pPr>
                      <w:jc w:val="center"/>
                      <w:rPr>
                        <w:sz w:val="20"/>
                        <w:szCs w:val="20"/>
                      </w:rPr>
                    </w:pPr>
                    <w:r w:rsidRPr="005B3109">
                      <w:rPr>
                        <w:sz w:val="20"/>
                        <w:szCs w:val="20"/>
                      </w:rPr>
                      <w:t>Argilas rijas</w:t>
                    </w:r>
                  </w:p>
                </w:txbxContent>
              </v:textbox>
            </v:rect>
            <v:rect id="Rectangle 544" o:spid="_x0000_s1043" style="position:absolute;left:3066;top:11150;width:865;height: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" filled="f" stroked="f" strokeweight="2pt">
              <v:textbox inset="0,0,0,0">
                <w:txbxContent>
                  <w:p w:rsidR="006145E8" w:rsidRPr="00C10A94" w:rsidRDefault="006145E8" w:rsidP="00466059">
                    <w:pPr>
                      <w:jc w:val="center"/>
                      <w:rPr>
                        <w:sz w:val="20"/>
                        <w:szCs w:val="20"/>
                      </w:rPr>
                    </w:pPr>
                    <w:r>
                      <w:rPr>
                        <w:sz w:val="20"/>
                        <w:szCs w:val="20"/>
                      </w:rPr>
                      <w:t xml:space="preserve">Rochas </w:t>
                    </w:r>
                    <w:r w:rsidRPr="00C10A94">
                      <w:rPr>
                        <w:sz w:val="20"/>
                        <w:szCs w:val="20"/>
                      </w:rPr>
                      <w:t>brandas</w:t>
                    </w:r>
                  </w:p>
                </w:txbxContent>
              </v:textbox>
            </v:rect>
            <v:rect id="Rectangle 545" o:spid="_x0000_s1044" style="position:absolute;left:1461;top:11292;width:866;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" filled="f" stroked="f" strokeweight="2pt">
              <v:textbox inset="0,0,0,0">
                <w:txbxContent>
                  <w:p w:rsidR="006145E8" w:rsidRPr="00C10A94" w:rsidRDefault="006145E8" w:rsidP="00466059">
                    <w:pPr>
                      <w:jc w:val="center"/>
                      <w:rPr>
                        <w:sz w:val="20"/>
                        <w:szCs w:val="20"/>
                      </w:rPr>
                    </w:pPr>
                    <w:r>
                      <w:rPr>
                        <w:sz w:val="20"/>
                        <w:szCs w:val="20"/>
                      </w:rPr>
                      <w:t xml:space="preserve">Rochas </w:t>
                    </w:r>
                    <w:r w:rsidRPr="00C10A94">
                      <w:rPr>
                        <w:sz w:val="20"/>
                        <w:szCs w:val="20"/>
                      </w:rPr>
                      <w:t>duras</w:t>
                    </w:r>
                  </w:p>
                </w:txbxContent>
              </v:textbox>
            </v:rect>
            <v:rect id="Rectangle 546" o:spid="_x0000_s1045" style="position:absolute;left:6501;top:10084;width:1080;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" stroked="f" strokeweight="2pt">
              <v:textbox inset="0,0,0,0">
                <w:txbxContent>
                  <w:p w:rsidR="006145E8" w:rsidRPr="005B3109" w:rsidRDefault="006145E8" w:rsidP="00466059">
                    <w:pPr>
                      <w:jc w:val="center"/>
                      <w:rPr>
                        <w:sz w:val="20"/>
                        <w:szCs w:val="20"/>
                      </w:rPr>
                    </w:pPr>
                    <w:proofErr w:type="spellStart"/>
                    <w:r w:rsidRPr="005B3109">
                      <w:rPr>
                        <w:sz w:val="20"/>
                        <w:szCs w:val="20"/>
                      </w:rPr>
                      <w:t>Siltes</w:t>
                    </w:r>
                    <w:proofErr w:type="spellEnd"/>
                    <w:r w:rsidRPr="005B3109">
                      <w:rPr>
                        <w:sz w:val="20"/>
                        <w:szCs w:val="20"/>
                      </w:rPr>
                      <w:t xml:space="preserve"> e areias finas</w:t>
                    </w:r>
                  </w:p>
                </w:txbxContent>
              </v:textbox>
            </v:rect>
            <v:rect id="Rectangle 547" o:spid="_x0000_s1046" style="position:absolute;left:7893;top:10314;width:96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" stroked="f" strokeweight="2pt">
              <v:textbox inset="0,0,0,0">
                <w:txbxContent>
                  <w:p w:rsidR="006145E8" w:rsidRPr="009F168F" w:rsidRDefault="006145E8" w:rsidP="009F168F">
                    <w:pPr>
                      <w:pStyle w:val="Corpodetexto2"/>
                      <w:jc w:val="center"/>
                      <w:rPr>
                        <w:b w:val="0"/>
                        <w:sz w:val="20"/>
                        <w:szCs w:val="20"/>
                      </w:rPr>
                    </w:pPr>
                    <w:r w:rsidRPr="009F168F">
                      <w:rPr>
                        <w:b w:val="0"/>
                        <w:sz w:val="20"/>
                        <w:szCs w:val="20"/>
                      </w:rPr>
                      <w:t>Detrito</w:t>
                    </w:r>
                    <w:r>
                      <w:rPr>
                        <w:b w:val="0"/>
                        <w:sz w:val="20"/>
                        <w:szCs w:val="20"/>
                      </w:rPr>
                      <w:t xml:space="preserve">s </w:t>
                    </w:r>
                    <w:r w:rsidRPr="009F168F">
                      <w:rPr>
                        <w:b w:val="0"/>
                        <w:sz w:val="20"/>
                        <w:szCs w:val="20"/>
                      </w:rPr>
                      <w:t>e grãos grosseiros</w:t>
                    </w:r>
                  </w:p>
                </w:txbxContent>
              </v:textbox>
            </v:rect>
            <v:rect id="Rectangle 548" o:spid="_x0000_s1047" style="position:absolute;left:8900;top:10314;width:1010;height:1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" filled="f" stroked="f" strokeweight="2pt">
              <v:textbox inset="0,0,0,0">
                <w:txbxContent>
                  <w:p w:rsidR="006145E8" w:rsidRPr="009F168F" w:rsidRDefault="006145E8" w:rsidP="005B3109">
                    <w:pPr>
                      <w:jc w:val="center"/>
                      <w:rPr>
                        <w:sz w:val="20"/>
                        <w:szCs w:val="20"/>
                      </w:rPr>
                    </w:pPr>
                    <w:proofErr w:type="spellStart"/>
                    <w:r w:rsidRPr="009F168F">
                      <w:rPr>
                        <w:sz w:val="20"/>
                        <w:szCs w:val="20"/>
                      </w:rPr>
                      <w:t>Solosverdadeira-</w:t>
                    </w:r>
                    <w:proofErr w:type="gramStart"/>
                    <w:r w:rsidRPr="009F168F">
                      <w:rPr>
                        <w:sz w:val="20"/>
                        <w:szCs w:val="20"/>
                      </w:rPr>
                      <w:t>mente</w:t>
                    </w:r>
                    <w:r>
                      <w:rPr>
                        <w:sz w:val="20"/>
                        <w:szCs w:val="20"/>
                      </w:rPr>
                      <w:t>colapsíveis</w:t>
                    </w:r>
                    <w:proofErr w:type="spellEnd"/>
                    <w:r w:rsidRPr="009F168F">
                      <w:rPr>
                        <w:sz w:val="20"/>
                        <w:szCs w:val="20"/>
                      </w:rPr>
                      <w:t>(</w:t>
                    </w:r>
                    <w:proofErr w:type="spellStart"/>
                    <w:proofErr w:type="gramEnd"/>
                    <w:r w:rsidRPr="009F168F">
                      <w:rPr>
                        <w:sz w:val="20"/>
                        <w:szCs w:val="20"/>
                      </w:rPr>
                      <w:t>loess</w:t>
                    </w:r>
                    <w:proofErr w:type="spellEnd"/>
                    <w:r w:rsidRPr="009F168F">
                      <w:rPr>
                        <w:sz w:val="20"/>
                        <w:szCs w:val="20"/>
                      </w:rPr>
                      <w:t>,...)</w:t>
                    </w:r>
                  </w:p>
                </w:txbxContent>
              </v:textbox>
            </v:rect>
            <v:rect id="Rectangle 549" o:spid="_x0000_s1048" style="position:absolute;left:10046;top:10233;width:1134;height:1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" filled="f" stroked="f" strokeweight="2pt">
              <v:textbox inset="0,0,0,0">
                <w:txbxContent>
                  <w:p w:rsidR="006145E8" w:rsidRPr="009F168F" w:rsidRDefault="006145E8" w:rsidP="00967B87">
                    <w:pPr>
                      <w:jc w:val="center"/>
                      <w:rPr>
                        <w:sz w:val="20"/>
                        <w:szCs w:val="20"/>
                      </w:rPr>
                    </w:pPr>
                    <w:r>
                      <w:rPr>
                        <w:sz w:val="20"/>
                        <w:szCs w:val="20"/>
                      </w:rPr>
                      <w:t xml:space="preserve">Outros (solos </w:t>
                    </w:r>
                    <w:r w:rsidRPr="009F168F">
                      <w:rPr>
                        <w:sz w:val="20"/>
                        <w:szCs w:val="20"/>
                      </w:rPr>
                      <w:t>residuais,</w:t>
                    </w:r>
                    <w:r>
                      <w:rPr>
                        <w:sz w:val="20"/>
                        <w:szCs w:val="20"/>
                      </w:rPr>
                      <w:t xml:space="preserve"> expansivo </w:t>
                    </w:r>
                    <w:proofErr w:type="spellStart"/>
                    <w:r w:rsidRPr="009F168F">
                      <w:rPr>
                        <w:sz w:val="20"/>
                        <w:szCs w:val="20"/>
                      </w:rPr>
                      <w:t>etc</w:t>
                    </w:r>
                    <w:proofErr w:type="spellEnd"/>
                    <w:r w:rsidRPr="009F168F">
                      <w:rPr>
                        <w:sz w:val="20"/>
                        <w:szCs w:val="20"/>
                      </w:rPr>
                      <w:t>)</w:t>
                    </w:r>
                  </w:p>
                </w:txbxContent>
              </v:textbox>
            </v:rect>
          </v:group>
        </w:pict>
      </w:r>
    </w:p>
    <w:p w:rsidR="00554A03" w:rsidRPr="00B94C75" w:rsidRDefault="009F168F" w:rsidP="005B7665">
      <w:pPr>
        <w:pStyle w:val="Recuodecorpodetexto"/>
        <w:spacing w:before="240" w:after="240" w:line="360" w:lineRule="auto"/>
        <w:ind w:left="0"/>
        <w:rPr>
          <w:rFonts w:cs="Dax-Light"/>
        </w:rPr>
      </w:pPr>
      <w:r w:rsidRPr="00B94C75">
        <w:rPr>
          <w:b/>
          <w:noProof/>
        </w:rPr>
        <w:drawing>
          <wp:inline distT="0" distB="0" distL="0" distR="0">
            <wp:extent cx="5659458" cy="2160000"/>
            <wp:effectExtent l="19050" t="0" r="0" b="0"/>
            <wp:docPr id="33" name="Imagem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4" cstate="print"/>
                    <a:srcRect/>
                    <a:stretch>
                      <a:fillRect/>
                    </a:stretch>
                  </pic:blipFill>
                  <pic:spPr bwMode="auto">
                    <a:xfrm>
                      <a:off x="0" y="0"/>
                      <a:ext cx="5659458" cy="2160000"/>
                    </a:xfrm>
                    <a:prstGeom prst="rect">
                      <a:avLst/>
                    </a:prstGeom>
                    <a:noFill/>
                    <a:ln w="9525">
                      <a:noFill/>
                      <a:miter lim="800000"/>
                      <a:headEnd/>
                      <a:tailEnd/>
                    </a:ln>
                  </pic:spPr>
                </pic:pic>
              </a:graphicData>
            </a:graphic>
          </wp:inline>
        </w:drawing>
      </w:r>
    </w:p>
    <w:p w:rsidR="00466059" w:rsidRPr="00B94C75" w:rsidRDefault="00466059" w:rsidP="005B7665">
      <w:pPr>
        <w:spacing w:before="0" w:after="0" w:line="360" w:lineRule="auto"/>
        <w:rPr>
          <w:b/>
          <w:sz w:val="20"/>
          <w:szCs w:val="20"/>
        </w:rPr>
      </w:pPr>
    </w:p>
    <w:p w:rsidR="00466059" w:rsidRPr="00B94C75" w:rsidRDefault="00466059" w:rsidP="005B7665">
      <w:pPr>
        <w:spacing w:before="0" w:after="0" w:line="360" w:lineRule="auto"/>
        <w:rPr>
          <w:sz w:val="20"/>
          <w:szCs w:val="20"/>
        </w:rPr>
      </w:pPr>
      <w:r w:rsidRPr="00B94C75">
        <w:rPr>
          <w:b/>
          <w:sz w:val="20"/>
          <w:szCs w:val="20"/>
        </w:rPr>
        <w:t>Figura 2</w:t>
      </w:r>
      <w:r w:rsidR="00C32E22" w:rsidRPr="00B94C75">
        <w:rPr>
          <w:b/>
          <w:sz w:val="20"/>
          <w:szCs w:val="20"/>
        </w:rPr>
        <w:t>3</w:t>
      </w:r>
      <w:r w:rsidRPr="00B94C75">
        <w:rPr>
          <w:b/>
          <w:sz w:val="20"/>
          <w:szCs w:val="20"/>
        </w:rPr>
        <w:t xml:space="preserve"> - </w:t>
      </w:r>
      <w:r w:rsidRPr="00B94C75">
        <w:rPr>
          <w:sz w:val="20"/>
          <w:szCs w:val="20"/>
        </w:rPr>
        <w:t xml:space="preserve">Tipos de materiais considerados na classificação de </w:t>
      </w:r>
      <w:proofErr w:type="spellStart"/>
      <w:r w:rsidRPr="00B94C75">
        <w:rPr>
          <w:sz w:val="20"/>
          <w:szCs w:val="20"/>
        </w:rPr>
        <w:t>Vaunat</w:t>
      </w:r>
      <w:r w:rsidR="002A67DE" w:rsidRPr="00B94C75">
        <w:rPr>
          <w:sz w:val="20"/>
          <w:szCs w:val="20"/>
        </w:rPr>
        <w:t>et</w:t>
      </w:r>
      <w:proofErr w:type="spellEnd"/>
      <w:r w:rsidR="002A67DE" w:rsidRPr="00B94C75">
        <w:rPr>
          <w:sz w:val="20"/>
          <w:szCs w:val="20"/>
        </w:rPr>
        <w:t xml:space="preserve"> al</w:t>
      </w:r>
      <w:r w:rsidRPr="00B94C75">
        <w:rPr>
          <w:sz w:val="20"/>
          <w:szCs w:val="20"/>
        </w:rPr>
        <w:t xml:space="preserve">, 1994, modificado (apud </w:t>
      </w:r>
      <w:proofErr w:type="spellStart"/>
      <w:r w:rsidRPr="00B94C75">
        <w:rPr>
          <w:sz w:val="20"/>
          <w:szCs w:val="20"/>
        </w:rPr>
        <w:t>Leroueil</w:t>
      </w:r>
      <w:r w:rsidR="002A67DE" w:rsidRPr="00B94C75">
        <w:rPr>
          <w:sz w:val="20"/>
          <w:szCs w:val="20"/>
        </w:rPr>
        <w:t>et</w:t>
      </w:r>
      <w:proofErr w:type="spellEnd"/>
      <w:r w:rsidR="002A67DE" w:rsidRPr="00B94C75">
        <w:rPr>
          <w:sz w:val="20"/>
          <w:szCs w:val="20"/>
        </w:rPr>
        <w:t xml:space="preserve"> al</w:t>
      </w:r>
      <w:r w:rsidRPr="00B94C75">
        <w:rPr>
          <w:sz w:val="20"/>
          <w:szCs w:val="20"/>
        </w:rPr>
        <w:t>, 1996).</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 xml:space="preserve">Na relação de tipos de materiais considerado na classificação proposta por </w:t>
      </w:r>
      <w:proofErr w:type="spellStart"/>
      <w:r w:rsidRPr="00B94C75">
        <w:rPr>
          <w:rFonts w:cs="Dax-Light"/>
        </w:rPr>
        <w:t>Vaunat</w:t>
      </w:r>
      <w:proofErr w:type="spellEnd"/>
      <w:r w:rsidR="00D85DEB">
        <w:rPr>
          <w:rFonts w:cs="Dax-Light"/>
        </w:rPr>
        <w:t xml:space="preserve"> </w:t>
      </w:r>
      <w:r w:rsidR="002A67DE" w:rsidRPr="00B94C75">
        <w:rPr>
          <w:rFonts w:cs="Dax-Light"/>
        </w:rPr>
        <w:t>et al</w:t>
      </w:r>
      <w:r w:rsidRPr="00B94C75">
        <w:rPr>
          <w:rFonts w:cs="Dax-Light"/>
        </w:rPr>
        <w:t xml:space="preserve"> entre os solos </w:t>
      </w:r>
      <w:r w:rsidR="00E27994" w:rsidRPr="00B94C75">
        <w:rPr>
          <w:rFonts w:cs="Dax-Light"/>
        </w:rPr>
        <w:t>não saturados</w:t>
      </w:r>
      <w:r w:rsidRPr="00B94C75">
        <w:rPr>
          <w:rFonts w:cs="Dax-Light"/>
        </w:rPr>
        <w:t xml:space="preserve"> não podem ficar esquecidos os solos com características expansivas. Consideremos que estes solos estão agrupados na categoria “outros”.</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lastRenderedPageBreak/>
        <w:t xml:space="preserve">Para cada elemento relevante da matriz de caracterização e de acordo com a metodologia proposta por </w:t>
      </w:r>
      <w:proofErr w:type="spellStart"/>
      <w:r w:rsidRPr="00B94C75">
        <w:rPr>
          <w:rFonts w:cs="Dax-Light"/>
        </w:rPr>
        <w:t>Vaunat</w:t>
      </w:r>
      <w:proofErr w:type="spellEnd"/>
      <w:r w:rsidR="00D85DEB">
        <w:rPr>
          <w:rFonts w:cs="Dax-Light"/>
        </w:rPr>
        <w:t xml:space="preserve"> </w:t>
      </w:r>
      <w:r w:rsidR="002A67DE" w:rsidRPr="00B94C75">
        <w:rPr>
          <w:rFonts w:cs="Dax-Light"/>
        </w:rPr>
        <w:t>et al</w:t>
      </w:r>
      <w:r w:rsidRPr="00B94C75">
        <w:rPr>
          <w:rFonts w:cs="Dax-Light"/>
        </w:rPr>
        <w:t xml:space="preserve"> (1992), citado em Leroueil</w:t>
      </w:r>
      <w:r w:rsidR="00D85DEB">
        <w:rPr>
          <w:rFonts w:cs="Dax-Light"/>
        </w:rPr>
        <w:t xml:space="preserve"> </w:t>
      </w:r>
      <w:r w:rsidR="002A67DE" w:rsidRPr="00B94C75">
        <w:rPr>
          <w:rFonts w:cs="Dax-Light"/>
        </w:rPr>
        <w:t>et al</w:t>
      </w:r>
      <w:r w:rsidRPr="00B94C75">
        <w:rPr>
          <w:rFonts w:cs="Dax-Light"/>
        </w:rPr>
        <w:t xml:space="preserve"> (1996), para análise de risco, deve-se investigar:</w:t>
      </w:r>
    </w:p>
    <w:p w:rsidR="00466059" w:rsidRPr="00B94C75" w:rsidRDefault="00466059" w:rsidP="005B7665">
      <w:pPr>
        <w:numPr>
          <w:ilvl w:val="0"/>
          <w:numId w:val="16"/>
        </w:numPr>
        <w:spacing w:before="0" w:after="0" w:line="360" w:lineRule="auto"/>
      </w:pPr>
      <w:r w:rsidRPr="00B94C75">
        <w:t xml:space="preserve"> As leis de controle e os parâmetros;</w:t>
      </w:r>
    </w:p>
    <w:p w:rsidR="00466059" w:rsidRPr="00B94C75" w:rsidRDefault="00466059" w:rsidP="005B7665">
      <w:pPr>
        <w:numPr>
          <w:ilvl w:val="0"/>
          <w:numId w:val="16"/>
        </w:numPr>
        <w:spacing w:before="0" w:after="0" w:line="360" w:lineRule="auto"/>
      </w:pPr>
      <w:r w:rsidRPr="00B94C75">
        <w:t xml:space="preserve"> Os fatores de pré-disposição;</w:t>
      </w:r>
    </w:p>
    <w:p w:rsidR="00466059" w:rsidRPr="00B94C75" w:rsidRDefault="00466059" w:rsidP="005B7665">
      <w:pPr>
        <w:numPr>
          <w:ilvl w:val="0"/>
          <w:numId w:val="16"/>
        </w:numPr>
        <w:spacing w:before="0" w:after="0" w:line="360" w:lineRule="auto"/>
      </w:pPr>
      <w:r w:rsidRPr="00B94C75">
        <w:t xml:space="preserve"> Os fatores deflagradores e agravantes;</w:t>
      </w:r>
    </w:p>
    <w:p w:rsidR="00466059" w:rsidRPr="00B94C75" w:rsidRDefault="00E27994" w:rsidP="005B7665">
      <w:pPr>
        <w:numPr>
          <w:ilvl w:val="0"/>
          <w:numId w:val="16"/>
        </w:numPr>
        <w:spacing w:before="0" w:after="0" w:line="360" w:lineRule="auto"/>
      </w:pPr>
      <w:r w:rsidRPr="00B94C75">
        <w:t xml:space="preserve">Os fatores reveladores; </w:t>
      </w:r>
    </w:p>
    <w:p w:rsidR="00466059" w:rsidRPr="00B94C75" w:rsidRDefault="00466059" w:rsidP="005B7665">
      <w:pPr>
        <w:numPr>
          <w:ilvl w:val="0"/>
          <w:numId w:val="16"/>
        </w:numPr>
        <w:spacing w:before="0" w:after="0" w:line="360" w:lineRule="auto"/>
      </w:pPr>
      <w:r w:rsidRPr="00B94C75">
        <w:t xml:space="preserve"> As conseq</w:t>
      </w:r>
      <w:r w:rsidR="00C10A94" w:rsidRPr="00B94C75">
        <w:t>u</w:t>
      </w:r>
      <w:r w:rsidRPr="00B94C75">
        <w:t>ências do movimento.</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 xml:space="preserve">Uma característica extremamente importante dos movimentos de massa (incluída na lista acima no tópico de </w:t>
      </w:r>
      <w:r w:rsidR="006B79F5" w:rsidRPr="00B94C75">
        <w:rPr>
          <w:rFonts w:cs="Dax-Light"/>
        </w:rPr>
        <w:t>consequências</w:t>
      </w:r>
      <w:r w:rsidRPr="00B94C75">
        <w:rPr>
          <w:rFonts w:cs="Dax-Light"/>
        </w:rPr>
        <w:t>) é a velocidade dos movimentos, que pode ser descrita pela escala apresentada na figura 2</w:t>
      </w:r>
      <w:r w:rsidR="00C32E22" w:rsidRPr="00B94C75">
        <w:rPr>
          <w:rFonts w:cs="Dax-Light"/>
        </w:rPr>
        <w:t>4</w:t>
      </w:r>
      <w:r w:rsidRPr="00B94C75">
        <w:rPr>
          <w:rFonts w:cs="Dax-Light"/>
        </w:rPr>
        <w:t>.</w:t>
      </w:r>
    </w:p>
    <w:p w:rsidR="00466059" w:rsidRPr="00B94C75" w:rsidRDefault="00466059" w:rsidP="005B7665">
      <w:pPr>
        <w:spacing w:line="360" w:lineRule="auto"/>
        <w:ind w:left="1418"/>
      </w:pPr>
      <w:r w:rsidRPr="00B94C75">
        <w:rPr>
          <w:b/>
          <w:noProof/>
        </w:rPr>
        <w:drawing>
          <wp:inline distT="0" distB="0" distL="0" distR="0">
            <wp:extent cx="3043223" cy="2880000"/>
            <wp:effectExtent l="19050" t="0" r="4777" b="0"/>
            <wp:docPr id="170" name="Image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5" cstate="print"/>
                    <a:srcRect/>
                    <a:stretch>
                      <a:fillRect/>
                    </a:stretch>
                  </pic:blipFill>
                  <pic:spPr bwMode="auto">
                    <a:xfrm>
                      <a:off x="0" y="0"/>
                      <a:ext cx="3043223" cy="2880000"/>
                    </a:xfrm>
                    <a:prstGeom prst="rect">
                      <a:avLst/>
                    </a:prstGeom>
                    <a:noFill/>
                    <a:ln w="9525">
                      <a:noFill/>
                      <a:miter lim="800000"/>
                      <a:headEnd/>
                      <a:tailEnd/>
                    </a:ln>
                  </pic:spPr>
                </pic:pic>
              </a:graphicData>
            </a:graphic>
          </wp:inline>
        </w:drawing>
      </w:r>
    </w:p>
    <w:p w:rsidR="00466059" w:rsidRPr="00B94C75" w:rsidRDefault="00466059" w:rsidP="005B7665">
      <w:pPr>
        <w:spacing w:line="360" w:lineRule="auto"/>
        <w:rPr>
          <w:b/>
          <w:sz w:val="20"/>
          <w:szCs w:val="20"/>
        </w:rPr>
      </w:pPr>
      <w:r w:rsidRPr="00B94C75">
        <w:rPr>
          <w:b/>
          <w:sz w:val="20"/>
          <w:szCs w:val="20"/>
        </w:rPr>
        <w:t>Figura 2</w:t>
      </w:r>
      <w:r w:rsidR="00C32E22" w:rsidRPr="00B94C75">
        <w:rPr>
          <w:b/>
          <w:sz w:val="20"/>
          <w:szCs w:val="20"/>
        </w:rPr>
        <w:t>4</w:t>
      </w:r>
      <w:r w:rsidRPr="00B94C75">
        <w:rPr>
          <w:b/>
          <w:sz w:val="20"/>
          <w:szCs w:val="20"/>
        </w:rPr>
        <w:t xml:space="preserve"> - </w:t>
      </w:r>
      <w:r w:rsidRPr="00B94C75">
        <w:rPr>
          <w:sz w:val="20"/>
          <w:szCs w:val="20"/>
        </w:rPr>
        <w:t xml:space="preserve">Escala de velocidades para a caracterização dos movimentos de massa segundo </w:t>
      </w:r>
      <w:proofErr w:type="spellStart"/>
      <w:r w:rsidRPr="00B94C75">
        <w:rPr>
          <w:sz w:val="20"/>
          <w:szCs w:val="20"/>
        </w:rPr>
        <w:t>Varnes</w:t>
      </w:r>
      <w:proofErr w:type="spellEnd"/>
      <w:r w:rsidRPr="00B94C75">
        <w:rPr>
          <w:sz w:val="20"/>
          <w:szCs w:val="20"/>
        </w:rPr>
        <w:t xml:space="preserve"> (1978) (apud Leroueil</w:t>
      </w:r>
      <w:r w:rsidR="00D85DEB">
        <w:rPr>
          <w:sz w:val="20"/>
          <w:szCs w:val="20"/>
        </w:rPr>
        <w:t xml:space="preserve"> </w:t>
      </w:r>
      <w:r w:rsidR="002A67DE" w:rsidRPr="00B94C75">
        <w:rPr>
          <w:sz w:val="20"/>
          <w:szCs w:val="20"/>
        </w:rPr>
        <w:t>et al</w:t>
      </w:r>
      <w:r w:rsidRPr="00B94C75">
        <w:rPr>
          <w:sz w:val="20"/>
          <w:szCs w:val="20"/>
        </w:rPr>
        <w:t>, 1996).</w:t>
      </w:r>
    </w:p>
    <w:p w:rsidR="00466059" w:rsidRPr="00B94C75" w:rsidRDefault="00466059" w:rsidP="005B7665">
      <w:pPr>
        <w:pStyle w:val="Ttulo3"/>
      </w:pPr>
      <w:bookmarkStart w:id="40" w:name="_Toc474909116"/>
      <w:r w:rsidRPr="00B94C75">
        <w:t>Movimentos pré-ruptura</w:t>
      </w:r>
      <w:bookmarkEnd w:id="40"/>
    </w:p>
    <w:p w:rsidR="00466059" w:rsidRPr="00B94C75" w:rsidRDefault="00466059" w:rsidP="005B7665">
      <w:pPr>
        <w:pStyle w:val="Recuodecorpodetexto"/>
        <w:spacing w:before="240" w:after="240" w:line="360" w:lineRule="auto"/>
        <w:ind w:left="0" w:firstLine="567"/>
        <w:rPr>
          <w:rFonts w:cs="Dax-Light"/>
        </w:rPr>
      </w:pPr>
      <w:r w:rsidRPr="00B94C75">
        <w:rPr>
          <w:rFonts w:cs="Dax-Light"/>
        </w:rPr>
        <w:t>O estado de tensões em uma encosta estável situa-se no ponto D do gráfico da figura 2</w:t>
      </w:r>
      <w:r w:rsidR="005100BB" w:rsidRPr="00B94C75">
        <w:rPr>
          <w:rFonts w:cs="Dax-Light"/>
        </w:rPr>
        <w:t>5</w:t>
      </w:r>
      <w:r w:rsidRPr="00B94C75">
        <w:rPr>
          <w:rFonts w:cs="Dax-Light"/>
        </w:rPr>
        <w:t xml:space="preserve"> dentro da curva de escoamento de um material considerado, no domínio pré-consolidado. Conforme indicado anteriormente o solo geralmente tem comportamento de material viscoso e escoa </w:t>
      </w:r>
      <w:r w:rsidR="00E27994" w:rsidRPr="00B94C75">
        <w:rPr>
          <w:rFonts w:cs="Dax-Light"/>
        </w:rPr>
        <w:t>sobtensões</w:t>
      </w:r>
      <w:r w:rsidRPr="00B94C75">
        <w:rPr>
          <w:rFonts w:cs="Dax-Light"/>
        </w:rPr>
        <w:t xml:space="preserve"> efetivas constantes. </w:t>
      </w:r>
      <w:r w:rsidR="00E27994" w:rsidRPr="00B94C75">
        <w:rPr>
          <w:rFonts w:cs="Dax-Light"/>
        </w:rPr>
        <w:t xml:space="preserve">Este comportamento </w:t>
      </w:r>
      <w:r w:rsidR="00E27994" w:rsidRPr="00B94C75">
        <w:rPr>
          <w:rFonts w:cs="Dax-Light"/>
        </w:rPr>
        <w:lastRenderedPageBreak/>
        <w:t>detectado em argilas parece ser aplicável à maioria dos materiais geotécnicos, incluindo rochas (Leroueil</w:t>
      </w:r>
      <w:r w:rsidR="00D85DEB">
        <w:rPr>
          <w:rFonts w:cs="Dax-Light"/>
        </w:rPr>
        <w:t xml:space="preserve"> </w:t>
      </w:r>
      <w:r w:rsidR="00B94F8E" w:rsidRPr="00B94C75">
        <w:rPr>
          <w:rFonts w:cs="Dax-Light"/>
        </w:rPr>
        <w:t>et al</w:t>
      </w:r>
      <w:r w:rsidR="00E27994" w:rsidRPr="00B94C75">
        <w:rPr>
          <w:rFonts w:cs="Dax-Light"/>
        </w:rPr>
        <w:t xml:space="preserve">, 1996). </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Uma importante característica de movimentos pré-ruptura é que estes se desenvolvem na massa de solo como um todo e não somente numa banda de material cisalhado.</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Leroueil</w:t>
      </w:r>
      <w:r w:rsidR="00D85DEB">
        <w:rPr>
          <w:rFonts w:cs="Dax-Light"/>
        </w:rPr>
        <w:t xml:space="preserve"> </w:t>
      </w:r>
      <w:r w:rsidR="002A67DE" w:rsidRPr="00B94C75">
        <w:rPr>
          <w:rFonts w:cs="Dax-Light"/>
        </w:rPr>
        <w:t>et al</w:t>
      </w:r>
      <w:r w:rsidRPr="00B94C75">
        <w:rPr>
          <w:rFonts w:cs="Dax-Light"/>
        </w:rPr>
        <w:t xml:space="preserve"> (1996) cita a observação deste comportamento em várias encostas argilosas do Canadá e Suécia. Também podem ser considerados movimentos de pré-ruptura o “creep” em rochas, abatimentos (“</w:t>
      </w:r>
      <w:proofErr w:type="spellStart"/>
      <w:r w:rsidRPr="00B94C75">
        <w:rPr>
          <w:rFonts w:cs="Dax-Light"/>
        </w:rPr>
        <w:t>sagging</w:t>
      </w:r>
      <w:proofErr w:type="spellEnd"/>
      <w:r w:rsidRPr="00B94C75">
        <w:rPr>
          <w:rFonts w:cs="Dax-Light"/>
        </w:rPr>
        <w:t xml:space="preserve">”) gravitacionais. </w:t>
      </w:r>
    </w:p>
    <w:p w:rsidR="00466059" w:rsidRPr="00B94C75" w:rsidRDefault="00466059" w:rsidP="005B7665">
      <w:pPr>
        <w:pStyle w:val="Ttulo3"/>
      </w:pPr>
      <w:bookmarkStart w:id="41" w:name="_Toc474909117"/>
      <w:r w:rsidRPr="00B94C75">
        <w:t>Ruptura</w:t>
      </w:r>
      <w:bookmarkEnd w:id="41"/>
    </w:p>
    <w:p w:rsidR="00466059" w:rsidRPr="00B94C75" w:rsidRDefault="00466059" w:rsidP="005B7665">
      <w:pPr>
        <w:pStyle w:val="Recuodecorpodetexto"/>
        <w:spacing w:before="240" w:after="240" w:line="360" w:lineRule="auto"/>
        <w:ind w:left="0" w:firstLine="567"/>
        <w:rPr>
          <w:rFonts w:cs="Dax-Light"/>
        </w:rPr>
      </w:pPr>
      <w:r w:rsidRPr="00B94C75">
        <w:rPr>
          <w:rFonts w:cs="Dax-Light"/>
        </w:rPr>
        <w:t>Segundo Leroueil</w:t>
      </w:r>
      <w:r w:rsidR="00D85DEB">
        <w:rPr>
          <w:rFonts w:cs="Dax-Light"/>
        </w:rPr>
        <w:t xml:space="preserve"> </w:t>
      </w:r>
      <w:r w:rsidR="002A67DE" w:rsidRPr="00B94C75">
        <w:rPr>
          <w:rFonts w:cs="Dax-Light"/>
        </w:rPr>
        <w:t>et al</w:t>
      </w:r>
      <w:r w:rsidRPr="00B94C75">
        <w:rPr>
          <w:rFonts w:cs="Dax-Light"/>
        </w:rPr>
        <w:t xml:space="preserve"> (1996) a ruptura geral de uma encosta, mesmo em solos homogêneos, resulta da combinação de vários processos. </w:t>
      </w:r>
      <w:r w:rsidR="00E27994" w:rsidRPr="00B94C75">
        <w:rPr>
          <w:rFonts w:cs="Dax-Light"/>
        </w:rPr>
        <w:t>Primeiramente se desenvolve uma ruptura local quando o estado de tensões E ou Hw, atinge a envoltória de resistência correspondente à idade da encosta ou a taxa existente de deformação.</w:t>
      </w:r>
      <w:r w:rsidRPr="00B94C75">
        <w:rPr>
          <w:rFonts w:cs="Dax-Light"/>
        </w:rPr>
        <w:t xml:space="preserve"> Em seguida, em face do comportamento flexível das deformações da maioria solos pré-adensados naturais, o estado de tensões localizado dirige-se para a linha de estado crítico do solo e, possivelmente, para a envoltória de resistências residuais, caso exista localização e deslocamento relativo. Associados a este processo de redução local das tensões cisalhantes, a ruptura progressiva se desenvolve na massa de solo. Este processo pode permanecer limitado no caso de rupturas confinadas ou pode-se estender ao longo de uma zona cisalhada através de toda a massa de solo e provocar uma ruptura generalizada.  </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Leroueil</w:t>
      </w:r>
      <w:r w:rsidR="00D85DEB">
        <w:rPr>
          <w:rFonts w:cs="Dax-Light"/>
        </w:rPr>
        <w:t xml:space="preserve"> </w:t>
      </w:r>
      <w:r w:rsidR="002A67DE" w:rsidRPr="00B94C75">
        <w:rPr>
          <w:rFonts w:cs="Dax-Light"/>
        </w:rPr>
        <w:t>et al</w:t>
      </w:r>
      <w:r w:rsidRPr="00B94C75">
        <w:rPr>
          <w:rFonts w:cs="Dax-Light"/>
        </w:rPr>
        <w:t xml:space="preserve"> (1996) citam um trabalho em parceria com Tavernas (1981) que chegou a conclusão que para argilas intactas os parâmetros de resistência mobilizada no primeiro instante de ruptura podem ser caracterizados pelo ângulo de atrito correspondente ao estado crítico, e por uma coesão empírica. </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Leroueil</w:t>
      </w:r>
      <w:r w:rsidR="00D85DEB">
        <w:rPr>
          <w:rFonts w:cs="Dax-Light"/>
        </w:rPr>
        <w:t xml:space="preserve"> </w:t>
      </w:r>
      <w:r w:rsidR="002A67DE" w:rsidRPr="00B94C75">
        <w:rPr>
          <w:rFonts w:cs="Dax-Light"/>
        </w:rPr>
        <w:t>et al</w:t>
      </w:r>
      <w:r w:rsidRPr="00B94C75">
        <w:rPr>
          <w:rFonts w:cs="Dax-Light"/>
        </w:rPr>
        <w:t xml:space="preserve"> (1996) concluem que a ruptura é o resultado de um processo complexo, e a seleção de parâmetros “in situ” representativos é geralmente difícil.</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 xml:space="preserve">A experiência tem mostrado que, para a maioria dos solos, a estabilidade pode ser estimada com base no critério de </w:t>
      </w:r>
      <w:proofErr w:type="spellStart"/>
      <w:r w:rsidRPr="00B94C75">
        <w:rPr>
          <w:rFonts w:cs="Dax-Light"/>
        </w:rPr>
        <w:t>Möhr-Coulomb</w:t>
      </w:r>
      <w:proofErr w:type="spellEnd"/>
      <w:r w:rsidRPr="00B94C75">
        <w:rPr>
          <w:rFonts w:cs="Dax-Light"/>
        </w:rPr>
        <w:t xml:space="preserve"> expresso em termos de tensões efetivas</w:t>
      </w:r>
      <w:r w:rsidR="00DD7E57" w:rsidRPr="00B94C75">
        <w:rPr>
          <w:rFonts w:cs="Dax-Light"/>
        </w:rPr>
        <w:t>, segundo exibido na figura 2</w:t>
      </w:r>
      <w:r w:rsidR="00C32E22" w:rsidRPr="00B94C75">
        <w:rPr>
          <w:rFonts w:cs="Dax-Light"/>
        </w:rPr>
        <w:t>5</w:t>
      </w:r>
      <w:r w:rsidRPr="00B94C75">
        <w:rPr>
          <w:rFonts w:cs="Dax-Light"/>
        </w:rPr>
        <w:t xml:space="preserve">. Conforme anteriormente indicado, a coesão e o </w:t>
      </w:r>
      <w:r w:rsidRPr="00B94C75">
        <w:rPr>
          <w:rFonts w:cs="Dax-Light"/>
        </w:rPr>
        <w:lastRenderedPageBreak/>
        <w:t>ângulo de atrito considerados na análise de estabilidade podem ser deduzidos de análises detalhadas do comportamento mecânico do solo ou da rocha. A experiência local também é extremamente importante.</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 xml:space="preserve">Uma vez que a ruptura é o último estágio de movimentos pré-ruptura; assim, seria bastante útil se estes movimentos pudessem ser utilizados na previsão do tempo de ruptura. Muitos métodos, a maioria </w:t>
      </w:r>
      <w:r w:rsidR="00DD7E57" w:rsidRPr="00B94C75">
        <w:rPr>
          <w:rFonts w:cs="Dax-Light"/>
        </w:rPr>
        <w:t>destes</w:t>
      </w:r>
      <w:r w:rsidRPr="00B94C75">
        <w:rPr>
          <w:rFonts w:cs="Dax-Light"/>
        </w:rPr>
        <w:t xml:space="preserve"> por extrapolação, têm sido propostos com este objetivo (</w:t>
      </w:r>
      <w:proofErr w:type="spellStart"/>
      <w:r w:rsidRPr="00B94C75">
        <w:rPr>
          <w:rFonts w:cs="Dax-Light"/>
        </w:rPr>
        <w:t>Saito</w:t>
      </w:r>
      <w:proofErr w:type="spellEnd"/>
      <w:r w:rsidRPr="00B94C75">
        <w:rPr>
          <w:rFonts w:cs="Dax-Light"/>
        </w:rPr>
        <w:t xml:space="preserve">, 1980; </w:t>
      </w:r>
      <w:proofErr w:type="spellStart"/>
      <w:r w:rsidRPr="00B94C75">
        <w:rPr>
          <w:rFonts w:cs="Dax-Light"/>
        </w:rPr>
        <w:t>Azimi</w:t>
      </w:r>
      <w:r w:rsidR="00B94F8E" w:rsidRPr="00B94C75">
        <w:rPr>
          <w:rFonts w:cs="Dax-Light"/>
        </w:rPr>
        <w:t>et</w:t>
      </w:r>
      <w:proofErr w:type="spellEnd"/>
      <w:r w:rsidR="00B94F8E" w:rsidRPr="00B94C75">
        <w:rPr>
          <w:rFonts w:cs="Dax-Light"/>
        </w:rPr>
        <w:t xml:space="preserve"> al</w:t>
      </w:r>
      <w:r w:rsidRPr="00B94C75">
        <w:rPr>
          <w:rFonts w:cs="Dax-Light"/>
        </w:rPr>
        <w:t>, 1988; Voight, 1980; todos citados em Leroueil</w:t>
      </w:r>
      <w:r w:rsidR="00D85DEB">
        <w:rPr>
          <w:rFonts w:cs="Dax-Light"/>
        </w:rPr>
        <w:t xml:space="preserve"> </w:t>
      </w:r>
      <w:r w:rsidR="00B94F8E" w:rsidRPr="00B94C75">
        <w:rPr>
          <w:rFonts w:cs="Dax-Light"/>
        </w:rPr>
        <w:t>et al</w:t>
      </w:r>
      <w:r w:rsidRPr="00B94C75">
        <w:rPr>
          <w:rFonts w:cs="Dax-Light"/>
        </w:rPr>
        <w:t>, 1996). Entretanto estes autores afirmam que os métodos de previsão do tempo de ruptura não são muito acurados e, adicionalmente, não podem ser empregados em casos de movimentos de massa repentinos.</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 xml:space="preserve">Lefebvre (1981) observou com base em ensaios de laboratório que a ruptura ocorre numa deformação definida. </w:t>
      </w:r>
      <w:r w:rsidR="00E27994" w:rsidRPr="00B94C75">
        <w:rPr>
          <w:rFonts w:cs="Dax-Light"/>
        </w:rPr>
        <w:t xml:space="preserve">Entretanto, para se acompanhar esta abordagem requer-se o conhecimento </w:t>
      </w:r>
      <w:r w:rsidR="007E6AB5" w:rsidRPr="00B94C75">
        <w:rPr>
          <w:rFonts w:cs="Dax-Light"/>
        </w:rPr>
        <w:t>da origem</w:t>
      </w:r>
      <w:r w:rsidR="00E27994" w:rsidRPr="00B94C75">
        <w:rPr>
          <w:rFonts w:cs="Dax-Light"/>
        </w:rPr>
        <w:t xml:space="preserve"> das deformações, o que constitui um dado de difícil obtenção, exceto para o caso de escavações. </w:t>
      </w:r>
    </w:p>
    <w:p w:rsidR="000840EB" w:rsidRPr="00B94C75" w:rsidRDefault="000840EB" w:rsidP="005B7665">
      <w:pPr>
        <w:pStyle w:val="Recuodecorpodetexto"/>
        <w:spacing w:before="240" w:after="240" w:line="360" w:lineRule="auto"/>
        <w:ind w:left="0" w:firstLine="567"/>
        <w:rPr>
          <w:rFonts w:cs="Dax-Light"/>
        </w:rPr>
      </w:pPr>
    </w:p>
    <w:p w:rsidR="00466059" w:rsidRPr="00B94C75" w:rsidRDefault="00466059" w:rsidP="005B7665">
      <w:pPr>
        <w:spacing w:line="360" w:lineRule="auto"/>
        <w:ind w:left="709"/>
      </w:pPr>
    </w:p>
    <w:p w:rsidR="00466059" w:rsidRPr="00B94C75" w:rsidRDefault="00466059" w:rsidP="005B7665">
      <w:pPr>
        <w:spacing w:before="0" w:after="0" w:line="360" w:lineRule="auto"/>
      </w:pPr>
      <w:r w:rsidRPr="00B94C75">
        <w:rPr>
          <w:noProof/>
        </w:rPr>
        <w:drawing>
          <wp:inline distT="0" distB="0" distL="0" distR="0">
            <wp:extent cx="4992370" cy="1614805"/>
            <wp:effectExtent l="19050" t="0" r="0" b="0"/>
            <wp:docPr id="172" name="Imagem 17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2"/>
                    <pic:cNvPicPr>
                      <a:picLocks noChangeAspect="1" noChangeArrowheads="1"/>
                    </pic:cNvPicPr>
                  </pic:nvPicPr>
                  <pic:blipFill>
                    <a:blip r:embed="rId46" cstate="print"/>
                    <a:srcRect/>
                    <a:stretch>
                      <a:fillRect/>
                    </a:stretch>
                  </pic:blipFill>
                  <pic:spPr bwMode="auto">
                    <a:xfrm>
                      <a:off x="0" y="0"/>
                      <a:ext cx="4992370" cy="1614805"/>
                    </a:xfrm>
                    <a:prstGeom prst="rect">
                      <a:avLst/>
                    </a:prstGeom>
                    <a:noFill/>
                    <a:ln w="9525">
                      <a:noFill/>
                      <a:miter lim="800000"/>
                      <a:headEnd/>
                      <a:tailEnd/>
                    </a:ln>
                  </pic:spPr>
                </pic:pic>
              </a:graphicData>
            </a:graphic>
          </wp:inline>
        </w:drawing>
      </w:r>
    </w:p>
    <w:p w:rsidR="00466059" w:rsidRPr="00B94C75" w:rsidRDefault="00466059" w:rsidP="005B7665">
      <w:pPr>
        <w:spacing w:before="0" w:after="0" w:line="360" w:lineRule="auto"/>
        <w:rPr>
          <w:sz w:val="20"/>
          <w:szCs w:val="20"/>
        </w:rPr>
      </w:pPr>
      <w:r w:rsidRPr="00B94C75">
        <w:rPr>
          <w:b/>
          <w:sz w:val="20"/>
          <w:szCs w:val="20"/>
        </w:rPr>
        <w:t>Figura 2</w:t>
      </w:r>
      <w:r w:rsidR="00C32E22" w:rsidRPr="00B94C75">
        <w:rPr>
          <w:b/>
          <w:sz w:val="20"/>
          <w:szCs w:val="20"/>
        </w:rPr>
        <w:t>5</w:t>
      </w:r>
      <w:r w:rsidRPr="00B94C75">
        <w:rPr>
          <w:b/>
          <w:sz w:val="20"/>
          <w:szCs w:val="20"/>
        </w:rPr>
        <w:t xml:space="preserve"> - </w:t>
      </w:r>
      <w:r w:rsidRPr="00B94C75">
        <w:rPr>
          <w:sz w:val="20"/>
          <w:szCs w:val="20"/>
        </w:rPr>
        <w:t>Gráficos de “creep” e estados de tensões efetivas em encostas naturais. (a) caminho de tensões DL para carregamentos na crista e DE para erosão; (b) caminho de tensões DHw e DLw para a flutuação do nível d’água (</w:t>
      </w:r>
      <w:proofErr w:type="spellStart"/>
      <w:r w:rsidRPr="00B94C75">
        <w:rPr>
          <w:sz w:val="20"/>
          <w:szCs w:val="20"/>
        </w:rPr>
        <w:t>Lerouel</w:t>
      </w:r>
      <w:r w:rsidR="00B94F8E" w:rsidRPr="00B94C75">
        <w:rPr>
          <w:sz w:val="20"/>
          <w:szCs w:val="20"/>
        </w:rPr>
        <w:t>et</w:t>
      </w:r>
      <w:proofErr w:type="spellEnd"/>
      <w:r w:rsidR="00B94F8E" w:rsidRPr="00B94C75">
        <w:rPr>
          <w:sz w:val="20"/>
          <w:szCs w:val="20"/>
        </w:rPr>
        <w:t xml:space="preserve"> al</w:t>
      </w:r>
      <w:r w:rsidRPr="00B94C75">
        <w:rPr>
          <w:sz w:val="20"/>
          <w:szCs w:val="20"/>
        </w:rPr>
        <w:t>, 1996).</w:t>
      </w:r>
    </w:p>
    <w:p w:rsidR="00466059" w:rsidRPr="00B94C75" w:rsidRDefault="00466059" w:rsidP="005B7665">
      <w:pPr>
        <w:spacing w:line="360" w:lineRule="auto"/>
      </w:pPr>
    </w:p>
    <w:p w:rsidR="00466059" w:rsidRPr="00B94C75" w:rsidRDefault="00466059" w:rsidP="005B7665">
      <w:pPr>
        <w:pStyle w:val="Ttulo3"/>
      </w:pPr>
      <w:bookmarkStart w:id="42" w:name="_Toc474909118"/>
      <w:r w:rsidRPr="00B94C75">
        <w:t>Movimentos pós-ruptura</w:t>
      </w:r>
      <w:bookmarkEnd w:id="42"/>
    </w:p>
    <w:p w:rsidR="00466059" w:rsidRPr="00B94C75" w:rsidRDefault="00466059" w:rsidP="005B7665">
      <w:pPr>
        <w:pStyle w:val="Recuodecorpodetexto"/>
        <w:spacing w:before="240" w:after="240" w:line="360" w:lineRule="auto"/>
        <w:ind w:left="0" w:firstLine="567"/>
        <w:rPr>
          <w:rFonts w:cs="Dax-Light"/>
        </w:rPr>
      </w:pPr>
      <w:r w:rsidRPr="00B94C75">
        <w:rPr>
          <w:rFonts w:cs="Dax-Light"/>
        </w:rPr>
        <w:t xml:space="preserve">No momento da ruptura, ou imediatamente após esta, existe um equilíbrio entre as forças resistentes, caracterizadas pela média da resistência ao cisalhamento, e as forças instabilizantes, associadas à geometria do talude. A geometria também define a </w:t>
      </w:r>
      <w:r w:rsidRPr="00B94C75">
        <w:rPr>
          <w:rFonts w:cs="Dax-Light"/>
        </w:rPr>
        <w:lastRenderedPageBreak/>
        <w:t xml:space="preserve">energia potencial, EP, que se torna disponível no momento da ruptura. À medida que os movimentos pós-ruptura avançam, a energia potencial é progressivamente dissipada em muitos componentes. Primeiramente, existe a energia friccional (atrito, EF), necessária para mover a massa por sobre a superfície de ruptura. Esta energia pode variar com a amplitude do movimento, conforme apresentado na figura </w:t>
      </w:r>
      <w:r w:rsidR="00E4314D" w:rsidRPr="00B94C75">
        <w:rPr>
          <w:rFonts w:cs="Dax-Light"/>
        </w:rPr>
        <w:t>2</w:t>
      </w:r>
      <w:r w:rsidR="00595703" w:rsidRPr="00B94C75">
        <w:rPr>
          <w:rFonts w:cs="Dax-Light"/>
        </w:rPr>
        <w:t>6</w:t>
      </w:r>
      <w:r w:rsidRPr="00B94C75">
        <w:rPr>
          <w:rFonts w:cs="Dax-Light"/>
        </w:rPr>
        <w:t xml:space="preserve">. A parte remanescente da energia potencial é dissipada através do colapso e do revolvimento do material em movimento (ED), e acelerado até </w:t>
      </w:r>
      <w:r w:rsidR="00E27994" w:rsidRPr="00B94C75">
        <w:rPr>
          <w:rFonts w:cs="Dax-Light"/>
        </w:rPr>
        <w:t>certa</w:t>
      </w:r>
      <w:r w:rsidRPr="00B94C75">
        <w:rPr>
          <w:rFonts w:cs="Dax-Light"/>
        </w:rPr>
        <w:t xml:space="preserve"> velocidade (Energia cinética, EK).</w:t>
      </w:r>
    </w:p>
    <w:p w:rsidR="00FE4D5C" w:rsidRPr="00B94C75" w:rsidRDefault="00466059" w:rsidP="005B7665">
      <w:pPr>
        <w:pStyle w:val="Recuodecorpodetexto"/>
        <w:spacing w:before="240" w:after="240" w:line="360" w:lineRule="auto"/>
        <w:ind w:left="0" w:firstLine="567"/>
        <w:rPr>
          <w:rFonts w:cs="Dax-Light"/>
        </w:rPr>
      </w:pPr>
      <w:r w:rsidRPr="00B94C75">
        <w:rPr>
          <w:rFonts w:cs="Dax-Light"/>
        </w:rPr>
        <w:t xml:space="preserve">No caso de materiais perfeitamente </w:t>
      </w:r>
      <w:proofErr w:type="spellStart"/>
      <w:r w:rsidRPr="00B94C75">
        <w:rPr>
          <w:rFonts w:cs="Dax-Light"/>
        </w:rPr>
        <w:t>elasto-plásticos</w:t>
      </w:r>
      <w:proofErr w:type="spellEnd"/>
      <w:r w:rsidRPr="00B94C75">
        <w:rPr>
          <w:rFonts w:cs="Dax-Light"/>
        </w:rPr>
        <w:t xml:space="preserve"> ou dúcteis, toda a energia potencial disponível é dissipada por atrito e os movimentos da mesma forma que suas velocidades são </w:t>
      </w:r>
      <w:r w:rsidR="00E27994" w:rsidRPr="00B94C75">
        <w:rPr>
          <w:rFonts w:cs="Dax-Light"/>
        </w:rPr>
        <w:t>baixas</w:t>
      </w:r>
      <w:r w:rsidRPr="00B94C75">
        <w:rPr>
          <w:rFonts w:cs="Dax-Light"/>
        </w:rPr>
        <w:t>. Por outro lado, se o material exibe um comportamento de deformações flexíveis, a energia cinética pode alcançar proporções catastróficas, podendo a trajetória do movimento alcançar longas distâncias. Este é o caso particular quando a resistência do material a grandes deformações é tão pequena que se desenvolvem escorregamentos por escoamento ou avalanches de fragmentos de rocha.</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A energia e seus três principais componentes parecem ser a chave para a análise dos movimentos pós-ruptura e para a caracterização geotécnica, segundo Leroueil</w:t>
      </w:r>
      <w:r w:rsidR="00D85DEB">
        <w:rPr>
          <w:rFonts w:cs="Dax-Light"/>
        </w:rPr>
        <w:t xml:space="preserve"> </w:t>
      </w:r>
      <w:r w:rsidR="002A67DE" w:rsidRPr="00B94C75">
        <w:rPr>
          <w:rFonts w:cs="Dax-Light"/>
        </w:rPr>
        <w:t>et al</w:t>
      </w:r>
      <w:r w:rsidRPr="00B94C75">
        <w:rPr>
          <w:rFonts w:cs="Dax-Light"/>
        </w:rPr>
        <w:t>, 1996. Segundo estes autores a energia potencial (EP) é facilmente determinada pela geometria da encosta. Já a energia friccional (atrito, EF), depende inteiramente do comportamento tensão-deformação ou tensão-deslocamento do solo. Na prática, entretanto, não é tão fácil estimar a energia friccional porque ela pode ser dissipada ao longo de uma superfície de cisalhamento bem definida, numa banda cisalhada ou em grande parte da massa de solo em movimento.</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 xml:space="preserve">A energia de desagregação ou revolvimento (ED) tem importantes </w:t>
      </w:r>
      <w:r w:rsidR="00F90501" w:rsidRPr="00B94C75">
        <w:rPr>
          <w:rFonts w:cs="Dax-Light"/>
        </w:rPr>
        <w:t>consequências</w:t>
      </w:r>
      <w:r w:rsidRPr="00B94C75">
        <w:rPr>
          <w:rFonts w:cs="Dax-Light"/>
        </w:rPr>
        <w:t xml:space="preserve"> nos movimentos pós-ruptura em materiais estruturados. Entretanto, segundo Leroueil</w:t>
      </w:r>
      <w:r w:rsidR="00D85DEB">
        <w:rPr>
          <w:rFonts w:cs="Dax-Light"/>
        </w:rPr>
        <w:t xml:space="preserve"> </w:t>
      </w:r>
      <w:r w:rsidR="002A67DE" w:rsidRPr="00B94C75">
        <w:rPr>
          <w:rFonts w:cs="Dax-Light"/>
        </w:rPr>
        <w:t>et al</w:t>
      </w:r>
      <w:r w:rsidRPr="00B94C75">
        <w:rPr>
          <w:rFonts w:cs="Dax-Light"/>
        </w:rPr>
        <w:t xml:space="preserve"> (1996) a documentação sobre este assunto é, ainda, muito pobre.</w:t>
      </w:r>
    </w:p>
    <w:p w:rsidR="00466059" w:rsidRPr="00B94C75" w:rsidRDefault="00466059" w:rsidP="005B7665">
      <w:pPr>
        <w:spacing w:line="360" w:lineRule="auto"/>
        <w:rPr>
          <w:b/>
        </w:rPr>
      </w:pPr>
    </w:p>
    <w:p w:rsidR="00466059" w:rsidRPr="00B94C75" w:rsidRDefault="00466059" w:rsidP="005B7665">
      <w:pPr>
        <w:spacing w:before="0" w:after="0" w:line="360" w:lineRule="auto"/>
        <w:ind w:left="708"/>
        <w:rPr>
          <w:b/>
        </w:rPr>
      </w:pPr>
      <w:r w:rsidRPr="00B94C75">
        <w:rPr>
          <w:b/>
          <w:noProof/>
        </w:rPr>
        <w:lastRenderedPageBreak/>
        <w:drawing>
          <wp:inline distT="0" distB="0" distL="0" distR="0">
            <wp:extent cx="3744403" cy="2880000"/>
            <wp:effectExtent l="0" t="0" r="8447" b="0"/>
            <wp:docPr id="175" name="Imagem 17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2"/>
                    <pic:cNvPicPr>
                      <a:picLocks noChangeAspect="1" noChangeArrowheads="1"/>
                    </pic:cNvPicPr>
                  </pic:nvPicPr>
                  <pic:blipFill>
                    <a:blip r:embed="rId47" cstate="print"/>
                    <a:srcRect/>
                    <a:stretch>
                      <a:fillRect/>
                    </a:stretch>
                  </pic:blipFill>
                  <pic:spPr bwMode="auto">
                    <a:xfrm>
                      <a:off x="0" y="0"/>
                      <a:ext cx="3744403" cy="2880000"/>
                    </a:xfrm>
                    <a:prstGeom prst="rect">
                      <a:avLst/>
                    </a:prstGeom>
                    <a:noFill/>
                    <a:ln w="9525">
                      <a:noFill/>
                      <a:miter lim="800000"/>
                      <a:headEnd/>
                      <a:tailEnd/>
                    </a:ln>
                  </pic:spPr>
                </pic:pic>
              </a:graphicData>
            </a:graphic>
          </wp:inline>
        </w:drawing>
      </w:r>
    </w:p>
    <w:p w:rsidR="00FC3CED" w:rsidRPr="00B94C75" w:rsidRDefault="00466059" w:rsidP="005B7665">
      <w:pPr>
        <w:spacing w:before="0" w:after="0" w:line="360" w:lineRule="auto"/>
        <w:rPr>
          <w:sz w:val="18"/>
          <w:szCs w:val="18"/>
        </w:rPr>
      </w:pPr>
      <w:r w:rsidRPr="00B94C75">
        <w:rPr>
          <w:b/>
          <w:sz w:val="18"/>
          <w:szCs w:val="18"/>
        </w:rPr>
        <w:t>Figura 2</w:t>
      </w:r>
      <w:r w:rsidR="00595703" w:rsidRPr="00B94C75">
        <w:rPr>
          <w:b/>
          <w:sz w:val="18"/>
          <w:szCs w:val="18"/>
        </w:rPr>
        <w:t>6</w:t>
      </w:r>
      <w:r w:rsidRPr="00B94C75">
        <w:rPr>
          <w:b/>
          <w:sz w:val="18"/>
          <w:szCs w:val="18"/>
        </w:rPr>
        <w:t xml:space="preserve"> - </w:t>
      </w:r>
      <w:r w:rsidRPr="00B94C75">
        <w:rPr>
          <w:sz w:val="18"/>
          <w:szCs w:val="18"/>
        </w:rPr>
        <w:t xml:space="preserve">Redistribuição da energia potencial depois da ruptura (apud D’Elia </w:t>
      </w:r>
      <w:r w:rsidR="002A67DE" w:rsidRPr="00B94C75">
        <w:rPr>
          <w:sz w:val="18"/>
          <w:szCs w:val="18"/>
        </w:rPr>
        <w:t>et al</w:t>
      </w:r>
      <w:r w:rsidRPr="00B94C75">
        <w:rPr>
          <w:sz w:val="18"/>
          <w:szCs w:val="18"/>
        </w:rPr>
        <w:t>, 1996; citado em Leroueil</w:t>
      </w:r>
      <w:r w:rsidR="00D85DEB">
        <w:rPr>
          <w:sz w:val="18"/>
          <w:szCs w:val="18"/>
        </w:rPr>
        <w:t xml:space="preserve"> </w:t>
      </w:r>
      <w:r w:rsidR="002A67DE" w:rsidRPr="00B94C75">
        <w:rPr>
          <w:sz w:val="18"/>
          <w:szCs w:val="18"/>
        </w:rPr>
        <w:t>et al</w:t>
      </w:r>
      <w:r w:rsidRPr="00B94C75">
        <w:rPr>
          <w:sz w:val="18"/>
          <w:szCs w:val="18"/>
        </w:rPr>
        <w:t>, 1996).</w:t>
      </w:r>
    </w:p>
    <w:p w:rsidR="00D44820" w:rsidRPr="00B94C75" w:rsidRDefault="00D44820" w:rsidP="005B7665">
      <w:pPr>
        <w:spacing w:before="0" w:after="0" w:line="360" w:lineRule="auto"/>
        <w:rPr>
          <w:b/>
          <w:sz w:val="18"/>
          <w:szCs w:val="18"/>
        </w:rPr>
      </w:pPr>
    </w:p>
    <w:p w:rsidR="00466059" w:rsidRPr="00B94C75" w:rsidRDefault="00466059" w:rsidP="005B7665">
      <w:pPr>
        <w:pStyle w:val="Ttulo3"/>
      </w:pPr>
      <w:bookmarkStart w:id="43" w:name="_Toc474909119"/>
      <w:r w:rsidRPr="00B94C75">
        <w:t>Reativação de movimentos</w:t>
      </w:r>
      <w:bookmarkEnd w:id="43"/>
    </w:p>
    <w:p w:rsidR="00466059" w:rsidRPr="00B94C75" w:rsidRDefault="00466059" w:rsidP="005B7665">
      <w:pPr>
        <w:pStyle w:val="Recuodecorpodetexto"/>
        <w:spacing w:before="240" w:after="240" w:line="360" w:lineRule="auto"/>
        <w:ind w:left="0" w:firstLine="567"/>
        <w:rPr>
          <w:rFonts w:cs="Dax-Light"/>
        </w:rPr>
      </w:pPr>
      <w:r w:rsidRPr="00B94C75">
        <w:rPr>
          <w:rFonts w:cs="Dax-Light"/>
        </w:rPr>
        <w:t>A reativação de movimentos pode ocorrer quando a ruptura inicial se localiza ao longo de uma dentre várias superfícies cisalhadas e as partículas do solo têm a forma de placas o que permite que estas se reorientem. Tais condições são satisfeitas em particular em argilas plásticas rígidas e em folhelhos argilosos.</w:t>
      </w:r>
    </w:p>
    <w:p w:rsidR="00466059" w:rsidRPr="00B94C75" w:rsidRDefault="00466059" w:rsidP="005B7665">
      <w:pPr>
        <w:pStyle w:val="Recuodecorpodetexto"/>
        <w:spacing w:before="240" w:after="240" w:line="360" w:lineRule="auto"/>
        <w:ind w:left="0" w:firstLine="567"/>
        <w:rPr>
          <w:rFonts w:cs="Dax-Light"/>
        </w:rPr>
      </w:pPr>
      <w:r w:rsidRPr="00B94C75">
        <w:rPr>
          <w:rFonts w:cs="Dax-Light"/>
        </w:rPr>
        <w:t>À medida que o movimento é localizado, sua cinemática corresponde geralmente ao deslizamento de blocos rígidos sobre bases rígidas.</w:t>
      </w:r>
    </w:p>
    <w:p w:rsidR="00466059" w:rsidRPr="00B94C75" w:rsidRDefault="00E27994" w:rsidP="005B7665">
      <w:pPr>
        <w:pStyle w:val="Recuodecorpodetexto"/>
        <w:spacing w:before="240" w:after="240" w:line="360" w:lineRule="auto"/>
        <w:ind w:left="0" w:firstLine="567"/>
        <w:rPr>
          <w:rFonts w:cs="Dax-Light"/>
        </w:rPr>
      </w:pPr>
      <w:r w:rsidRPr="00B94C75">
        <w:rPr>
          <w:rFonts w:cs="Dax-Light"/>
        </w:rPr>
        <w:t>A resistência residual ao cisalhamento (</w:t>
      </w:r>
      <w:r w:rsidRPr="00B94C75">
        <w:rPr>
          <w:rFonts w:cs="Dax-Light"/>
          <w:sz w:val="32"/>
        </w:rPr>
        <w:sym w:font="Symbol" w:char="F074"/>
      </w:r>
      <w:r w:rsidRPr="00B94C75">
        <w:rPr>
          <w:rFonts w:cs="Dax-Light"/>
          <w:sz w:val="36"/>
          <w:vertAlign w:val="subscript"/>
        </w:rPr>
        <w:t>fr</w:t>
      </w:r>
      <w:r w:rsidRPr="00B94C75">
        <w:rPr>
          <w:rFonts w:cs="Dax-Light"/>
        </w:rPr>
        <w:t>) é utilizada na análise de estabilidade de movimentos reativados:</w:t>
      </w:r>
    </w:p>
    <w:p w:rsidR="00466059" w:rsidRPr="00B94C75" w:rsidRDefault="00466059" w:rsidP="005B7665">
      <w:pPr>
        <w:spacing w:line="360" w:lineRule="auto"/>
        <w:rPr>
          <w:b/>
          <w:sz w:val="28"/>
          <w:szCs w:val="28"/>
        </w:rPr>
      </w:pPr>
      <w:r w:rsidRPr="00B94C75">
        <w:rPr>
          <w:b/>
          <w:sz w:val="28"/>
          <w:szCs w:val="28"/>
        </w:rPr>
        <w:sym w:font="Symbol" w:char="F074"/>
      </w:r>
      <w:proofErr w:type="gramStart"/>
      <w:r w:rsidRPr="00B94C75">
        <w:rPr>
          <w:b/>
          <w:sz w:val="28"/>
          <w:szCs w:val="28"/>
          <w:vertAlign w:val="subscript"/>
        </w:rPr>
        <w:t>fr</w:t>
      </w:r>
      <w:proofErr w:type="gramEnd"/>
      <w:r w:rsidRPr="00B94C75">
        <w:rPr>
          <w:b/>
          <w:sz w:val="28"/>
          <w:szCs w:val="28"/>
        </w:rPr>
        <w:t xml:space="preserve"> = </w:t>
      </w:r>
      <w:r w:rsidRPr="00B94C75">
        <w:rPr>
          <w:b/>
          <w:sz w:val="28"/>
          <w:szCs w:val="28"/>
        </w:rPr>
        <w:sym w:font="Symbol" w:char="F073"/>
      </w:r>
      <w:proofErr w:type="spellStart"/>
      <w:r w:rsidRPr="00B94C75">
        <w:rPr>
          <w:b/>
          <w:sz w:val="28"/>
          <w:szCs w:val="28"/>
          <w:vertAlign w:val="subscript"/>
        </w:rPr>
        <w:t>n</w:t>
      </w:r>
      <w:r w:rsidRPr="00B94C75">
        <w:rPr>
          <w:b/>
          <w:sz w:val="28"/>
          <w:szCs w:val="28"/>
        </w:rPr>
        <w:t>’tg</w:t>
      </w:r>
      <w:proofErr w:type="spellEnd"/>
      <w:r w:rsidRPr="00B94C75">
        <w:rPr>
          <w:b/>
          <w:sz w:val="28"/>
          <w:szCs w:val="28"/>
        </w:rPr>
        <w:sym w:font="Symbol" w:char="F066"/>
      </w:r>
      <w:r w:rsidRPr="00B94C75">
        <w:rPr>
          <w:b/>
          <w:sz w:val="28"/>
          <w:szCs w:val="28"/>
        </w:rPr>
        <w:t>’</w:t>
      </w:r>
      <w:r w:rsidRPr="00B94C75">
        <w:rPr>
          <w:b/>
          <w:sz w:val="28"/>
          <w:szCs w:val="28"/>
          <w:vertAlign w:val="subscript"/>
        </w:rPr>
        <w:t xml:space="preserve">r                                                                                                                               </w:t>
      </w:r>
      <w:r w:rsidRPr="00B94C75">
        <w:rPr>
          <w:b/>
          <w:sz w:val="28"/>
          <w:szCs w:val="28"/>
        </w:rPr>
        <w:t>[2.1]</w:t>
      </w:r>
    </w:p>
    <w:p w:rsidR="00466059" w:rsidRPr="00B94C75" w:rsidRDefault="00466059" w:rsidP="005B7665">
      <w:pPr>
        <w:spacing w:line="360" w:lineRule="auto"/>
        <w:ind w:left="708"/>
      </w:pPr>
      <w:r w:rsidRPr="00B94C75">
        <w:t>, onde:</w:t>
      </w:r>
    </w:p>
    <w:p w:rsidR="00466059" w:rsidRPr="00B94C75" w:rsidRDefault="00466059" w:rsidP="005B7665">
      <w:pPr>
        <w:spacing w:line="360" w:lineRule="auto"/>
        <w:ind w:left="708"/>
      </w:pPr>
      <w:r w:rsidRPr="00B94C75">
        <w:sym w:font="Symbol" w:char="F073"/>
      </w:r>
      <w:r w:rsidRPr="00B94C75">
        <w:rPr>
          <w:vertAlign w:val="subscript"/>
        </w:rPr>
        <w:t>n</w:t>
      </w:r>
      <w:r w:rsidRPr="00B94C75">
        <w:t>’ é a tensão efetiva normal;</w:t>
      </w:r>
    </w:p>
    <w:p w:rsidR="00466059" w:rsidRPr="00B94C75" w:rsidRDefault="00466059" w:rsidP="005B7665">
      <w:pPr>
        <w:spacing w:line="360" w:lineRule="auto"/>
        <w:ind w:left="708"/>
      </w:pPr>
      <w:r w:rsidRPr="00B94C75">
        <w:sym w:font="Symbol" w:char="F066"/>
      </w:r>
      <w:r w:rsidRPr="00B94C75">
        <w:t>’</w:t>
      </w:r>
      <w:r w:rsidRPr="00B94C75">
        <w:rPr>
          <w:vertAlign w:val="subscript"/>
        </w:rPr>
        <w:t xml:space="preserve">r </w:t>
      </w:r>
      <w:r w:rsidRPr="00B94C75">
        <w:t>é o ângulo de atrito residual.</w:t>
      </w:r>
    </w:p>
    <w:p w:rsidR="00466059" w:rsidRPr="00B94C75" w:rsidRDefault="00E27994" w:rsidP="005B7665">
      <w:pPr>
        <w:pStyle w:val="Recuodecorpodetexto"/>
        <w:spacing w:before="240" w:after="240" w:line="360" w:lineRule="auto"/>
        <w:ind w:left="0" w:firstLine="567"/>
        <w:rPr>
          <w:rFonts w:cs="Dax-Light"/>
        </w:rPr>
      </w:pPr>
      <w:r w:rsidRPr="00B94C75">
        <w:rPr>
          <w:rFonts w:cs="Dax-Light"/>
        </w:rPr>
        <w:lastRenderedPageBreak/>
        <w:t xml:space="preserve">À medida que a resistência residual representa um limite inferior, o solo não apresenta nenhum amaciamento das deformações, e as velocidades de deslocamento ou deslizamento permanecem geralmente pequenas. </w:t>
      </w:r>
    </w:p>
    <w:p w:rsidR="00C7647A" w:rsidRPr="00B94C75" w:rsidRDefault="00E27994" w:rsidP="005B7665">
      <w:pPr>
        <w:pStyle w:val="Recuodecorpodetexto"/>
        <w:spacing w:before="240" w:after="240" w:line="360" w:lineRule="auto"/>
        <w:ind w:left="0" w:firstLine="567"/>
        <w:rPr>
          <w:rFonts w:cs="Dax-Light"/>
        </w:rPr>
      </w:pPr>
      <w:r w:rsidRPr="00B94C75">
        <w:rPr>
          <w:rFonts w:cs="Dax-Light"/>
        </w:rPr>
        <w:t>Devido à natureza viscosa dos solos (Bracegirdle</w:t>
      </w:r>
      <w:r w:rsidR="00D85DEB">
        <w:rPr>
          <w:rFonts w:cs="Dax-Light"/>
        </w:rPr>
        <w:t xml:space="preserve"> </w:t>
      </w:r>
      <w:r w:rsidR="002A67DE" w:rsidRPr="00B94C75">
        <w:rPr>
          <w:rFonts w:cs="Dax-Light"/>
        </w:rPr>
        <w:t>et al</w:t>
      </w:r>
      <w:r w:rsidRPr="00B94C75">
        <w:rPr>
          <w:rFonts w:cs="Dax-Light"/>
        </w:rPr>
        <w:t>, 1992; Leroueil</w:t>
      </w:r>
      <w:r w:rsidR="00D85DEB">
        <w:rPr>
          <w:rFonts w:cs="Dax-Light"/>
        </w:rPr>
        <w:t xml:space="preserve"> </w:t>
      </w:r>
      <w:r w:rsidRPr="00B94C75">
        <w:rPr>
          <w:rFonts w:cs="Dax-Light"/>
        </w:rPr>
        <w:t>&amp; Soares, 1996; ambos citados por Leroueil</w:t>
      </w:r>
      <w:r w:rsidR="00D85DEB">
        <w:rPr>
          <w:rFonts w:cs="Dax-Light"/>
        </w:rPr>
        <w:t xml:space="preserve"> </w:t>
      </w:r>
      <w:r w:rsidR="00B94F8E" w:rsidRPr="00B94C75">
        <w:rPr>
          <w:rFonts w:cs="Dax-Light"/>
        </w:rPr>
        <w:t>et al</w:t>
      </w:r>
      <w:r w:rsidRPr="00B94C75">
        <w:rPr>
          <w:rFonts w:cs="Dax-Light"/>
        </w:rPr>
        <w:t>, 1996), a taxa de movimento (</w:t>
      </w:r>
      <w:r w:rsidRPr="00B94C75">
        <w:rPr>
          <w:rFonts w:cs="Dax-Light"/>
        </w:rPr>
        <w:sym w:font="Symbol" w:char="F06E"/>
      </w:r>
      <w:r w:rsidRPr="00B94C75">
        <w:rPr>
          <w:rFonts w:cs="Dax-Light"/>
        </w:rPr>
        <w:t>) aumenta progressivamente quando as tensões cisalhantes se aproximam da resistência ao cisalhamento do solo.</w:t>
      </w:r>
      <w:r w:rsidR="00466059" w:rsidRPr="00B94C75">
        <w:rPr>
          <w:rFonts w:cs="Dax-Light"/>
        </w:rPr>
        <w:t xml:space="preserve"> Entretanto, o arranjo das partículas do solo não se altera após grandes deslocamentos. A velocidade não é influenciada pela soma dos deslocamentos ou pelo tempo. Ao contrário do que ocorre em movimentos pré-ruptura, a história do movimento não é importante, e existem correlações diretas entre fatores tais como o nível do lençol d’água e a velocidade do movimento. A reativação de movimentos </w:t>
      </w:r>
      <w:r w:rsidR="00C7647A" w:rsidRPr="00B94C75">
        <w:rPr>
          <w:rFonts w:cs="Dax-Light"/>
        </w:rPr>
        <w:t xml:space="preserve">depende essencialmente do nível em que se encontram as tensões cisalhantes aplicadas. Vulliet (1986), que reviu a literatura sobre este tópico, sugeriu que </w:t>
      </w:r>
      <w:r w:rsidR="00C7647A" w:rsidRPr="00B94C75">
        <w:rPr>
          <w:rFonts w:cs="Dax-Light"/>
        </w:rPr>
        <w:sym w:font="Symbol" w:char="F06E"/>
      </w:r>
      <w:r w:rsidR="00C7647A" w:rsidRPr="00B94C75">
        <w:rPr>
          <w:rFonts w:cs="Dax-Light"/>
        </w:rPr>
        <w:t xml:space="preserve"> poderia ser expressa da seguinte forma:</w:t>
      </w:r>
    </w:p>
    <w:p w:rsidR="00C7647A" w:rsidRPr="00B94C75" w:rsidRDefault="00C7647A" w:rsidP="005B7665">
      <w:pPr>
        <w:spacing w:line="360" w:lineRule="auto"/>
        <w:rPr>
          <w:b/>
          <w:sz w:val="28"/>
          <w:szCs w:val="28"/>
        </w:rPr>
      </w:pPr>
      <w:r w:rsidRPr="00B94C75">
        <w:rPr>
          <w:b/>
          <w:sz w:val="28"/>
          <w:szCs w:val="28"/>
        </w:rPr>
        <w:sym w:font="Symbol" w:char="F06E"/>
      </w:r>
      <w:r w:rsidRPr="00B94C75">
        <w:rPr>
          <w:b/>
          <w:sz w:val="28"/>
          <w:szCs w:val="28"/>
        </w:rPr>
        <w:t xml:space="preserve"> = F(</w:t>
      </w:r>
      <w:r w:rsidRPr="00B94C75">
        <w:rPr>
          <w:b/>
          <w:sz w:val="28"/>
          <w:szCs w:val="28"/>
        </w:rPr>
        <w:sym w:font="Symbol" w:char="F073"/>
      </w:r>
      <w:r w:rsidRPr="00B94C75">
        <w:rPr>
          <w:b/>
          <w:sz w:val="28"/>
          <w:szCs w:val="28"/>
        </w:rPr>
        <w:t>’</w:t>
      </w:r>
      <w:r w:rsidRPr="00B94C75">
        <w:rPr>
          <w:b/>
          <w:sz w:val="28"/>
          <w:szCs w:val="28"/>
          <w:vertAlign w:val="subscript"/>
        </w:rPr>
        <w:t>n</w:t>
      </w:r>
      <w:r w:rsidRPr="00B94C75">
        <w:rPr>
          <w:b/>
          <w:sz w:val="28"/>
          <w:szCs w:val="28"/>
        </w:rPr>
        <w:t xml:space="preserve">, </w:t>
      </w:r>
      <w:r w:rsidRPr="00B94C75">
        <w:rPr>
          <w:b/>
          <w:sz w:val="28"/>
          <w:szCs w:val="28"/>
        </w:rPr>
        <w:sym w:font="Symbol" w:char="F074"/>
      </w:r>
      <w:r w:rsidRPr="00B94C75">
        <w:rPr>
          <w:b/>
          <w:sz w:val="28"/>
          <w:szCs w:val="28"/>
        </w:rPr>
        <w:t xml:space="preserve">). </w:t>
      </w:r>
      <w:r w:rsidRPr="00B94C75">
        <w:rPr>
          <w:b/>
          <w:sz w:val="28"/>
          <w:szCs w:val="28"/>
        </w:rPr>
        <w:sym w:font="Symbol" w:char="F074"/>
      </w:r>
      <w:r w:rsidR="00FC3CED" w:rsidRPr="00B94C75">
        <w:rPr>
          <w:b/>
          <w:sz w:val="28"/>
          <w:szCs w:val="28"/>
        </w:rPr>
        <w:t xml:space="preserve">[2.2] </w:t>
      </w:r>
    </w:p>
    <w:p w:rsidR="00C7647A" w:rsidRPr="00B94C75" w:rsidRDefault="00C7647A" w:rsidP="005B7665">
      <w:pPr>
        <w:spacing w:line="360" w:lineRule="auto"/>
        <w:rPr>
          <w:sz w:val="22"/>
          <w:szCs w:val="22"/>
        </w:rPr>
      </w:pPr>
      <w:r w:rsidRPr="00B94C75">
        <w:rPr>
          <w:sz w:val="22"/>
          <w:szCs w:val="22"/>
        </w:rPr>
        <w:t>, onde:</w:t>
      </w:r>
    </w:p>
    <w:p w:rsidR="00B554F7" w:rsidRPr="00B94C75" w:rsidRDefault="00C7647A" w:rsidP="005B7665">
      <w:pPr>
        <w:spacing w:line="360" w:lineRule="auto"/>
      </w:pPr>
      <w:r w:rsidRPr="00B94C75">
        <w:t xml:space="preserve">F é uma função da tensão normal efetiva, </w:t>
      </w:r>
      <w:r w:rsidRPr="00B94C75">
        <w:rPr>
          <w:b/>
        </w:rPr>
        <w:sym w:font="Symbol" w:char="F073"/>
      </w:r>
      <w:r w:rsidRPr="00B94C75">
        <w:rPr>
          <w:b/>
        </w:rPr>
        <w:t>’</w:t>
      </w:r>
      <w:r w:rsidRPr="00B94C75">
        <w:rPr>
          <w:b/>
          <w:vertAlign w:val="subscript"/>
        </w:rPr>
        <w:t>n</w:t>
      </w:r>
      <w:r w:rsidRPr="00B94C75">
        <w:t xml:space="preserve"> e </w:t>
      </w:r>
      <w:r w:rsidRPr="00B94C75">
        <w:rPr>
          <w:b/>
        </w:rPr>
        <w:sym w:font="Symbol" w:char="F074"/>
      </w:r>
      <w:r w:rsidRPr="00B94C75">
        <w:t xml:space="preserve"> a tensão cisalhante aplicada. Esta função pode apresentar diversas formas, uma delas pode ser a lei da energia:</w:t>
      </w:r>
    </w:p>
    <w:p w:rsidR="00C7647A" w:rsidRPr="00B94C75" w:rsidRDefault="00C7647A" w:rsidP="005B7665">
      <w:pPr>
        <w:spacing w:line="360" w:lineRule="auto"/>
        <w:rPr>
          <w:sz w:val="28"/>
          <w:szCs w:val="28"/>
        </w:rPr>
      </w:pPr>
      <w:r w:rsidRPr="00B94C75">
        <w:rPr>
          <w:b/>
          <w:sz w:val="28"/>
          <w:szCs w:val="28"/>
        </w:rPr>
        <w:t>F = A</w:t>
      </w:r>
      <w:r w:rsidR="007C3875" w:rsidRPr="00B94C75">
        <w:rPr>
          <w:b/>
        </w:rPr>
        <w:fldChar w:fldCharType="begin"/>
      </w:r>
      <w:r w:rsidR="00C10A94" w:rsidRPr="00B94C75">
        <w:rPr>
          <w:b/>
        </w:rPr>
        <w:instrText xml:space="preserve"> EQ \F(</w:instrText>
      </w:r>
      <w:r w:rsidR="00C10A94" w:rsidRPr="00B94C75">
        <w:rPr>
          <w:b/>
          <w:sz w:val="32"/>
        </w:rPr>
        <w:sym w:font="Symbol" w:char="F074"/>
      </w:r>
      <w:r w:rsidR="00C10A94" w:rsidRPr="00B94C75">
        <w:rPr>
          <w:b/>
          <w:vertAlign w:val="superscript"/>
        </w:rPr>
        <w:instrText>n-1</w:instrText>
      </w:r>
      <w:r w:rsidR="00C10A94" w:rsidRPr="00B94C75">
        <w:rPr>
          <w:b/>
        </w:rPr>
        <w:instrText>;(</w:instrText>
      </w:r>
      <w:r w:rsidR="00C10A94" w:rsidRPr="00B94C75">
        <w:rPr>
          <w:b/>
          <w:sz w:val="32"/>
        </w:rPr>
        <w:sym w:font="Symbol" w:char="F073"/>
      </w:r>
      <w:r w:rsidR="00C10A94" w:rsidRPr="00B94C75">
        <w:rPr>
          <w:b/>
        </w:rPr>
        <w:instrText>'</w:instrText>
      </w:r>
      <w:r w:rsidR="00C10A94" w:rsidRPr="00B94C75">
        <w:rPr>
          <w:b/>
          <w:vertAlign w:val="subscript"/>
        </w:rPr>
        <w:instrText>n</w:instrText>
      </w:r>
      <w:r w:rsidR="00C10A94" w:rsidRPr="00B94C75">
        <w:rPr>
          <w:b/>
        </w:rPr>
        <w:instrText>tan</w:instrText>
      </w:r>
      <w:r w:rsidR="00C10A94" w:rsidRPr="00B94C75">
        <w:rPr>
          <w:b/>
          <w:sz w:val="32"/>
        </w:rPr>
        <w:sym w:font="Symbol" w:char="F066"/>
      </w:r>
      <w:r w:rsidR="00C10A94" w:rsidRPr="00B94C75">
        <w:rPr>
          <w:b/>
        </w:rPr>
        <w:instrText>'r)</w:instrText>
      </w:r>
      <w:r w:rsidR="00C10A94" w:rsidRPr="00B94C75">
        <w:rPr>
          <w:b/>
          <w:vertAlign w:val="superscript"/>
        </w:rPr>
        <w:instrText>n</w:instrText>
      </w:r>
      <w:r w:rsidR="00C10A94" w:rsidRPr="00B94C75">
        <w:rPr>
          <w:b/>
        </w:rPr>
        <w:instrText xml:space="preserve"> )</w:instrText>
      </w:r>
      <w:r w:rsidR="007C3875" w:rsidRPr="00B94C75">
        <w:rPr>
          <w:b/>
        </w:rPr>
        <w:fldChar w:fldCharType="end"/>
      </w:r>
      <w:r w:rsidR="00FC3CED" w:rsidRPr="00B94C75">
        <w:rPr>
          <w:b/>
          <w:sz w:val="28"/>
          <w:szCs w:val="28"/>
        </w:rPr>
        <w:t>[2.3]</w:t>
      </w:r>
    </w:p>
    <w:p w:rsidR="00C7647A" w:rsidRPr="00B94C75" w:rsidRDefault="00C7647A" w:rsidP="005B7665">
      <w:pPr>
        <w:spacing w:line="360" w:lineRule="auto"/>
      </w:pPr>
      <w:r w:rsidRPr="00B94C75">
        <w:t xml:space="preserve">A não linearidade de </w:t>
      </w:r>
      <w:r w:rsidRPr="00B94C75">
        <w:rPr>
          <w:b/>
        </w:rPr>
        <w:t xml:space="preserve">v </w:t>
      </w:r>
      <w:r w:rsidRPr="00B94C75">
        <w:t>com</w:t>
      </w:r>
      <w:r w:rsidRPr="00B94C75">
        <w:rPr>
          <w:b/>
        </w:rPr>
        <w:sym w:font="Symbol" w:char="F074"/>
      </w:r>
      <w:r w:rsidRPr="00B94C75">
        <w:t xml:space="preserve"> é confirmada por observações de campo.</w:t>
      </w:r>
    </w:p>
    <w:p w:rsidR="006B79F5" w:rsidRPr="00B94C75" w:rsidRDefault="00C7647A" w:rsidP="005B7665">
      <w:pPr>
        <w:pStyle w:val="Corpodetexto"/>
        <w:spacing w:line="360" w:lineRule="auto"/>
        <w:rPr>
          <w:bCs/>
        </w:rPr>
      </w:pPr>
      <w:r w:rsidRPr="00B94C75">
        <w:rPr>
          <w:bCs/>
        </w:rPr>
        <w:t xml:space="preserve">Na figura </w:t>
      </w:r>
      <w:r w:rsidR="00595703" w:rsidRPr="00B94C75">
        <w:rPr>
          <w:bCs/>
        </w:rPr>
        <w:t>27</w:t>
      </w:r>
      <w:r w:rsidR="00E41DAC" w:rsidRPr="00B94C75">
        <w:rPr>
          <w:bCs/>
        </w:rPr>
        <w:t>Leroueil</w:t>
      </w:r>
      <w:r w:rsidR="00B94F8E" w:rsidRPr="00B94C75">
        <w:rPr>
          <w:bCs/>
        </w:rPr>
        <w:t>et al</w:t>
      </w:r>
      <w:r w:rsidRPr="00B94C75">
        <w:rPr>
          <w:bCs/>
        </w:rPr>
        <w:t xml:space="preserve"> (1996) apresentam um exemplo de ficha de caracterização </w:t>
      </w:r>
      <w:r w:rsidR="00E83668" w:rsidRPr="00B94C75">
        <w:rPr>
          <w:bCs/>
        </w:rPr>
        <w:t xml:space="preserve">geotécnica </w:t>
      </w:r>
      <w:r w:rsidRPr="00B94C75">
        <w:rPr>
          <w:bCs/>
        </w:rPr>
        <w:t>para reativação de movimentos em argilas rijas e folhelhos argilosos.</w:t>
      </w:r>
    </w:p>
    <w:p w:rsidR="00E41DAC" w:rsidRPr="00B94C75" w:rsidRDefault="00E41DAC" w:rsidP="005B7665">
      <w:pPr>
        <w:spacing w:before="0" w:after="0"/>
        <w:rPr>
          <w:bCs/>
        </w:rPr>
      </w:pPr>
      <w:r w:rsidRPr="00B94C75">
        <w:rPr>
          <w:bCs/>
        </w:rPr>
        <w:br w:type="page"/>
      </w:r>
    </w:p>
    <w:p w:rsidR="00687925" w:rsidRPr="00B94C75" w:rsidRDefault="007C3875" w:rsidP="005B7665">
      <w:pPr>
        <w:pStyle w:val="Recuodecorpodetexto"/>
        <w:spacing w:before="240" w:after="240" w:line="360" w:lineRule="auto"/>
        <w:ind w:left="0" w:firstLine="567"/>
        <w:rPr>
          <w:rFonts w:cs="Dax-Light"/>
        </w:rPr>
      </w:pPr>
      <w:r>
        <w:rPr>
          <w:rFonts w:cs="Dax-Light"/>
          <w:noProof/>
        </w:rPr>
        <w:lastRenderedPageBreak/>
        <w:pict>
          <v:rect id="Rectangle 582" o:spid="_x0000_s1049" style="position:absolute;left:0;text-align:left;margin-left:102pt;margin-top:32.95pt;width:210pt;height:28.5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" strokeweight=".5pt">
            <v:textbox inset="2pt,2pt,2pt,2pt">
              <w:txbxContent>
                <w:p w:rsidR="006145E8" w:rsidRDefault="006145E8" w:rsidP="00575DA0">
                  <w:r>
                    <w:t>Material: argila rija e folhelho argiloso</w:t>
                  </w:r>
                </w:p>
              </w:txbxContent>
            </v:textbox>
          </v:rect>
        </w:pict>
      </w:r>
      <w:r>
        <w:rPr>
          <w:rFonts w:cs="Dax-Light"/>
          <w:noProof/>
        </w:rPr>
        <w:pict>
          <v:rect id="Rectangle 581" o:spid="_x0000_s1050" style="position:absolute;left:0;text-align:left;margin-left:293.05pt;margin-top:1.5pt;width:115.25pt;height:23.7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" strokeweight=".5pt">
            <v:textbox inset="2pt,2pt,2pt,2pt">
              <w:txbxContent>
                <w:p w:rsidR="006145E8" w:rsidRDefault="006145E8" w:rsidP="00575DA0">
                  <w:r>
                    <w:t>Estágio: Reativação</w:t>
                  </w:r>
                </w:p>
              </w:txbxContent>
            </v:textbox>
          </v:rect>
        </w:pict>
      </w:r>
      <w:r>
        <w:rPr>
          <w:rFonts w:cs="Dax-Light"/>
          <w:noProof/>
        </w:rPr>
        <w:pict>
          <v:rect id="Rectangle 580" o:spid="_x0000_s1051" style="position:absolute;left:0;text-align:left;margin-left:12.25pt;margin-top:1.5pt;width:158.45pt;height:23.7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" strokeweight=".5pt">
            <v:textbox inset="2pt,2pt,2pt,2pt">
              <w:txbxContent>
                <w:p w:rsidR="006145E8" w:rsidRDefault="006145E8" w:rsidP="00575DA0">
                  <w:r>
                    <w:t>Movimento: Escorregamento</w:t>
                  </w:r>
                </w:p>
              </w:txbxContent>
            </v:textbox>
          </v:rect>
        </w:pict>
      </w: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7C3875" w:rsidP="005B7665">
      <w:pPr>
        <w:pStyle w:val="Recuodecorpodetexto"/>
        <w:spacing w:before="240" w:after="240" w:line="360" w:lineRule="auto"/>
        <w:ind w:left="0" w:firstLine="567"/>
        <w:rPr>
          <w:rFonts w:cs="Dax-Light"/>
        </w:rPr>
      </w:pPr>
      <w:r>
        <w:rPr>
          <w:rFonts w:cs="Dax-Light"/>
          <w:noProof/>
        </w:rPr>
        <w:pict>
          <v:rect id="Rectangle 583" o:spid="_x0000_s1052" style="position:absolute;left:0;text-align:left;margin-left:11pt;margin-top:0;width:403.25pt;height:91.4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" strokeweight=".5pt">
            <v:textbox inset="2pt,2pt,2pt,2pt">
              <w:txbxContent>
                <w:p w:rsidR="006145E8" w:rsidRDefault="006145E8" w:rsidP="00575DA0">
                  <w:r>
                    <w:t>Leis que controlam o movimento e parâmetros:</w:t>
                  </w:r>
                </w:p>
                <w:p w:rsidR="006145E8" w:rsidRDefault="006145E8" w:rsidP="00A747A6">
                  <w:pPr>
                    <w:numPr>
                      <w:ilvl w:val="0"/>
                      <w:numId w:val="17"/>
                    </w:numPr>
                    <w:spacing w:before="0" w:after="0"/>
                    <w:ind w:left="992"/>
                    <w:jc w:val="left"/>
                  </w:pPr>
                  <w:r>
                    <w:t xml:space="preserve">Resistência ao cisalhamento residual: </w:t>
                  </w:r>
                  <w:r>
                    <w:rPr>
                      <w:b/>
                      <w:sz w:val="32"/>
                    </w:rPr>
                    <w:sym w:font="Symbol" w:char="F074"/>
                  </w:r>
                  <w:r>
                    <w:rPr>
                      <w:b/>
                      <w:sz w:val="28"/>
                      <w:vertAlign w:val="subscript"/>
                    </w:rPr>
                    <w:t>fr</w:t>
                  </w:r>
                  <w:r>
                    <w:rPr>
                      <w:b/>
                    </w:rPr>
                    <w:t xml:space="preserve"> = </w:t>
                  </w:r>
                  <w:r>
                    <w:rPr>
                      <w:b/>
                      <w:sz w:val="32"/>
                    </w:rPr>
                    <w:sym w:font="Symbol" w:char="F073"/>
                  </w:r>
                  <w:r>
                    <w:rPr>
                      <w:b/>
                    </w:rPr>
                    <w:t>’</w:t>
                  </w:r>
                  <w:proofErr w:type="spellStart"/>
                  <w:r>
                    <w:rPr>
                      <w:b/>
                      <w:sz w:val="28"/>
                      <w:vertAlign w:val="subscript"/>
                    </w:rPr>
                    <w:t>n</w:t>
                  </w:r>
                  <w:r>
                    <w:rPr>
                      <w:b/>
                    </w:rPr>
                    <w:t>tg</w:t>
                  </w:r>
                  <w:proofErr w:type="spellEnd"/>
                  <w:r>
                    <w:rPr>
                      <w:b/>
                      <w:sz w:val="32"/>
                    </w:rPr>
                    <w:sym w:font="Symbol" w:char="F066"/>
                  </w:r>
                  <w:r>
                    <w:rPr>
                      <w:b/>
                    </w:rPr>
                    <w:t>’</w:t>
                  </w:r>
                  <w:r>
                    <w:rPr>
                      <w:b/>
                      <w:sz w:val="28"/>
                      <w:vertAlign w:val="subscript"/>
                    </w:rPr>
                    <w:t>r</w:t>
                  </w:r>
                </w:p>
                <w:p w:rsidR="006145E8" w:rsidRDefault="006145E8" w:rsidP="00A747A6">
                  <w:pPr>
                    <w:numPr>
                      <w:ilvl w:val="0"/>
                      <w:numId w:val="17"/>
                    </w:numPr>
                    <w:spacing w:before="0" w:after="0"/>
                    <w:ind w:left="992"/>
                    <w:rPr>
                      <w:b/>
                    </w:rPr>
                  </w:pPr>
                  <w:r>
                    <w:t>Velocidade de deslocamento ou escorregamento: v</w:t>
                  </w:r>
                  <w:r>
                    <w:rPr>
                      <w:b/>
                    </w:rPr>
                    <w:t xml:space="preserve"> = A</w:t>
                  </w:r>
                  <w:r>
                    <w:rPr>
                      <w:b/>
                    </w:rPr>
                    <w:fldChar w:fldCharType="begin"/>
                  </w:r>
                  <w:r>
                    <w:rPr>
                      <w:b/>
                    </w:rPr>
                    <w:instrText xml:space="preserve"> EQ \F(</w:instrText>
                  </w:r>
                  <w:r>
                    <w:rPr>
                      <w:b/>
                      <w:sz w:val="32"/>
                    </w:rPr>
                    <w:sym w:font="Symbol" w:char="F074"/>
                  </w:r>
                  <w:r>
                    <w:rPr>
                      <w:b/>
                      <w:vertAlign w:val="superscript"/>
                    </w:rPr>
                    <w:instrText>n-1</w:instrText>
                  </w:r>
                  <w:r>
                    <w:rPr>
                      <w:b/>
                    </w:rPr>
                    <w:instrText>;(</w:instrText>
                  </w:r>
                  <w:r>
                    <w:rPr>
                      <w:b/>
                      <w:sz w:val="32"/>
                    </w:rPr>
                    <w:sym w:font="Symbol" w:char="F073"/>
                  </w:r>
                  <w:r>
                    <w:rPr>
                      <w:b/>
                    </w:rPr>
                    <w:instrText>'</w:instrText>
                  </w:r>
                  <w:r>
                    <w:rPr>
                      <w:b/>
                      <w:vertAlign w:val="subscript"/>
                    </w:rPr>
                    <w:instrText>n</w:instrText>
                  </w:r>
                  <w:r>
                    <w:rPr>
                      <w:b/>
                    </w:rPr>
                    <w:instrText>tan</w:instrText>
                  </w:r>
                  <w:r>
                    <w:rPr>
                      <w:b/>
                      <w:sz w:val="32"/>
                    </w:rPr>
                    <w:sym w:font="Symbol" w:char="F066"/>
                  </w:r>
                  <w:r>
                    <w:rPr>
                      <w:b/>
                    </w:rPr>
                    <w:instrText>'r)</w:instrText>
                  </w:r>
                  <w:r>
                    <w:rPr>
                      <w:b/>
                      <w:vertAlign w:val="superscript"/>
                    </w:rPr>
                    <w:instrText>n</w:instrText>
                  </w:r>
                  <w:r>
                    <w:rPr>
                      <w:b/>
                    </w:rPr>
                    <w:instrText xml:space="preserve"> )</w:instrText>
                  </w:r>
                  <w:r>
                    <w:rPr>
                      <w:b/>
                    </w:rPr>
                    <w:fldChar w:fldCharType="end"/>
                  </w:r>
                </w:p>
                <w:p w:rsidR="006145E8" w:rsidRDefault="006145E8" w:rsidP="00575DA0"/>
              </w:txbxContent>
            </v:textbox>
          </v:rect>
        </w:pict>
      </w: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7C3875" w:rsidP="005B7665">
      <w:pPr>
        <w:pStyle w:val="Recuodecorpodetexto"/>
        <w:spacing w:before="240" w:after="240" w:line="360" w:lineRule="auto"/>
        <w:ind w:left="0" w:firstLine="567"/>
        <w:rPr>
          <w:rFonts w:cs="Dax-Light"/>
        </w:rPr>
      </w:pPr>
      <w:r>
        <w:rPr>
          <w:rFonts w:cs="Dax-Light"/>
          <w:noProof/>
        </w:rPr>
        <w:pict>
          <v:rect id="Rectangle 584" o:spid="_x0000_s1053" style="position:absolute;left:0;text-align:left;margin-left:11.4pt;margin-top:31.45pt;width:403.25pt;height:56.7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" strokeweight=".5pt">
            <v:textbox inset="2pt,2pt,2pt,2pt">
              <w:txbxContent>
                <w:p w:rsidR="006145E8" w:rsidRDefault="006145E8" w:rsidP="00575DA0">
                  <w:r>
                    <w:t>Fatores predisponentes:</w:t>
                  </w:r>
                </w:p>
                <w:p w:rsidR="006145E8" w:rsidRDefault="006145E8" w:rsidP="00A747A6">
                  <w:pPr>
                    <w:numPr>
                      <w:ilvl w:val="0"/>
                      <w:numId w:val="17"/>
                    </w:numPr>
                    <w:spacing w:before="0" w:after="0"/>
                    <w:ind w:left="992"/>
                    <w:jc w:val="left"/>
                  </w:pPr>
                  <w:r>
                    <w:t>Superfícies de cisalhamento pré-existentes;</w:t>
                  </w:r>
                </w:p>
                <w:p w:rsidR="006145E8" w:rsidRDefault="006145E8" w:rsidP="00A747A6">
                  <w:pPr>
                    <w:numPr>
                      <w:ilvl w:val="0"/>
                      <w:numId w:val="17"/>
                    </w:numPr>
                    <w:spacing w:before="0" w:after="0"/>
                    <w:ind w:left="992"/>
                    <w:jc w:val="left"/>
                  </w:pPr>
                  <w:r>
                    <w:t>Partículas de solo que podem ser reorientadas.</w:t>
                  </w:r>
                </w:p>
              </w:txbxContent>
            </v:textbox>
          </v:rect>
        </w:pict>
      </w: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7C3875" w:rsidP="005B7665">
      <w:pPr>
        <w:pStyle w:val="Recuodecorpodetexto"/>
        <w:spacing w:before="240" w:after="240" w:line="360" w:lineRule="auto"/>
        <w:ind w:left="0" w:firstLine="567"/>
        <w:rPr>
          <w:rFonts w:cs="Dax-Light"/>
        </w:rPr>
      </w:pPr>
      <w:r>
        <w:rPr>
          <w:rFonts w:cs="Dax-Light"/>
          <w:noProof/>
        </w:rPr>
        <w:pict>
          <v:rect id="Rectangle 585" o:spid="_x0000_s1054" style="position:absolute;left:0;text-align:left;margin-left:11pt;margin-top:2pt;width:403.25pt;height:141.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" strokeweight=".5pt">
            <v:textbox inset="2pt,2pt,2pt,2pt">
              <w:txbxContent>
                <w:p w:rsidR="006145E8" w:rsidRDefault="006145E8" w:rsidP="00575DA0">
                  <w:r>
                    <w:t>Fatores detonadores ou agravadores:</w:t>
                  </w:r>
                </w:p>
                <w:p w:rsidR="006145E8" w:rsidRDefault="006145E8" w:rsidP="00575DA0"/>
                <w:p w:rsidR="006145E8" w:rsidRDefault="006145E8" w:rsidP="00A747A6">
                  <w:pPr>
                    <w:numPr>
                      <w:ilvl w:val="0"/>
                      <w:numId w:val="17"/>
                    </w:numPr>
                    <w:spacing w:before="0" w:after="0"/>
                    <w:ind w:left="992"/>
                    <w:jc w:val="left"/>
                  </w:pPr>
                  <w:r>
                    <w:t>Incremento da poro-pressão nas vizinhanças das superfícies de cisalhamento;</w:t>
                  </w:r>
                </w:p>
                <w:p w:rsidR="006145E8" w:rsidRDefault="006145E8" w:rsidP="00A747A6">
                  <w:pPr>
                    <w:numPr>
                      <w:ilvl w:val="0"/>
                      <w:numId w:val="17"/>
                    </w:numPr>
                    <w:spacing w:before="0" w:after="0"/>
                    <w:ind w:left="992"/>
                    <w:jc w:val="left"/>
                  </w:pPr>
                  <w:r>
                    <w:t>Incremento das tensões cisalhantes devido a:</w:t>
                  </w:r>
                </w:p>
                <w:p w:rsidR="006145E8" w:rsidRDefault="006145E8" w:rsidP="00A747A6">
                  <w:pPr>
                    <w:numPr>
                      <w:ilvl w:val="0"/>
                      <w:numId w:val="18"/>
                    </w:numPr>
                    <w:spacing w:before="0" w:after="0"/>
                    <w:jc w:val="left"/>
                  </w:pPr>
                  <w:proofErr w:type="gramStart"/>
                  <w:r>
                    <w:t>erosão</w:t>
                  </w:r>
                  <w:proofErr w:type="gramEnd"/>
                  <w:r>
                    <w:t xml:space="preserve"> no pé da encosta ou,</w:t>
                  </w:r>
                </w:p>
                <w:p w:rsidR="006145E8" w:rsidRDefault="006145E8" w:rsidP="00A747A6">
                  <w:pPr>
                    <w:numPr>
                      <w:ilvl w:val="0"/>
                      <w:numId w:val="18"/>
                    </w:numPr>
                    <w:spacing w:before="0" w:after="0"/>
                    <w:jc w:val="left"/>
                  </w:pPr>
                  <w:proofErr w:type="gramStart"/>
                  <w:r>
                    <w:t>carregamentos</w:t>
                  </w:r>
                  <w:proofErr w:type="gramEnd"/>
                  <w:r>
                    <w:t xml:space="preserve"> no topo da encosta.</w:t>
                  </w:r>
                </w:p>
                <w:p w:rsidR="006145E8" w:rsidRDefault="006145E8" w:rsidP="00A747A6">
                  <w:pPr>
                    <w:numPr>
                      <w:ilvl w:val="0"/>
                      <w:numId w:val="19"/>
                    </w:numPr>
                    <w:spacing w:before="0" w:after="0"/>
                    <w:jc w:val="left"/>
                  </w:pPr>
                  <w:r>
                    <w:t>Carregamentos sísmicos.</w:t>
                  </w:r>
                </w:p>
              </w:txbxContent>
            </v:textbox>
          </v:rect>
        </w:pict>
      </w: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7C3875" w:rsidP="005B7665">
      <w:pPr>
        <w:pStyle w:val="Recuodecorpodetexto"/>
        <w:spacing w:before="240" w:after="240" w:line="360" w:lineRule="auto"/>
        <w:ind w:left="0" w:firstLine="567"/>
        <w:rPr>
          <w:rFonts w:cs="Dax-Light"/>
        </w:rPr>
      </w:pPr>
      <w:r>
        <w:rPr>
          <w:rFonts w:cs="Dax-Light"/>
          <w:noProof/>
        </w:rPr>
        <w:pict>
          <v:rect id="Rectangle 586" o:spid="_x0000_s1055" style="position:absolute;left:0;text-align:left;margin-left:12.25pt;margin-top:-15.95pt;width:402pt;height:77.9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" strokeweight=".5pt">
            <v:textbox inset="2pt,2pt,2pt,2pt">
              <w:txbxContent>
                <w:p w:rsidR="006145E8" w:rsidRDefault="006145E8" w:rsidP="00575DA0">
                  <w:r>
                    <w:t>Fatores reveladores:</w:t>
                  </w:r>
                </w:p>
                <w:p w:rsidR="006145E8" w:rsidRDefault="006145E8" w:rsidP="00A747A6">
                  <w:pPr>
                    <w:numPr>
                      <w:ilvl w:val="0"/>
                      <w:numId w:val="19"/>
                    </w:numPr>
                    <w:spacing w:before="0" w:after="0"/>
                    <w:jc w:val="left"/>
                  </w:pPr>
                  <w:r>
                    <w:t>Deslocamentos localizados nos perfis verticais;</w:t>
                  </w:r>
                </w:p>
                <w:p w:rsidR="006145E8" w:rsidRDefault="006145E8" w:rsidP="00A747A6">
                  <w:pPr>
                    <w:numPr>
                      <w:ilvl w:val="0"/>
                      <w:numId w:val="19"/>
                    </w:numPr>
                    <w:spacing w:before="0" w:after="0"/>
                    <w:jc w:val="left"/>
                  </w:pPr>
                  <w:r>
                    <w:t>Geometria e movimentos evidenciando escorregamentos de blocos essencialmente rígidos.</w:t>
                  </w:r>
                </w:p>
              </w:txbxContent>
            </v:textbox>
          </v:rect>
        </w:pict>
      </w: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7C3875" w:rsidP="005B7665">
      <w:pPr>
        <w:pStyle w:val="Recuodecorpodetexto"/>
        <w:spacing w:before="240" w:after="240" w:line="360" w:lineRule="auto"/>
        <w:ind w:left="0" w:firstLine="567"/>
        <w:rPr>
          <w:rFonts w:cs="Dax-Light"/>
        </w:rPr>
      </w:pPr>
      <w:r>
        <w:rPr>
          <w:rFonts w:cs="Dax-Light"/>
          <w:noProof/>
        </w:rPr>
        <w:pict>
          <v:rect id="Rectangle 587" o:spid="_x0000_s1056" style="position:absolute;left:0;text-align:left;margin-left:12.25pt;margin-top:11.9pt;width:402pt;height:94.9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" strokeweight=".5pt">
            <v:textbox inset="2pt,2pt,2pt,2pt">
              <w:txbxContent>
                <w:p w:rsidR="006145E8" w:rsidRDefault="006145E8" w:rsidP="00575DA0">
                  <w:r>
                    <w:t>Consequências do movimento:</w:t>
                  </w:r>
                </w:p>
                <w:p w:rsidR="006145E8" w:rsidRDefault="006145E8" w:rsidP="00A747A6">
                  <w:pPr>
                    <w:numPr>
                      <w:ilvl w:val="0"/>
                      <w:numId w:val="19"/>
                    </w:numPr>
                    <w:spacing w:before="0" w:after="0"/>
                    <w:jc w:val="left"/>
                  </w:pPr>
                  <w:r>
                    <w:t>Velocidades de deslocamentos: geralmente muito lentas (menos que 1m/ano);</w:t>
                  </w:r>
                </w:p>
                <w:p w:rsidR="006145E8" w:rsidRDefault="006145E8" w:rsidP="00A747A6">
                  <w:pPr>
                    <w:numPr>
                      <w:ilvl w:val="0"/>
                      <w:numId w:val="19"/>
                    </w:numPr>
                    <w:spacing w:before="0" w:after="0"/>
                    <w:jc w:val="left"/>
                  </w:pPr>
                  <w:r>
                    <w:t>Medidas mitigadoras podem ser consideradas somente em alguns casos.</w:t>
                  </w:r>
                </w:p>
              </w:txbxContent>
            </v:textbox>
          </v:rect>
        </w:pict>
      </w: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575DA0" w:rsidP="005B7665">
      <w:pPr>
        <w:pStyle w:val="Recuodecorpodetexto"/>
        <w:spacing w:before="240" w:after="240" w:line="360" w:lineRule="auto"/>
        <w:ind w:left="0" w:firstLine="567"/>
        <w:rPr>
          <w:rFonts w:cs="Dax-Light"/>
        </w:rPr>
      </w:pPr>
    </w:p>
    <w:p w:rsidR="00575DA0" w:rsidRPr="00B94C75" w:rsidRDefault="00575DA0" w:rsidP="005B7665">
      <w:pPr>
        <w:pStyle w:val="Recuodecorpodetexto"/>
        <w:spacing w:before="240" w:after="240" w:line="360" w:lineRule="auto"/>
        <w:ind w:left="0" w:firstLine="567"/>
        <w:rPr>
          <w:rFonts w:cs="Dax-Light"/>
        </w:rPr>
      </w:pPr>
    </w:p>
    <w:p w:rsidR="00E41DAC" w:rsidRPr="00B94C75" w:rsidRDefault="00575DA0" w:rsidP="005B7665">
      <w:pPr>
        <w:spacing w:before="0" w:after="0" w:line="360" w:lineRule="auto"/>
        <w:rPr>
          <w:sz w:val="20"/>
          <w:szCs w:val="20"/>
        </w:rPr>
      </w:pPr>
      <w:r w:rsidRPr="00B94C75">
        <w:rPr>
          <w:b/>
          <w:bCs/>
          <w:sz w:val="20"/>
          <w:szCs w:val="20"/>
        </w:rPr>
        <w:t xml:space="preserve">Figura </w:t>
      </w:r>
      <w:r w:rsidR="00E4314D" w:rsidRPr="00B94C75">
        <w:rPr>
          <w:b/>
          <w:bCs/>
          <w:sz w:val="20"/>
          <w:szCs w:val="20"/>
        </w:rPr>
        <w:t>2</w:t>
      </w:r>
      <w:r w:rsidR="00595703" w:rsidRPr="00B94C75">
        <w:rPr>
          <w:b/>
          <w:bCs/>
          <w:sz w:val="20"/>
          <w:szCs w:val="20"/>
        </w:rPr>
        <w:t>7</w:t>
      </w:r>
      <w:r w:rsidRPr="00B94C75">
        <w:rPr>
          <w:sz w:val="20"/>
          <w:szCs w:val="20"/>
        </w:rPr>
        <w:t xml:space="preserve"> - Ficha de caracterização </w:t>
      </w:r>
      <w:r w:rsidR="00E83668" w:rsidRPr="00B94C75">
        <w:rPr>
          <w:sz w:val="20"/>
          <w:szCs w:val="20"/>
        </w:rPr>
        <w:t xml:space="preserve">geotécnica </w:t>
      </w:r>
      <w:r w:rsidRPr="00B94C75">
        <w:rPr>
          <w:sz w:val="20"/>
          <w:szCs w:val="20"/>
        </w:rPr>
        <w:t>de movimentos em encostas para escorregamentos reativados em argilas rijas e folhelhos argilosos (</w:t>
      </w:r>
      <w:proofErr w:type="spellStart"/>
      <w:r w:rsidRPr="00B94C75">
        <w:rPr>
          <w:sz w:val="20"/>
          <w:szCs w:val="20"/>
        </w:rPr>
        <w:t>Leroueil</w:t>
      </w:r>
      <w:r w:rsidR="002A67DE" w:rsidRPr="00B94C75">
        <w:rPr>
          <w:sz w:val="20"/>
          <w:szCs w:val="20"/>
        </w:rPr>
        <w:t>et</w:t>
      </w:r>
      <w:proofErr w:type="spellEnd"/>
      <w:r w:rsidR="002A67DE" w:rsidRPr="00B94C75">
        <w:rPr>
          <w:sz w:val="20"/>
          <w:szCs w:val="20"/>
        </w:rPr>
        <w:t xml:space="preserve"> al</w:t>
      </w:r>
      <w:r w:rsidRPr="00B94C75">
        <w:rPr>
          <w:sz w:val="20"/>
          <w:szCs w:val="20"/>
        </w:rPr>
        <w:t>, 1996).</w:t>
      </w:r>
      <w:r w:rsidR="00E41DAC" w:rsidRPr="00B94C75">
        <w:rPr>
          <w:sz w:val="20"/>
          <w:szCs w:val="20"/>
        </w:rPr>
        <w:br w:type="page"/>
      </w:r>
    </w:p>
    <w:p w:rsidR="00A1569C" w:rsidRPr="00B94C75" w:rsidRDefault="00A1569C" w:rsidP="005B7665">
      <w:pPr>
        <w:pStyle w:val="Ttulo1"/>
        <w:ind w:left="284" w:hanging="284"/>
      </w:pPr>
      <w:bookmarkStart w:id="44" w:name="_Toc474909120"/>
      <w:r w:rsidRPr="00B94C75">
        <w:lastRenderedPageBreak/>
        <w:t xml:space="preserve">Gerenciamento de </w:t>
      </w:r>
      <w:r w:rsidR="008153AD" w:rsidRPr="00B94C75">
        <w:t>R</w:t>
      </w:r>
      <w:r w:rsidRPr="00B94C75">
        <w:t>isco</w:t>
      </w:r>
      <w:bookmarkEnd w:id="44"/>
    </w:p>
    <w:p w:rsidR="00A1569C" w:rsidRPr="00B94C75" w:rsidRDefault="00C10A94" w:rsidP="005B7665">
      <w:pPr>
        <w:pStyle w:val="Recuodecorpodetexto"/>
        <w:spacing w:before="240" w:after="240" w:line="360" w:lineRule="auto"/>
        <w:ind w:left="0" w:firstLine="567"/>
        <w:rPr>
          <w:rFonts w:cs="Dax-Light"/>
        </w:rPr>
      </w:pPr>
      <w:r w:rsidRPr="00B94C75">
        <w:rPr>
          <w:rFonts w:cs="Dax-Light"/>
        </w:rPr>
        <w:t xml:space="preserve">Em 1989 a Organização das Nações Unidas, através da resolução 44/236 durante a 44ª seção, designou a década de 90 do século passado, a </w:t>
      </w:r>
      <w:r w:rsidR="0005246A" w:rsidRPr="00B94C75">
        <w:rPr>
          <w:rFonts w:cs="Dax-Light"/>
        </w:rPr>
        <w:t>D</w:t>
      </w:r>
      <w:r w:rsidRPr="00B94C75">
        <w:rPr>
          <w:rFonts w:cs="Dax-Light"/>
        </w:rPr>
        <w:t xml:space="preserve">écada </w:t>
      </w:r>
      <w:r w:rsidR="0005246A" w:rsidRPr="00B94C75">
        <w:rPr>
          <w:rFonts w:cs="Dax-Light"/>
        </w:rPr>
        <w:t>I</w:t>
      </w:r>
      <w:r w:rsidRPr="00B94C75">
        <w:rPr>
          <w:rFonts w:cs="Dax-Light"/>
        </w:rPr>
        <w:t>nternacion</w:t>
      </w:r>
      <w:r w:rsidR="00C848B9" w:rsidRPr="00B94C75">
        <w:rPr>
          <w:rFonts w:cs="Dax-Light"/>
        </w:rPr>
        <w:t xml:space="preserve">al de </w:t>
      </w:r>
      <w:r w:rsidR="0005246A" w:rsidRPr="00B94C75">
        <w:rPr>
          <w:rFonts w:cs="Dax-Light"/>
        </w:rPr>
        <w:t>R</w:t>
      </w:r>
      <w:r w:rsidR="00C848B9" w:rsidRPr="00B94C75">
        <w:rPr>
          <w:rFonts w:cs="Dax-Light"/>
        </w:rPr>
        <w:t xml:space="preserve">edução de </w:t>
      </w:r>
      <w:r w:rsidR="0005246A" w:rsidRPr="00B94C75">
        <w:rPr>
          <w:rFonts w:cs="Dax-Light"/>
        </w:rPr>
        <w:t>D</w:t>
      </w:r>
      <w:r w:rsidR="00C848B9" w:rsidRPr="00B94C75">
        <w:rPr>
          <w:rFonts w:cs="Dax-Light"/>
        </w:rPr>
        <w:t xml:space="preserve">esastres </w:t>
      </w:r>
      <w:r w:rsidR="0005246A" w:rsidRPr="00B94C75">
        <w:rPr>
          <w:rFonts w:cs="Dax-Light"/>
        </w:rPr>
        <w:t>N</w:t>
      </w:r>
      <w:r w:rsidR="00C848B9" w:rsidRPr="00B94C75">
        <w:rPr>
          <w:rFonts w:cs="Dax-Light"/>
        </w:rPr>
        <w:t>atu</w:t>
      </w:r>
      <w:r w:rsidRPr="00B94C75">
        <w:rPr>
          <w:rFonts w:cs="Dax-Light"/>
        </w:rPr>
        <w:t>rais, que teve como principais intenções o melhoramento da capacidade dos países de gerenciar</w:t>
      </w:r>
      <w:r w:rsidR="00C848B9" w:rsidRPr="00B94C75">
        <w:rPr>
          <w:rFonts w:cs="Dax-Light"/>
        </w:rPr>
        <w:t xml:space="preserve"> questões técnicas, sociais e econômicas, a promoção e divulgação de programas de cooperação científica e social com relação aos desastres naturais visando, sobretudo, estancar a atitude fatalista dos governos e da própria sociedade diante dos desastres naturais. O Brasil formalizou o engajamento neste programa em 1992, criando o </w:t>
      </w:r>
      <w:r w:rsidR="00D038BD" w:rsidRPr="00B94C75">
        <w:rPr>
          <w:rFonts w:cs="Dax-Light"/>
        </w:rPr>
        <w:t>Comitê Nacional de Desastres Naturais</w:t>
      </w:r>
      <w:r w:rsidR="00C848B9" w:rsidRPr="00B94C75">
        <w:rPr>
          <w:rFonts w:cs="Dax-Light"/>
        </w:rPr>
        <w:t xml:space="preserve">, </w:t>
      </w:r>
      <w:r w:rsidR="0040598F" w:rsidRPr="00B94C75">
        <w:rPr>
          <w:rFonts w:cs="Dax-Light"/>
        </w:rPr>
        <w:t>(</w:t>
      </w:r>
      <w:r w:rsidR="00DA077A" w:rsidRPr="00B94C75">
        <w:rPr>
          <w:rFonts w:cs="Dax-Light"/>
        </w:rPr>
        <w:t>CONDENA</w:t>
      </w:r>
      <w:r w:rsidR="00347C54" w:rsidRPr="00B94C75">
        <w:rPr>
          <w:rFonts w:cs="Dax-Light"/>
        </w:rPr>
        <w:t>T</w:t>
      </w:r>
      <w:r w:rsidR="0040598F" w:rsidRPr="00B94C75">
        <w:rPr>
          <w:rFonts w:cs="Dax-Light"/>
        </w:rPr>
        <w:t>)</w:t>
      </w:r>
      <w:r w:rsidR="00DA077A" w:rsidRPr="00B94C75">
        <w:rPr>
          <w:rFonts w:cs="Dax-Light"/>
        </w:rPr>
        <w:t>,</w:t>
      </w:r>
      <w:r w:rsidR="001635C1" w:rsidRPr="00B94C75">
        <w:rPr>
          <w:rFonts w:cs="Dax-Light"/>
        </w:rPr>
        <w:t xml:space="preserve"> e no fim deste mesmo ano com a conclusão do anteprojeto de lei propondo a Política Nacional de Defesa Civil.</w:t>
      </w:r>
    </w:p>
    <w:p w:rsidR="00E2417A" w:rsidRPr="00B94C75" w:rsidRDefault="00E2417A" w:rsidP="005B7665">
      <w:pPr>
        <w:pStyle w:val="Recuodecorpodetexto"/>
        <w:spacing w:before="240" w:after="240" w:line="360" w:lineRule="auto"/>
        <w:ind w:left="0" w:firstLine="567"/>
        <w:rPr>
          <w:rFonts w:cs="Dax-Light"/>
        </w:rPr>
      </w:pPr>
      <w:r w:rsidRPr="00B94C75">
        <w:rPr>
          <w:rFonts w:cs="Dax-Light"/>
        </w:rPr>
        <w:t xml:space="preserve">Em 2005, 168 governos aprovaram um plano </w:t>
      </w:r>
      <w:r w:rsidR="00F812D2" w:rsidRPr="00B94C75">
        <w:rPr>
          <w:rFonts w:cs="Dax-Light"/>
        </w:rPr>
        <w:t>de</w:t>
      </w:r>
      <w:r w:rsidR="00DA077A" w:rsidRPr="00B94C75">
        <w:rPr>
          <w:rFonts w:cs="Dax-Light"/>
        </w:rPr>
        <w:t>cenal</w:t>
      </w:r>
      <w:r w:rsidR="00F812D2" w:rsidRPr="00B94C75">
        <w:rPr>
          <w:rFonts w:cs="Dax-Light"/>
        </w:rPr>
        <w:t xml:space="preserve"> para tornar o mundo mais seguro diante dos perigos naturais na </w:t>
      </w:r>
      <w:r w:rsidR="00FB0F42" w:rsidRPr="00B94C75">
        <w:rPr>
          <w:rFonts w:cs="Dax-Light"/>
        </w:rPr>
        <w:t>2</w:t>
      </w:r>
      <w:r w:rsidR="00FB0F42" w:rsidRPr="00B94C75">
        <w:rPr>
          <w:rFonts w:cs="Dax-Light"/>
          <w:u w:val="single"/>
          <w:vertAlign w:val="superscript"/>
        </w:rPr>
        <w:t>a</w:t>
      </w:r>
      <w:r w:rsidR="00F812D2" w:rsidRPr="00B94C75">
        <w:rPr>
          <w:rFonts w:cs="Dax-Light"/>
        </w:rPr>
        <w:t xml:space="preserve">Conferência Mundial sobre a Redução de Desastres, em Kobe, </w:t>
      </w:r>
      <w:proofErr w:type="spellStart"/>
      <w:r w:rsidR="00F812D2" w:rsidRPr="00B94C75">
        <w:rPr>
          <w:rFonts w:cs="Dax-Light"/>
        </w:rPr>
        <w:t>Hyogo</w:t>
      </w:r>
      <w:proofErr w:type="spellEnd"/>
      <w:r w:rsidR="00F812D2" w:rsidRPr="00B94C75">
        <w:rPr>
          <w:rFonts w:cs="Dax-Light"/>
        </w:rPr>
        <w:t xml:space="preserve"> (no Japão)</w:t>
      </w:r>
      <w:r w:rsidR="00CB168C" w:rsidRPr="00B94C75">
        <w:rPr>
          <w:rFonts w:cs="Dax-Light"/>
        </w:rPr>
        <w:t xml:space="preserve"> como parte da Estratégia Internacional de Prevenção de Desastres</w:t>
      </w:r>
      <w:r w:rsidR="00F812D2" w:rsidRPr="00B94C75">
        <w:rPr>
          <w:rFonts w:cs="Dax-Light"/>
        </w:rPr>
        <w:t xml:space="preserve">. </w:t>
      </w:r>
      <w:r w:rsidR="00E27994" w:rsidRPr="00B94C75">
        <w:rPr>
          <w:rFonts w:cs="Dax-Light"/>
        </w:rPr>
        <w:t xml:space="preserve">O Marco de Ação de </w:t>
      </w:r>
      <w:proofErr w:type="spellStart"/>
      <w:r w:rsidR="00E27994" w:rsidRPr="00B94C75">
        <w:rPr>
          <w:rFonts w:cs="Dax-Light"/>
        </w:rPr>
        <w:t>Hyogo</w:t>
      </w:r>
      <w:proofErr w:type="spellEnd"/>
      <w:r w:rsidR="00E27994" w:rsidRPr="00B94C75">
        <w:rPr>
          <w:rFonts w:cs="Dax-Light"/>
        </w:rPr>
        <w:t xml:space="preserve"> (MAH) para 2005-2015</w:t>
      </w:r>
      <w:r w:rsidR="0049720B" w:rsidRPr="00B94C75">
        <w:rPr>
          <w:rFonts w:cs="Dax-Light"/>
        </w:rPr>
        <w:t xml:space="preserve"> estabeleceu</w:t>
      </w:r>
      <w:r w:rsidR="00CB168C" w:rsidRPr="00B94C75">
        <w:rPr>
          <w:rFonts w:cs="Dax-Light"/>
        </w:rPr>
        <w:t xml:space="preserve"> 5 (cinco) metas a serem alcançadas visando</w:t>
      </w:r>
      <w:r w:rsidR="00BA6543" w:rsidRPr="00B94C75">
        <w:rPr>
          <w:rFonts w:cs="Dax-Light"/>
        </w:rPr>
        <w:t xml:space="preserve"> </w:t>
      </w:r>
      <w:r w:rsidR="00E27994" w:rsidRPr="00B94C75">
        <w:rPr>
          <w:rFonts w:cs="Dax-Light"/>
        </w:rPr>
        <w:t xml:space="preserve">aumento da resiliência das nações e das comunidades diante dos desastres, </w:t>
      </w:r>
      <w:r w:rsidR="008A0E47" w:rsidRPr="00B94C75">
        <w:rPr>
          <w:rFonts w:cs="Dax-Light"/>
        </w:rPr>
        <w:t xml:space="preserve">onde </w:t>
      </w:r>
      <w:r w:rsidR="00E27994" w:rsidRPr="00B94C75">
        <w:rPr>
          <w:rFonts w:cs="Dax-Light"/>
        </w:rPr>
        <w:t xml:space="preserve">se oferecem princípios para orientação, elementos prioritários para a ação e meios práticos para que as comunidades vulneráveis se tornem </w:t>
      </w:r>
      <w:proofErr w:type="spellStart"/>
      <w:r w:rsidR="00E27994" w:rsidRPr="00B94C75">
        <w:rPr>
          <w:rFonts w:cs="Dax-Light"/>
        </w:rPr>
        <w:t>res</w:t>
      </w:r>
      <w:r w:rsidR="0049720B" w:rsidRPr="00B94C75">
        <w:rPr>
          <w:rFonts w:cs="Dax-Light"/>
        </w:rPr>
        <w:t>ilientes</w:t>
      </w:r>
      <w:proofErr w:type="spellEnd"/>
      <w:r w:rsidR="0049720B" w:rsidRPr="00B94C75">
        <w:rPr>
          <w:rFonts w:cs="Dax-Light"/>
        </w:rPr>
        <w:t xml:space="preserve"> diante </w:t>
      </w:r>
      <w:r w:rsidR="00A80428">
        <w:rPr>
          <w:rFonts w:cs="Dax-Light"/>
        </w:rPr>
        <w:t>d</w:t>
      </w:r>
      <w:r w:rsidR="0049720B" w:rsidRPr="00B94C75">
        <w:rPr>
          <w:rFonts w:cs="Dax-Light"/>
        </w:rPr>
        <w:t>os desastres:</w:t>
      </w:r>
    </w:p>
    <w:p w:rsidR="0049720B" w:rsidRPr="00B94C75" w:rsidRDefault="0049720B" w:rsidP="0049720B">
      <w:pPr>
        <w:pStyle w:val="Recuodecorpodetexto"/>
        <w:numPr>
          <w:ilvl w:val="0"/>
          <w:numId w:val="55"/>
        </w:numPr>
        <w:spacing w:before="240" w:after="240" w:line="360" w:lineRule="auto"/>
        <w:rPr>
          <w:rFonts w:cs="Dax-Light"/>
        </w:rPr>
      </w:pPr>
      <w:r w:rsidRPr="00B94C75">
        <w:rPr>
          <w:rFonts w:cs="Dax-Light"/>
          <w:b/>
        </w:rPr>
        <w:t>Construção de capacidade institucional</w:t>
      </w:r>
      <w:r w:rsidRPr="00B94C75">
        <w:rPr>
          <w:rFonts w:cs="Dax-Light"/>
        </w:rPr>
        <w:t xml:space="preserve"> - Garantir que a redução de desastres seja uma prioridade nacional e local com sólida base institucional para a sua implantação;</w:t>
      </w:r>
    </w:p>
    <w:p w:rsidR="0049720B" w:rsidRPr="00B94C75" w:rsidRDefault="0049720B" w:rsidP="0049720B">
      <w:pPr>
        <w:pStyle w:val="Recuodecorpodetexto"/>
        <w:numPr>
          <w:ilvl w:val="0"/>
          <w:numId w:val="55"/>
        </w:numPr>
        <w:spacing w:before="240" w:after="240" w:line="360" w:lineRule="auto"/>
        <w:rPr>
          <w:rFonts w:cs="Dax-Light"/>
        </w:rPr>
      </w:pPr>
      <w:r w:rsidRPr="00B94C75">
        <w:rPr>
          <w:rFonts w:cs="Dax-Light"/>
          <w:b/>
        </w:rPr>
        <w:t>Conhecimento dos próprios riscos</w:t>
      </w:r>
      <w:r w:rsidRPr="00B94C75">
        <w:rPr>
          <w:rFonts w:cs="Dax-Light"/>
        </w:rPr>
        <w:t xml:space="preserve"> - Identificar, avaliar e monitorar as áreas de risco de desastre, e melhorar o sistema de alerta à população;</w:t>
      </w:r>
    </w:p>
    <w:p w:rsidR="0049720B" w:rsidRPr="00B94C75" w:rsidRDefault="0049720B" w:rsidP="0049720B">
      <w:pPr>
        <w:pStyle w:val="Recuodecorpodetexto"/>
        <w:numPr>
          <w:ilvl w:val="0"/>
          <w:numId w:val="55"/>
        </w:numPr>
        <w:spacing w:before="240" w:after="240" w:line="360" w:lineRule="auto"/>
        <w:rPr>
          <w:rFonts w:cs="Dax-Light"/>
        </w:rPr>
      </w:pPr>
      <w:r w:rsidRPr="00B94C75">
        <w:rPr>
          <w:rFonts w:cs="Dax-Light"/>
          <w:b/>
        </w:rPr>
        <w:t xml:space="preserve">Construção do conhecimento e sensibilização - </w:t>
      </w:r>
      <w:r w:rsidRPr="00B94C75">
        <w:rPr>
          <w:rFonts w:cs="Dax-Light"/>
        </w:rPr>
        <w:t>Utilizar o conhecimento, a educação e a inovação para construir uma cultura de segurança e resiliência em todos os níveis;</w:t>
      </w:r>
    </w:p>
    <w:p w:rsidR="0049720B" w:rsidRPr="00B94C75" w:rsidRDefault="0049720B" w:rsidP="0049720B">
      <w:pPr>
        <w:pStyle w:val="Recuodecorpodetexto"/>
        <w:numPr>
          <w:ilvl w:val="0"/>
          <w:numId w:val="55"/>
        </w:numPr>
        <w:spacing w:before="240" w:after="240" w:line="360" w:lineRule="auto"/>
        <w:rPr>
          <w:rFonts w:cs="Dax-Light"/>
        </w:rPr>
      </w:pPr>
      <w:r w:rsidRPr="00B94C75">
        <w:rPr>
          <w:rFonts w:cs="Dax-Light"/>
          <w:b/>
        </w:rPr>
        <w:t xml:space="preserve">Redução dos riscos - </w:t>
      </w:r>
      <w:r w:rsidRPr="00B94C75">
        <w:rPr>
          <w:rFonts w:cs="Dax-Light"/>
        </w:rPr>
        <w:t>Reduzir os fatores ao risco subjacentes por meio de planejamento do uso e ocupação do solo e de medidas ambientais, sociais e econômicas;</w:t>
      </w:r>
    </w:p>
    <w:p w:rsidR="0049720B" w:rsidRPr="00B94C75" w:rsidRDefault="0049720B" w:rsidP="0049720B">
      <w:pPr>
        <w:pStyle w:val="Recuodecorpodetexto"/>
        <w:numPr>
          <w:ilvl w:val="0"/>
          <w:numId w:val="55"/>
        </w:numPr>
        <w:spacing w:before="240" w:after="240" w:line="360" w:lineRule="auto"/>
        <w:rPr>
          <w:rFonts w:cs="Dax-Light"/>
        </w:rPr>
      </w:pPr>
      <w:r w:rsidRPr="00B94C75">
        <w:rPr>
          <w:rFonts w:cs="Dax-Light"/>
          <w:b/>
        </w:rPr>
        <w:lastRenderedPageBreak/>
        <w:t>Estar preparado e pronto para agir</w:t>
      </w:r>
      <w:r w:rsidRPr="00B94C75">
        <w:rPr>
          <w:rFonts w:cs="Dax-Light"/>
        </w:rPr>
        <w:t>-Fortalecer a preparação em desastres para uma pronta resposta em todos os níveis.</w:t>
      </w:r>
    </w:p>
    <w:p w:rsidR="00403526" w:rsidRPr="00B94C75" w:rsidRDefault="00B06D3E" w:rsidP="005B7665">
      <w:pPr>
        <w:pStyle w:val="Recuodecorpodetexto"/>
        <w:spacing w:before="240" w:after="240" w:line="360" w:lineRule="auto"/>
        <w:ind w:left="0" w:firstLine="567"/>
        <w:rPr>
          <w:rFonts w:cs="Dax-Light"/>
        </w:rPr>
      </w:pPr>
      <w:r w:rsidRPr="00B94C75">
        <w:rPr>
          <w:rFonts w:cs="Dax-Light"/>
        </w:rPr>
        <w:t xml:space="preserve">O objetivo principal do Marco de </w:t>
      </w:r>
      <w:proofErr w:type="spellStart"/>
      <w:r w:rsidRPr="00B94C75">
        <w:rPr>
          <w:rFonts w:cs="Dax-Light"/>
        </w:rPr>
        <w:t>Hyogo</w:t>
      </w:r>
      <w:proofErr w:type="spellEnd"/>
      <w:r w:rsidR="00403526" w:rsidRPr="00B94C75">
        <w:rPr>
          <w:rFonts w:cs="Dax-Light"/>
        </w:rPr>
        <w:t xml:space="preserve"> foi reduzir consideravelmente </w:t>
      </w:r>
      <w:r w:rsidRPr="00B94C75">
        <w:rPr>
          <w:rFonts w:cs="Dax-Light"/>
        </w:rPr>
        <w:t>até</w:t>
      </w:r>
      <w:r w:rsidR="00403526" w:rsidRPr="00B94C75">
        <w:rPr>
          <w:rFonts w:cs="Dax-Light"/>
        </w:rPr>
        <w:t xml:space="preserve"> 2015 as perdas de vidas e ativos sociais, econômicos e ambientais das comunidades e dos paíse</w:t>
      </w:r>
      <w:r w:rsidR="00FB0F42" w:rsidRPr="00B94C75">
        <w:rPr>
          <w:rFonts w:cs="Dax-Light"/>
        </w:rPr>
        <w:t xml:space="preserve">s </w:t>
      </w:r>
      <w:r w:rsidR="00FB0F42" w:rsidRPr="00B94C75">
        <w:rPr>
          <w:rFonts w:cs="Dax-Light"/>
          <w:b/>
        </w:rPr>
        <w:t>(EIRD/0NU, 2007).</w:t>
      </w:r>
    </w:p>
    <w:p w:rsidR="00B06D3E" w:rsidRPr="00B94C75" w:rsidRDefault="00B06D3E" w:rsidP="00B06D3E">
      <w:pPr>
        <w:pStyle w:val="Recuodecorpodetexto"/>
        <w:spacing w:before="240" w:after="240" w:line="360" w:lineRule="auto"/>
        <w:ind w:left="0" w:firstLine="567"/>
        <w:rPr>
          <w:rFonts w:cs="Dax-Light"/>
        </w:rPr>
      </w:pPr>
      <w:r w:rsidRPr="00B94C75">
        <w:rPr>
          <w:rFonts w:cs="Dax-Light"/>
        </w:rPr>
        <w:t>A 3</w:t>
      </w:r>
      <w:r w:rsidRPr="00B94C75">
        <w:rPr>
          <w:rFonts w:cs="Dax-Light"/>
          <w:u w:val="single"/>
          <w:vertAlign w:val="superscript"/>
        </w:rPr>
        <w:t xml:space="preserve">a </w:t>
      </w:r>
      <w:r w:rsidRPr="00B94C75">
        <w:rPr>
          <w:rFonts w:cs="Dax-Light"/>
        </w:rPr>
        <w:t xml:space="preserve">Conferencia Mundial sobre Redução de Risco de Desastres, realizada de 14-18 de março de 2015, em </w:t>
      </w:r>
      <w:proofErr w:type="spellStart"/>
      <w:r w:rsidRPr="00B94C75">
        <w:rPr>
          <w:rFonts w:cs="Dax-Light"/>
        </w:rPr>
        <w:t>Sendai</w:t>
      </w:r>
      <w:proofErr w:type="spellEnd"/>
      <w:r w:rsidRPr="00B94C75">
        <w:rPr>
          <w:rFonts w:cs="Dax-Light"/>
        </w:rPr>
        <w:t xml:space="preserve">, </w:t>
      </w:r>
      <w:proofErr w:type="spellStart"/>
      <w:r w:rsidRPr="00B94C75">
        <w:rPr>
          <w:rFonts w:cs="Dax-Light"/>
        </w:rPr>
        <w:t>Miyagi</w:t>
      </w:r>
      <w:proofErr w:type="spellEnd"/>
      <w:r w:rsidRPr="00B94C75">
        <w:rPr>
          <w:rFonts w:cs="Dax-Light"/>
        </w:rPr>
        <w:t>, no Japão, buscou:</w:t>
      </w:r>
    </w:p>
    <w:p w:rsidR="00B06D3E" w:rsidRPr="00B94C75" w:rsidRDefault="00B06D3E" w:rsidP="00B06D3E">
      <w:pPr>
        <w:pStyle w:val="Recuodecorpodetexto"/>
        <w:spacing w:before="240" w:after="240" w:line="360" w:lineRule="auto"/>
        <w:ind w:left="0" w:firstLine="567"/>
        <w:rPr>
          <w:rFonts w:cs="Dax-Light"/>
        </w:rPr>
      </w:pPr>
      <w:r w:rsidRPr="00B94C75">
        <w:rPr>
          <w:rFonts w:cs="Dax-Light"/>
        </w:rPr>
        <w:t xml:space="preserve">(a) Adotar um marco pós-2015 para a redução do risco de desastres conciso, focado e orientado para o futuro e para a ação; </w:t>
      </w:r>
    </w:p>
    <w:p w:rsidR="00B06D3E" w:rsidRPr="00B94C75" w:rsidRDefault="00B06D3E" w:rsidP="00B06D3E">
      <w:pPr>
        <w:pStyle w:val="Recuodecorpodetexto"/>
        <w:spacing w:before="240" w:after="240" w:line="360" w:lineRule="auto"/>
        <w:ind w:left="0" w:firstLine="567"/>
        <w:rPr>
          <w:rFonts w:cs="Dax-Light"/>
        </w:rPr>
      </w:pPr>
      <w:r w:rsidRPr="00B94C75">
        <w:rPr>
          <w:rFonts w:cs="Dax-Light"/>
        </w:rPr>
        <w:t xml:space="preserve">(b) Completar a avaliação e revisão da </w:t>
      </w:r>
      <w:proofErr w:type="gramStart"/>
      <w:r w:rsidRPr="00B94C75">
        <w:rPr>
          <w:rFonts w:cs="Dax-Light"/>
        </w:rPr>
        <w:t>implementação</w:t>
      </w:r>
      <w:proofErr w:type="gramEnd"/>
      <w:r w:rsidRPr="00B94C75">
        <w:rPr>
          <w:rFonts w:cs="Dax-Light"/>
        </w:rPr>
        <w:t xml:space="preserve"> do Marco de Ação de </w:t>
      </w:r>
      <w:proofErr w:type="spellStart"/>
      <w:r w:rsidRPr="00B94C75">
        <w:rPr>
          <w:rFonts w:cs="Dax-Light"/>
        </w:rPr>
        <w:t>Hyogo</w:t>
      </w:r>
      <w:proofErr w:type="spellEnd"/>
      <w:r w:rsidRPr="00B94C75">
        <w:rPr>
          <w:rFonts w:cs="Dax-Light"/>
        </w:rPr>
        <w:t xml:space="preserve"> 2005-2015: Construindo a resiliência das nações e comunidades frente aos desastres;</w:t>
      </w:r>
    </w:p>
    <w:p w:rsidR="00B06D3E" w:rsidRPr="00B94C75" w:rsidRDefault="00B06D3E" w:rsidP="00B06D3E">
      <w:pPr>
        <w:pStyle w:val="Recuodecorpodetexto"/>
        <w:spacing w:before="240" w:after="240" w:line="360" w:lineRule="auto"/>
        <w:ind w:left="0" w:firstLine="567"/>
        <w:rPr>
          <w:rFonts w:cs="Dax-Light"/>
        </w:rPr>
      </w:pPr>
      <w:r w:rsidRPr="00B94C75">
        <w:rPr>
          <w:rFonts w:cs="Dax-Light"/>
        </w:rPr>
        <w:t xml:space="preserve">(c) Considerar a experiência adquirida com estratégias/instituições e planos regionais e nacionais para a redução do risco de desastres e suas recomendações, bem como acordos regionais relevantes no âmbito da </w:t>
      </w:r>
      <w:proofErr w:type="gramStart"/>
      <w:r w:rsidRPr="00B94C75">
        <w:rPr>
          <w:rFonts w:cs="Dax-Light"/>
        </w:rPr>
        <w:t>implementação</w:t>
      </w:r>
      <w:proofErr w:type="gramEnd"/>
      <w:r w:rsidRPr="00B94C75">
        <w:rPr>
          <w:rFonts w:cs="Dax-Light"/>
        </w:rPr>
        <w:t xml:space="preserve"> do Marco de Ação de </w:t>
      </w:r>
      <w:proofErr w:type="spellStart"/>
      <w:r w:rsidRPr="00B94C75">
        <w:rPr>
          <w:rFonts w:cs="Dax-Light"/>
        </w:rPr>
        <w:t>Hyogo</w:t>
      </w:r>
      <w:proofErr w:type="spellEnd"/>
      <w:r w:rsidRPr="00B94C75">
        <w:rPr>
          <w:rFonts w:cs="Dax-Light"/>
        </w:rPr>
        <w:t xml:space="preserve">; </w:t>
      </w:r>
    </w:p>
    <w:p w:rsidR="00B06D3E" w:rsidRPr="00B94C75" w:rsidRDefault="00B06D3E" w:rsidP="00B06D3E">
      <w:pPr>
        <w:pStyle w:val="Recuodecorpodetexto"/>
        <w:spacing w:before="240" w:after="240" w:line="360" w:lineRule="auto"/>
        <w:ind w:left="0" w:firstLine="567"/>
        <w:rPr>
          <w:rFonts w:cs="Dax-Light"/>
        </w:rPr>
      </w:pPr>
      <w:r w:rsidRPr="00B94C75">
        <w:rPr>
          <w:rFonts w:cs="Dax-Light"/>
        </w:rPr>
        <w:t xml:space="preserve">(d) Identificar modalidades de cooperação com base nos compromissos para </w:t>
      </w:r>
      <w:proofErr w:type="gramStart"/>
      <w:r w:rsidRPr="00B94C75">
        <w:rPr>
          <w:rFonts w:cs="Dax-Light"/>
        </w:rPr>
        <w:t>implementar</w:t>
      </w:r>
      <w:proofErr w:type="gramEnd"/>
      <w:r w:rsidRPr="00B94C75">
        <w:rPr>
          <w:rFonts w:cs="Dax-Light"/>
        </w:rPr>
        <w:t xml:space="preserve"> um quadro pós-2015 para a redução do risco de desastres; </w:t>
      </w:r>
    </w:p>
    <w:p w:rsidR="005720B0" w:rsidRPr="00B94C75" w:rsidRDefault="00B06D3E" w:rsidP="005B7665">
      <w:pPr>
        <w:pStyle w:val="Recuodecorpodetexto"/>
        <w:spacing w:before="240" w:after="240" w:line="360" w:lineRule="auto"/>
        <w:ind w:left="0" w:firstLine="567"/>
        <w:rPr>
          <w:rFonts w:cs="Dax-Light"/>
        </w:rPr>
      </w:pPr>
      <w:r w:rsidRPr="00B94C75">
        <w:rPr>
          <w:rFonts w:cs="Dax-Light"/>
        </w:rPr>
        <w:t xml:space="preserve">(e) Determinar modalidades para a revisão periódica da </w:t>
      </w:r>
      <w:proofErr w:type="gramStart"/>
      <w:r w:rsidRPr="00B94C75">
        <w:rPr>
          <w:rFonts w:cs="Dax-Light"/>
        </w:rPr>
        <w:t>implementação</w:t>
      </w:r>
      <w:proofErr w:type="gramEnd"/>
      <w:r w:rsidRPr="00B94C75">
        <w:rPr>
          <w:rFonts w:cs="Dax-Light"/>
        </w:rPr>
        <w:t xml:space="preserve"> de um quadro pós-2015 para a redução do risco de desastres. </w:t>
      </w:r>
    </w:p>
    <w:p w:rsidR="00B06D3E" w:rsidRPr="00B94C75" w:rsidRDefault="005720B0" w:rsidP="005B7665">
      <w:pPr>
        <w:pStyle w:val="Recuodecorpodetexto"/>
        <w:spacing w:before="240" w:after="240" w:line="360" w:lineRule="auto"/>
        <w:ind w:left="0" w:firstLine="567"/>
        <w:rPr>
          <w:rFonts w:cs="Dax-Light"/>
        </w:rPr>
      </w:pPr>
      <w:r w:rsidRPr="00B94C75">
        <w:rPr>
          <w:rFonts w:cs="Dax-Light"/>
        </w:rPr>
        <w:t xml:space="preserve">De acordo com o relatório do Marco de Sendai, em 10 anos mais de 700mil pessoas perderam a vida, mais de 1,4 milhão de pessoas ficaram feridas e cerca de 23 milhões de pessoas ficaram desabrigadas em </w:t>
      </w:r>
      <w:r w:rsidR="00A80428" w:rsidRPr="00B94C75">
        <w:rPr>
          <w:rFonts w:cs="Dax-Light"/>
        </w:rPr>
        <w:t>consequência</w:t>
      </w:r>
      <w:r w:rsidRPr="00B94C75">
        <w:rPr>
          <w:rFonts w:cs="Dax-Light"/>
        </w:rPr>
        <w:t xml:space="preserve"> de desastres. A perda econômica foi de mais de US$1,3 trilhões. Entre 2008 e 2012, 144 milhões de pessoas foram deslocadas por catástrofes</w:t>
      </w:r>
      <w:r w:rsidR="00D85DEB">
        <w:rPr>
          <w:rFonts w:cs="Dax-Light"/>
        </w:rPr>
        <w:t xml:space="preserve"> </w:t>
      </w:r>
      <w:r w:rsidR="00D01AAB" w:rsidRPr="00B94C75">
        <w:rPr>
          <w:rFonts w:cs="Dax-Light"/>
          <w:b/>
        </w:rPr>
        <w:t>(EIRD/0NU, 2015).</w:t>
      </w:r>
    </w:p>
    <w:p w:rsidR="005720B0" w:rsidRPr="00B94C75" w:rsidRDefault="005720B0" w:rsidP="005B7665">
      <w:pPr>
        <w:pStyle w:val="Recuodecorpodetexto"/>
        <w:spacing w:before="240" w:after="240" w:line="360" w:lineRule="auto"/>
        <w:ind w:left="0" w:firstLine="567"/>
        <w:rPr>
          <w:rFonts w:cs="Dax-Light"/>
        </w:rPr>
      </w:pPr>
      <w:r w:rsidRPr="00B94C75">
        <w:rPr>
          <w:rFonts w:cs="Dax-Light"/>
        </w:rPr>
        <w:t xml:space="preserve">A Conferência também concluiu que os desastres, muitos dos quais são agravados por mudanças climáticas, se tornaram mais frequentes, mais intensos e restringem significativamente o </w:t>
      </w:r>
      <w:r w:rsidRPr="00B94C75">
        <w:rPr>
          <w:rFonts w:cs="Dax-Light"/>
          <w:b/>
        </w:rPr>
        <w:t>progresso para o desenvolvimento sustentável</w:t>
      </w:r>
      <w:r w:rsidRPr="00B94C75">
        <w:rPr>
          <w:rFonts w:cs="Dax-Light"/>
        </w:rPr>
        <w:t xml:space="preserve">. </w:t>
      </w:r>
      <w:r w:rsidRPr="00B94C75">
        <w:rPr>
          <w:rFonts w:cs="Dax-Light"/>
        </w:rPr>
        <w:lastRenderedPageBreak/>
        <w:t xml:space="preserve">Evidencias indicam que a exposição de pessoas e ativos em todos os países cresce mais rapidamente do que a redução da vulnerabilidade. </w:t>
      </w:r>
    </w:p>
    <w:p w:rsidR="005720B0" w:rsidRPr="00B94C75" w:rsidRDefault="00D85DEB" w:rsidP="005B7665">
      <w:pPr>
        <w:pStyle w:val="Recuodecorpodetexto"/>
        <w:spacing w:before="240" w:after="240" w:line="360" w:lineRule="auto"/>
        <w:ind w:left="0" w:firstLine="567"/>
        <w:rPr>
          <w:rFonts w:cs="Dax-Light"/>
          <w:b/>
        </w:rPr>
      </w:pPr>
      <w:r>
        <w:rPr>
          <w:rFonts w:cs="Dax-Light"/>
        </w:rPr>
        <w:t>Assim, além de</w:t>
      </w:r>
      <w:r w:rsidR="005720B0" w:rsidRPr="00B94C75">
        <w:rPr>
          <w:rFonts w:cs="Dax-Light"/>
        </w:rPr>
        <w:t xml:space="preserve"> reduzir a exposição e a vulnerabilidade, evitando a criação de novos riscos de desastres, há necessidade de </w:t>
      </w:r>
      <w:r w:rsidR="005720B0" w:rsidRPr="00B94C75">
        <w:rPr>
          <w:rFonts w:cs="Dax-Light"/>
          <w:b/>
        </w:rPr>
        <w:t>criação de um sistema de responsabilização pela criação de riscos de desastres em todos os níveis.</w:t>
      </w:r>
    </w:p>
    <w:p w:rsidR="005720B0" w:rsidRPr="00B94C75" w:rsidRDefault="005720B0" w:rsidP="005B7665">
      <w:pPr>
        <w:pStyle w:val="Recuodecorpodetexto"/>
        <w:spacing w:before="240" w:after="240" w:line="360" w:lineRule="auto"/>
        <w:ind w:left="0" w:firstLine="567"/>
        <w:rPr>
          <w:rFonts w:cs="Dax-Light"/>
          <w:b/>
        </w:rPr>
      </w:pPr>
      <w:r w:rsidRPr="00B94C75">
        <w:rPr>
          <w:rFonts w:cs="Dax-Light"/>
        </w:rPr>
        <w:t xml:space="preserve">O relatório do Marco de Sendai ainda enfatiza que ações mais dedicadas tem que ser contratadas no combate a fatores subjacentes de risco de desastres, como por exemplo, as consequências da </w:t>
      </w:r>
      <w:r w:rsidRPr="00B94C75">
        <w:rPr>
          <w:rFonts w:cs="Dax-Light"/>
          <w:b/>
        </w:rPr>
        <w:t xml:space="preserve">pobreza e da desigualdade, mudanças e variabilidade climática, urbanização rápida e não planejada, má gestão do solo e fatores como a mudança demográfica, arranjos institucionais fracos, políticas não informadas sobre riscos, falta de regulamentação e incentivos para o investimento privado na redução do risco de desastres, cadeias de suprimentos complexas, limitada disponibilidade de tecnologia, usos insustentáveis de recursos naturais, ecossistemas em </w:t>
      </w:r>
      <w:r w:rsidR="00D01AAB" w:rsidRPr="00B94C75">
        <w:rPr>
          <w:rFonts w:cs="Dax-Light"/>
          <w:b/>
        </w:rPr>
        <w:t>declínio, pandemias e epidemias (EIRD/0NU, 2015).</w:t>
      </w:r>
    </w:p>
    <w:p w:rsidR="008F4D5A" w:rsidRPr="00B94C75" w:rsidRDefault="008F4D5A" w:rsidP="005B7665">
      <w:pPr>
        <w:pStyle w:val="Recuodecorpodetexto"/>
        <w:spacing w:before="240" w:after="240" w:line="360" w:lineRule="auto"/>
        <w:ind w:left="0" w:firstLine="567"/>
        <w:rPr>
          <w:rFonts w:cs="Dax-Light"/>
        </w:rPr>
      </w:pPr>
      <w:r w:rsidRPr="00B94C75">
        <w:rPr>
          <w:rFonts w:cs="Dax-Light"/>
        </w:rPr>
        <w:t>O Marco de Sendai tem como objetivo alcançar o seguinte resultado ao longo dos próximos 15 anos:</w:t>
      </w:r>
    </w:p>
    <w:p w:rsidR="008F4D5A" w:rsidRPr="00B94C75" w:rsidRDefault="008F4D5A" w:rsidP="008F4D5A">
      <w:pPr>
        <w:pStyle w:val="Recuodecorpodetexto"/>
        <w:spacing w:before="240" w:after="240" w:line="360" w:lineRule="auto"/>
        <w:ind w:left="0" w:firstLine="567"/>
        <w:rPr>
          <w:rFonts w:cs="Dax-Light"/>
          <w:b/>
          <w:i/>
        </w:rPr>
      </w:pPr>
      <w:r w:rsidRPr="00B94C75">
        <w:rPr>
          <w:rFonts w:cs="Dax-Light"/>
          <w:b/>
          <w:i/>
        </w:rPr>
        <w:t>Redução substancial nos riscos de desastres e nas perdas de vidas, meios de subsistência e saúde, bem como de ativos econômicos, físicos, sociais, culturais e ambientais de pessoas, empresas, comunidades e países.</w:t>
      </w:r>
    </w:p>
    <w:p w:rsidR="008F4D5A" w:rsidRPr="00B94C75" w:rsidRDefault="008F4D5A" w:rsidP="008F4D5A">
      <w:pPr>
        <w:pStyle w:val="Recuodecorpodetexto"/>
        <w:spacing w:before="240" w:after="240" w:line="360" w:lineRule="auto"/>
        <w:ind w:left="0" w:firstLine="567"/>
        <w:rPr>
          <w:rFonts w:cs="Dax-Light"/>
        </w:rPr>
      </w:pPr>
      <w:r w:rsidRPr="00B94C75">
        <w:rPr>
          <w:rFonts w:cs="Dax-Light"/>
        </w:rPr>
        <w:t xml:space="preserve">E, portanto, para atingir o resultado esperado, o seguinte objetivo deve ser buscado: </w:t>
      </w:r>
    </w:p>
    <w:p w:rsidR="008F4D5A" w:rsidRPr="00B94C75" w:rsidRDefault="008F4D5A" w:rsidP="002B4DC7">
      <w:pPr>
        <w:pStyle w:val="Recuodecorpodetexto"/>
        <w:spacing w:before="240" w:after="240" w:line="360" w:lineRule="auto"/>
        <w:ind w:left="0" w:firstLine="567"/>
        <w:rPr>
          <w:rFonts w:cs="Dax-Light"/>
          <w:b/>
          <w:i/>
        </w:rPr>
      </w:pPr>
      <w:r w:rsidRPr="00B94C75">
        <w:rPr>
          <w:rFonts w:cs="Dax-Light"/>
          <w:b/>
          <w:i/>
        </w:rPr>
        <w:t>Prevenir novos riscos e reduzir o risco de desastres existente, implementando medidas econômicas, estruturais, jurídicas, sociais, de saúde, culturais, educacionais, ambientais, tecnológicas, políticas e institucionais integradas e inclusivas que previnam e reduzam a exposição a perigos e a vulnerabilidade a desastres, aumentar a preparação para resposta e recuperação, e, assim, aumentar a resiliência.</w:t>
      </w:r>
    </w:p>
    <w:p w:rsidR="002B4DC7" w:rsidRPr="00B94C75" w:rsidRDefault="002B4DC7" w:rsidP="002B4DC7">
      <w:pPr>
        <w:pStyle w:val="Recuodecorpodetexto"/>
        <w:spacing w:before="240" w:after="240" w:line="360" w:lineRule="auto"/>
        <w:ind w:left="0" w:firstLine="567"/>
        <w:rPr>
          <w:rFonts w:cs="Dax-Light"/>
        </w:rPr>
      </w:pPr>
      <w:r w:rsidRPr="00B94C75">
        <w:rPr>
          <w:rFonts w:cs="Dax-Light"/>
        </w:rPr>
        <w:t>O documento ainda menciona que p</w:t>
      </w:r>
      <w:r w:rsidR="008F4D5A" w:rsidRPr="00B94C75">
        <w:rPr>
          <w:rFonts w:cs="Dax-Light"/>
        </w:rPr>
        <w:t xml:space="preserve">ara apoiar a avaliação do progresso global em atingir o resultado e o objetivo deste quadro, sete metas globais foram acordadas. </w:t>
      </w:r>
      <w:r w:rsidR="008F4D5A" w:rsidRPr="00B94C75">
        <w:rPr>
          <w:rFonts w:cs="Dax-Light"/>
        </w:rPr>
        <w:lastRenderedPageBreak/>
        <w:t xml:space="preserve">Essas metas serão medidas no nível global e serão complementadas por trabalho para desenvolver indicadores apropriados. </w:t>
      </w:r>
    </w:p>
    <w:p w:rsidR="002B4DC7" w:rsidRPr="00B94C75" w:rsidRDefault="008F4D5A" w:rsidP="002B4DC7">
      <w:pPr>
        <w:pStyle w:val="Recuodecorpodetexto"/>
        <w:spacing w:before="240" w:after="240" w:line="360" w:lineRule="auto"/>
        <w:ind w:left="0" w:firstLine="567"/>
        <w:rPr>
          <w:rFonts w:cs="Dax-Light"/>
        </w:rPr>
      </w:pPr>
      <w:r w:rsidRPr="00B94C75">
        <w:rPr>
          <w:rFonts w:cs="Dax-Light"/>
        </w:rPr>
        <w:t xml:space="preserve">As metas e os indicadores nacionais irão contribuir para a realização do resultado e do objetivo deste quadro. </w:t>
      </w:r>
    </w:p>
    <w:p w:rsidR="002B4DC7" w:rsidRPr="00B94C75" w:rsidRDefault="008F4D5A" w:rsidP="002B4DC7">
      <w:pPr>
        <w:pStyle w:val="Recuodecorpodetexto"/>
        <w:spacing w:before="240" w:after="240" w:line="360" w:lineRule="auto"/>
        <w:ind w:left="0" w:firstLine="567"/>
        <w:rPr>
          <w:rFonts w:cs="Dax-Light"/>
        </w:rPr>
      </w:pPr>
      <w:r w:rsidRPr="00B94C75">
        <w:rPr>
          <w:rFonts w:cs="Dax-Light"/>
        </w:rPr>
        <w:t xml:space="preserve">As sete metas globais são: </w:t>
      </w:r>
    </w:p>
    <w:p w:rsidR="008F4D5A" w:rsidRPr="00B94C75" w:rsidRDefault="008F4D5A" w:rsidP="002B4DC7">
      <w:pPr>
        <w:pStyle w:val="Recuodecorpodetexto"/>
        <w:spacing w:before="240" w:after="240" w:line="360" w:lineRule="auto"/>
        <w:ind w:left="0" w:firstLine="567"/>
        <w:rPr>
          <w:rFonts w:cs="Dax-Light"/>
        </w:rPr>
      </w:pPr>
      <w:r w:rsidRPr="00B94C75">
        <w:rPr>
          <w:rFonts w:cs="Dax-Light"/>
        </w:rPr>
        <w:t xml:space="preserve">(a) Reduzir substancialmente a mortalidade global por desastres até 2030, com o objetivo de reduzir a média de mortalidade global por 100.000 habitantes entre 2020-2030, em comparação com 2005-2015. </w:t>
      </w:r>
    </w:p>
    <w:p w:rsidR="008F4D5A" w:rsidRPr="00B94C75" w:rsidRDefault="008F4D5A" w:rsidP="002B4DC7">
      <w:pPr>
        <w:pStyle w:val="Recuodecorpodetexto"/>
        <w:spacing w:before="240" w:after="240" w:line="360" w:lineRule="auto"/>
        <w:ind w:left="0" w:firstLine="567"/>
        <w:rPr>
          <w:rFonts w:cs="Dax-Light"/>
        </w:rPr>
      </w:pPr>
      <w:r w:rsidRPr="00B94C75">
        <w:rPr>
          <w:rFonts w:cs="Dax-Light"/>
        </w:rPr>
        <w:t xml:space="preserve">(b) Reduzir substancialmente o número de pessoas afetadas em todo o mundo até 2030, com o objetivo de reduzir a média global por 100.000 habitantes entre 2020-2030, em comparação com 2005-2015. </w:t>
      </w:r>
    </w:p>
    <w:p w:rsidR="008F4D5A" w:rsidRPr="00B94C75" w:rsidRDefault="008F4D5A" w:rsidP="002B4DC7">
      <w:pPr>
        <w:pStyle w:val="Recuodecorpodetexto"/>
        <w:spacing w:before="240" w:after="240" w:line="360" w:lineRule="auto"/>
        <w:ind w:left="0" w:firstLine="567"/>
        <w:rPr>
          <w:rFonts w:cs="Dax-Light"/>
        </w:rPr>
      </w:pPr>
      <w:r w:rsidRPr="00B94C75">
        <w:rPr>
          <w:rFonts w:cs="Dax-Light"/>
        </w:rPr>
        <w:t xml:space="preserve">(c) Reduzir as perdas econômicas diretas por desastres em relação ao produto interno bruto (PIB) global até 2030. </w:t>
      </w:r>
    </w:p>
    <w:p w:rsidR="008F4D5A" w:rsidRPr="00B94C75" w:rsidRDefault="008F4D5A" w:rsidP="002B4DC7">
      <w:pPr>
        <w:pStyle w:val="Recuodecorpodetexto"/>
        <w:spacing w:before="240" w:after="240" w:line="360" w:lineRule="auto"/>
        <w:ind w:left="0" w:firstLine="567"/>
        <w:rPr>
          <w:rFonts w:cs="Dax-Light"/>
        </w:rPr>
      </w:pPr>
      <w:r w:rsidRPr="00B94C75">
        <w:rPr>
          <w:rFonts w:cs="Dax-Light"/>
        </w:rPr>
        <w:t xml:space="preserve">(d) Reduzir substancialmente os danos causados por desastres em infraestrutura básica e a interrupção de serviços básicos, como unidades de saúde e educação, inclusive por meio do aumento de sua resiliência até 2030. </w:t>
      </w:r>
    </w:p>
    <w:p w:rsidR="008F4D5A" w:rsidRPr="00B94C75" w:rsidRDefault="008F4D5A" w:rsidP="002B4DC7">
      <w:pPr>
        <w:pStyle w:val="Recuodecorpodetexto"/>
        <w:spacing w:before="240" w:after="240" w:line="360" w:lineRule="auto"/>
        <w:ind w:left="0" w:firstLine="567"/>
        <w:rPr>
          <w:rFonts w:cs="Dax-Light"/>
        </w:rPr>
      </w:pPr>
      <w:r w:rsidRPr="00B94C75">
        <w:rPr>
          <w:rFonts w:cs="Dax-Light"/>
        </w:rPr>
        <w:t xml:space="preserve">(e) Aumentar substancialmente o número de países com estratégias nacionais e locais de redução do risco de desastres até 2020. </w:t>
      </w:r>
    </w:p>
    <w:p w:rsidR="008F4D5A" w:rsidRPr="00B94C75" w:rsidRDefault="008F4D5A" w:rsidP="002B4DC7">
      <w:pPr>
        <w:pStyle w:val="Recuodecorpodetexto"/>
        <w:spacing w:before="240" w:after="240" w:line="360" w:lineRule="auto"/>
        <w:ind w:left="0" w:firstLine="567"/>
        <w:rPr>
          <w:rFonts w:cs="Dax-Light"/>
        </w:rPr>
      </w:pPr>
      <w:r w:rsidRPr="00B94C75">
        <w:rPr>
          <w:rFonts w:cs="Dax-Light"/>
        </w:rPr>
        <w:t xml:space="preserve">(f) Intensificar substancialmente a cooperação internacional com os países em desenvolvimento por meio de apoio adequado e sustentável para complementar suas ações nacionais para a </w:t>
      </w:r>
      <w:proofErr w:type="gramStart"/>
      <w:r w:rsidRPr="00B94C75">
        <w:rPr>
          <w:rFonts w:cs="Dax-Light"/>
        </w:rPr>
        <w:t>implementação</w:t>
      </w:r>
      <w:proofErr w:type="gramEnd"/>
      <w:r w:rsidRPr="00B94C75">
        <w:rPr>
          <w:rFonts w:cs="Dax-Light"/>
        </w:rPr>
        <w:t xml:space="preserve"> deste quadro até 2030. </w:t>
      </w:r>
    </w:p>
    <w:p w:rsidR="002B4DC7" w:rsidRPr="00B94C75" w:rsidRDefault="00583C4B" w:rsidP="00FB0F42">
      <w:pPr>
        <w:pStyle w:val="Recuodecorpodetexto"/>
        <w:spacing w:before="240" w:after="240" w:line="360" w:lineRule="auto"/>
        <w:ind w:left="0" w:firstLine="567"/>
        <w:rPr>
          <w:rFonts w:cs="Dax-Light"/>
        </w:rPr>
      </w:pPr>
      <w:r w:rsidRPr="00B94C75">
        <w:rPr>
          <w:rFonts w:cs="Dax-Light"/>
        </w:rPr>
        <w:t xml:space="preserve">(g) Aumentar substancialmente a disponibilidade e o acesso a sistemas de alerta precoce para vários perigos e as informações e avaliações sobre o risco de desastres para o povo até 2030. </w:t>
      </w:r>
    </w:p>
    <w:p w:rsidR="002B4DC7" w:rsidRPr="00B94C75" w:rsidRDefault="002B4DC7" w:rsidP="00583C4B">
      <w:pPr>
        <w:pStyle w:val="Recuodecorpodetexto"/>
        <w:spacing w:before="240" w:after="240" w:line="360" w:lineRule="auto"/>
        <w:ind w:left="0" w:firstLine="567"/>
        <w:rPr>
          <w:rFonts w:cs="Dax-Light"/>
        </w:rPr>
      </w:pPr>
      <w:r w:rsidRPr="00B94C75">
        <w:rPr>
          <w:rFonts w:cs="Dax-Light"/>
        </w:rPr>
        <w:t>O Marco de Sendai estabeleceu</w:t>
      </w:r>
      <w:r w:rsidR="00583C4B" w:rsidRPr="00B94C75">
        <w:rPr>
          <w:rFonts w:cs="Dax-Light"/>
        </w:rPr>
        <w:t>, ainda,</w:t>
      </w:r>
      <w:r w:rsidRPr="00B94C75">
        <w:rPr>
          <w:rFonts w:cs="Dax-Light"/>
        </w:rPr>
        <w:t xml:space="preserve"> que para alcançar o resultado e o objetivo esperados, há necessidade de uma ação foca</w:t>
      </w:r>
      <w:r w:rsidR="00A80428">
        <w:rPr>
          <w:rFonts w:cs="Dax-Light"/>
        </w:rPr>
        <w:t xml:space="preserve">da nos âmbitos intra </w:t>
      </w:r>
      <w:r w:rsidRPr="00B94C75">
        <w:rPr>
          <w:rFonts w:cs="Dax-Light"/>
        </w:rPr>
        <w:t xml:space="preserve">e intersetorial, </w:t>
      </w:r>
      <w:r w:rsidRPr="00B94C75">
        <w:rPr>
          <w:rFonts w:cs="Dax-Light"/>
        </w:rPr>
        <w:lastRenderedPageBreak/>
        <w:t xml:space="preserve">promovida pelos Estados nos níveis local, nacional, regional e global, nas quatro áreas prioritárias a seguir: </w:t>
      </w:r>
    </w:p>
    <w:p w:rsidR="002B4DC7" w:rsidRPr="00B94C75" w:rsidRDefault="002B4DC7" w:rsidP="00583C4B">
      <w:pPr>
        <w:pStyle w:val="Recuodecorpodetexto"/>
        <w:spacing w:before="240" w:after="240" w:line="360" w:lineRule="auto"/>
        <w:ind w:left="0" w:firstLine="567"/>
        <w:rPr>
          <w:rFonts w:cs="Dax-Light"/>
          <w:b/>
        </w:rPr>
      </w:pPr>
      <w:r w:rsidRPr="00B94C75">
        <w:rPr>
          <w:rFonts w:cs="Dax-Light"/>
          <w:b/>
        </w:rPr>
        <w:t xml:space="preserve">1. Compreensão do risco de desastres. </w:t>
      </w:r>
    </w:p>
    <w:p w:rsidR="002B4DC7" w:rsidRPr="00B94C75" w:rsidRDefault="002B4DC7" w:rsidP="00583C4B">
      <w:pPr>
        <w:pStyle w:val="Recuodecorpodetexto"/>
        <w:spacing w:before="240" w:after="240" w:line="360" w:lineRule="auto"/>
        <w:ind w:left="0" w:firstLine="567"/>
        <w:rPr>
          <w:rFonts w:cs="Dax-Light"/>
          <w:b/>
        </w:rPr>
      </w:pPr>
      <w:r w:rsidRPr="00B94C75">
        <w:rPr>
          <w:rFonts w:cs="Dax-Light"/>
          <w:b/>
        </w:rPr>
        <w:t xml:space="preserve">2. Fortalecimento da governança do risco de desastres para gerenciar o risco de desastres; </w:t>
      </w:r>
    </w:p>
    <w:p w:rsidR="002B4DC7" w:rsidRPr="00B94C75" w:rsidRDefault="002B4DC7" w:rsidP="00583C4B">
      <w:pPr>
        <w:pStyle w:val="Recuodecorpodetexto"/>
        <w:spacing w:before="240" w:after="240" w:line="360" w:lineRule="auto"/>
        <w:ind w:left="0" w:firstLine="567"/>
        <w:rPr>
          <w:rFonts w:cs="Dax-Light"/>
          <w:b/>
        </w:rPr>
      </w:pPr>
      <w:r w:rsidRPr="00B94C75">
        <w:rPr>
          <w:rFonts w:cs="Dax-Light"/>
          <w:b/>
        </w:rPr>
        <w:t xml:space="preserve">3. Investimento na redução do risco de desastres para a resiliência; </w:t>
      </w:r>
    </w:p>
    <w:p w:rsidR="002B4DC7" w:rsidRPr="00B94C75" w:rsidRDefault="002B4DC7" w:rsidP="00583C4B">
      <w:pPr>
        <w:pStyle w:val="Recuodecorpodetexto"/>
        <w:spacing w:before="240" w:after="240" w:line="360" w:lineRule="auto"/>
        <w:ind w:left="0" w:firstLine="567"/>
        <w:rPr>
          <w:rFonts w:cs="Dax-Light"/>
          <w:b/>
        </w:rPr>
      </w:pPr>
      <w:r w:rsidRPr="00B94C75">
        <w:rPr>
          <w:rFonts w:cs="Dax-Light"/>
          <w:b/>
        </w:rPr>
        <w:t xml:space="preserve">4. Melhoria na preparação para desastres a fim de providenciar uma resposta eficaz e de Reconstruir Melhor em recuperação, reabilitação e reconstrução. </w:t>
      </w:r>
    </w:p>
    <w:p w:rsidR="00A1569C" w:rsidRPr="00B94C75" w:rsidRDefault="00E27994" w:rsidP="005B7665">
      <w:pPr>
        <w:pStyle w:val="Recuodecorpodetexto"/>
        <w:spacing w:before="240" w:after="240" w:line="360" w:lineRule="auto"/>
        <w:ind w:left="0" w:firstLine="567"/>
        <w:rPr>
          <w:rFonts w:cs="Dax-Light"/>
        </w:rPr>
      </w:pPr>
      <w:r w:rsidRPr="00B94C75">
        <w:rPr>
          <w:rFonts w:cs="Dax-Light"/>
        </w:rPr>
        <w:t>O Gerenciamento de Risco consiste numa abordagem integrada e visa à tomada de decisões por medidas estruturais e não estruturais para previsão, proteção e prevenção de riscos.</w:t>
      </w:r>
    </w:p>
    <w:p w:rsidR="00A1569C" w:rsidRPr="00B94C75" w:rsidRDefault="00A1569C" w:rsidP="005B7665">
      <w:pPr>
        <w:pStyle w:val="Recuodecorpodetexto"/>
        <w:spacing w:before="240" w:after="240" w:line="360" w:lineRule="auto"/>
        <w:ind w:left="0" w:firstLine="567"/>
        <w:rPr>
          <w:rFonts w:cs="Dax-Light"/>
        </w:rPr>
      </w:pPr>
      <w:r w:rsidRPr="00B94C75">
        <w:rPr>
          <w:rFonts w:cs="Dax-Light"/>
        </w:rPr>
        <w:t xml:space="preserve">O conhecimento das áreas de </w:t>
      </w:r>
      <w:r w:rsidR="0005246A" w:rsidRPr="00B94C75">
        <w:rPr>
          <w:rFonts w:cs="Dax-Light"/>
        </w:rPr>
        <w:t>Risco Alto</w:t>
      </w:r>
      <w:r w:rsidRPr="00B94C75">
        <w:rPr>
          <w:rFonts w:cs="Dax-Light"/>
        </w:rPr>
        <w:t xml:space="preserve"> e </w:t>
      </w:r>
      <w:r w:rsidR="0005246A" w:rsidRPr="00B94C75">
        <w:rPr>
          <w:rFonts w:cs="Dax-Light"/>
        </w:rPr>
        <w:t>Muito Alto</w:t>
      </w:r>
      <w:r w:rsidR="000B1254" w:rsidRPr="00B94C75">
        <w:rPr>
          <w:rFonts w:cs="Dax-Light"/>
        </w:rPr>
        <w:t xml:space="preserve">, </w:t>
      </w:r>
      <w:r w:rsidR="0005246A" w:rsidRPr="00B94C75">
        <w:rPr>
          <w:rFonts w:cs="Dax-Light"/>
        </w:rPr>
        <w:t xml:space="preserve">generalizadas como </w:t>
      </w:r>
      <w:r w:rsidR="00E27994" w:rsidRPr="00B94C75">
        <w:rPr>
          <w:rFonts w:cs="Dax-Light"/>
        </w:rPr>
        <w:t>áreas</w:t>
      </w:r>
      <w:r w:rsidR="0005246A" w:rsidRPr="00B94C75">
        <w:rPr>
          <w:rFonts w:cs="Dax-Light"/>
        </w:rPr>
        <w:t xml:space="preserve"> de Risco, </w:t>
      </w:r>
      <w:r w:rsidR="000B1254" w:rsidRPr="00B94C75">
        <w:rPr>
          <w:rFonts w:cs="Dax-Light"/>
        </w:rPr>
        <w:t xml:space="preserve">o conhecimento da tipologia dos movimentos de massa e da caracterização destes, </w:t>
      </w:r>
      <w:r w:rsidR="00E27994" w:rsidRPr="00B94C75">
        <w:rPr>
          <w:rFonts w:cs="Dax-Light"/>
        </w:rPr>
        <w:t>é</w:t>
      </w:r>
      <w:r w:rsidR="000B1254" w:rsidRPr="00B94C75">
        <w:rPr>
          <w:rFonts w:cs="Dax-Light"/>
        </w:rPr>
        <w:t xml:space="preserve"> parte do diagnóstico que compõe uma </w:t>
      </w:r>
      <w:r w:rsidR="0005246A" w:rsidRPr="00B94C75">
        <w:rPr>
          <w:rFonts w:cs="Dax-Light"/>
        </w:rPr>
        <w:t>A</w:t>
      </w:r>
      <w:r w:rsidR="000B1254" w:rsidRPr="00B94C75">
        <w:rPr>
          <w:rFonts w:cs="Dax-Light"/>
        </w:rPr>
        <w:t xml:space="preserve">valiação de </w:t>
      </w:r>
      <w:r w:rsidR="0005246A" w:rsidRPr="00B94C75">
        <w:rPr>
          <w:rFonts w:cs="Dax-Light"/>
        </w:rPr>
        <w:t>R</w:t>
      </w:r>
      <w:r w:rsidR="000B1254" w:rsidRPr="00B94C75">
        <w:rPr>
          <w:rFonts w:cs="Dax-Light"/>
        </w:rPr>
        <w:t xml:space="preserve">isco, portanto há necessidade de dar seguimento na abordagem da </w:t>
      </w:r>
      <w:r w:rsidR="00B22392" w:rsidRPr="00B94C75">
        <w:rPr>
          <w:rFonts w:cs="Dax-Light"/>
        </w:rPr>
        <w:t>G</w:t>
      </w:r>
      <w:r w:rsidR="000B1254" w:rsidRPr="00B94C75">
        <w:rPr>
          <w:rFonts w:cs="Dax-Light"/>
        </w:rPr>
        <w:t xml:space="preserve">estão do </w:t>
      </w:r>
      <w:r w:rsidR="00B22392" w:rsidRPr="00B94C75">
        <w:rPr>
          <w:rFonts w:cs="Dax-Light"/>
        </w:rPr>
        <w:t>R</w:t>
      </w:r>
      <w:r w:rsidR="000B1254" w:rsidRPr="00B94C75">
        <w:rPr>
          <w:rFonts w:cs="Dax-Light"/>
        </w:rPr>
        <w:t>isco, através da tomada de decisão por medidas estruturais e não estruturais que venham a, senão reduzir, pelo menos manter em níveis aceitáveis o risco.</w:t>
      </w:r>
    </w:p>
    <w:p w:rsidR="000B1254" w:rsidRPr="00B94C75" w:rsidRDefault="000B1254" w:rsidP="005B7665">
      <w:pPr>
        <w:pStyle w:val="Recuodecorpodetexto"/>
        <w:spacing w:before="240" w:after="240" w:line="360" w:lineRule="auto"/>
        <w:ind w:left="0" w:firstLine="567"/>
        <w:rPr>
          <w:rFonts w:cs="Dax-Light"/>
        </w:rPr>
      </w:pPr>
      <w:r w:rsidRPr="00B94C75">
        <w:rPr>
          <w:rFonts w:cs="Dax-Light"/>
        </w:rPr>
        <w:t xml:space="preserve">O ciclo de </w:t>
      </w:r>
      <w:r w:rsidR="000D5A9F" w:rsidRPr="00B94C75">
        <w:rPr>
          <w:rFonts w:cs="Dax-Light"/>
        </w:rPr>
        <w:t>Gestão</w:t>
      </w:r>
      <w:r w:rsidRPr="00B94C75">
        <w:rPr>
          <w:rFonts w:cs="Dax-Light"/>
        </w:rPr>
        <w:t xml:space="preserve"> do </w:t>
      </w:r>
      <w:r w:rsidR="000D5A9F" w:rsidRPr="00B94C75">
        <w:rPr>
          <w:rFonts w:cs="Dax-Light"/>
        </w:rPr>
        <w:t>Risco</w:t>
      </w:r>
      <w:r w:rsidRPr="00B94C75">
        <w:rPr>
          <w:rFonts w:cs="Dax-Light"/>
        </w:rPr>
        <w:t xml:space="preserve"> envolve uma sequência de ações conforme ilustrado na figura</w:t>
      </w:r>
      <w:r w:rsidR="00FC4ECB" w:rsidRPr="00B94C75">
        <w:rPr>
          <w:rFonts w:cs="Dax-Light"/>
        </w:rPr>
        <w:t xml:space="preserve"> 28</w:t>
      </w:r>
      <w:r w:rsidR="00A53700" w:rsidRPr="00B94C75">
        <w:rPr>
          <w:rFonts w:cs="Dax-Light"/>
        </w:rPr>
        <w:t>.</w:t>
      </w:r>
    </w:p>
    <w:p w:rsidR="00A53700" w:rsidRPr="00B94C75" w:rsidRDefault="000C78CE" w:rsidP="005B7665">
      <w:pPr>
        <w:pStyle w:val="Recuodecorpodetexto"/>
        <w:spacing w:before="240" w:after="240" w:line="360" w:lineRule="auto"/>
        <w:ind w:left="0" w:firstLine="567"/>
        <w:rPr>
          <w:rFonts w:cs="Dax-Light"/>
        </w:rPr>
      </w:pPr>
      <w:r w:rsidRPr="00B94C75">
        <w:rPr>
          <w:rFonts w:cs="Dax-Light"/>
          <w:noProof/>
        </w:rPr>
        <w:lastRenderedPageBreak/>
        <w:drawing>
          <wp:inline distT="0" distB="0" distL="0" distR="0">
            <wp:extent cx="4100592" cy="3960000"/>
            <wp:effectExtent l="0" t="0" r="0" b="0"/>
            <wp:docPr id="31" name="Imagem 16" descr="figura rel.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 rel.wmf"/>
                    <pic:cNvPicPr/>
                  </pic:nvPicPr>
                  <pic:blipFill>
                    <a:blip r:embed="rId48" cstate="print"/>
                    <a:srcRect l="13319" t="-2115" r="12685"/>
                    <a:stretch>
                      <a:fillRect/>
                    </a:stretch>
                  </pic:blipFill>
                  <pic:spPr>
                    <a:xfrm>
                      <a:off x="0" y="0"/>
                      <a:ext cx="4100592" cy="3960000"/>
                    </a:xfrm>
                    <a:prstGeom prst="rect">
                      <a:avLst/>
                    </a:prstGeom>
                  </pic:spPr>
                </pic:pic>
              </a:graphicData>
            </a:graphic>
          </wp:inline>
        </w:drawing>
      </w:r>
    </w:p>
    <w:p w:rsidR="000B1254" w:rsidRPr="00D85DEB" w:rsidRDefault="000C78CE" w:rsidP="00D85DEB">
      <w:pPr>
        <w:pStyle w:val="Recuodecorpodetexto"/>
        <w:spacing w:before="240" w:after="240" w:line="360" w:lineRule="auto"/>
        <w:ind w:left="0" w:firstLine="567"/>
        <w:jc w:val="center"/>
        <w:rPr>
          <w:rFonts w:cs="Dax-Light"/>
          <w:sz w:val="20"/>
          <w:szCs w:val="20"/>
        </w:rPr>
      </w:pPr>
      <w:r w:rsidRPr="00D85DEB">
        <w:rPr>
          <w:b/>
          <w:bCs/>
          <w:sz w:val="20"/>
          <w:szCs w:val="20"/>
        </w:rPr>
        <w:t>Figura 2</w:t>
      </w:r>
      <w:r w:rsidR="00FC4ECB" w:rsidRPr="00D85DEB">
        <w:rPr>
          <w:b/>
          <w:bCs/>
          <w:sz w:val="20"/>
          <w:szCs w:val="20"/>
        </w:rPr>
        <w:t>8</w:t>
      </w:r>
      <w:r w:rsidRPr="00D85DEB">
        <w:rPr>
          <w:sz w:val="20"/>
          <w:szCs w:val="20"/>
        </w:rPr>
        <w:t xml:space="preserve"> -</w:t>
      </w:r>
      <w:r w:rsidR="00C85BA1" w:rsidRPr="00D85DEB">
        <w:rPr>
          <w:sz w:val="20"/>
          <w:szCs w:val="20"/>
        </w:rPr>
        <w:t xml:space="preserve">Ciclo de </w:t>
      </w:r>
      <w:r w:rsidR="000D5A9F" w:rsidRPr="00D85DEB">
        <w:rPr>
          <w:sz w:val="20"/>
          <w:szCs w:val="20"/>
        </w:rPr>
        <w:t>Gestão</w:t>
      </w:r>
      <w:r w:rsidR="00C85BA1" w:rsidRPr="00D85DEB">
        <w:rPr>
          <w:sz w:val="20"/>
          <w:szCs w:val="20"/>
        </w:rPr>
        <w:t xml:space="preserve"> do </w:t>
      </w:r>
      <w:r w:rsidR="000D5A9F" w:rsidRPr="00D85DEB">
        <w:rPr>
          <w:sz w:val="20"/>
          <w:szCs w:val="20"/>
        </w:rPr>
        <w:t>Risco</w:t>
      </w:r>
      <w:r w:rsidR="00D85DEB" w:rsidRPr="00D85DEB">
        <w:rPr>
          <w:sz w:val="20"/>
          <w:szCs w:val="20"/>
        </w:rPr>
        <w:t xml:space="preserve"> </w:t>
      </w:r>
      <w:r w:rsidR="00AB31E4" w:rsidRPr="00D85DEB">
        <w:rPr>
          <w:rFonts w:cs="Dax-Light"/>
          <w:sz w:val="20"/>
          <w:szCs w:val="20"/>
        </w:rPr>
        <w:t>(adaptado de Veyret, 2007)</w:t>
      </w:r>
      <w:r w:rsidR="00C85BA1" w:rsidRPr="00D85DEB">
        <w:rPr>
          <w:sz w:val="20"/>
          <w:szCs w:val="20"/>
        </w:rPr>
        <w:t>.</w:t>
      </w:r>
    </w:p>
    <w:p w:rsidR="00A1569C" w:rsidRPr="00B94C75" w:rsidRDefault="00C85BA1" w:rsidP="005B7665">
      <w:pPr>
        <w:pStyle w:val="Recuodecorpodetexto"/>
        <w:spacing w:before="240" w:after="240" w:line="360" w:lineRule="auto"/>
        <w:ind w:left="0" w:firstLine="567"/>
        <w:rPr>
          <w:rFonts w:cs="Dax-Light"/>
        </w:rPr>
      </w:pPr>
      <w:r w:rsidRPr="00B94C75">
        <w:rPr>
          <w:rFonts w:cs="Dax-Light"/>
        </w:rPr>
        <w:t xml:space="preserve">Nesta abordagem a gestão da crise engloba o planejamento através da definição dos </w:t>
      </w:r>
      <w:r w:rsidR="00B22392" w:rsidRPr="00B94C75">
        <w:rPr>
          <w:rFonts w:cs="Dax-Light"/>
        </w:rPr>
        <w:t>Planos de Contingência</w:t>
      </w:r>
      <w:r w:rsidRPr="00B94C75">
        <w:rPr>
          <w:rFonts w:cs="Dax-Light"/>
        </w:rPr>
        <w:t>.</w:t>
      </w:r>
    </w:p>
    <w:p w:rsidR="0040236B" w:rsidRPr="00B94C75" w:rsidRDefault="0040236B" w:rsidP="005B7665">
      <w:pPr>
        <w:pStyle w:val="Recuodecorpodetexto"/>
        <w:spacing w:before="240" w:after="240" w:line="360" w:lineRule="auto"/>
        <w:ind w:left="0" w:firstLine="567"/>
        <w:rPr>
          <w:rFonts w:cs="Dax-Light"/>
        </w:rPr>
      </w:pPr>
      <w:r w:rsidRPr="00B94C75">
        <w:rPr>
          <w:rFonts w:cs="Dax-Light"/>
        </w:rPr>
        <w:t xml:space="preserve">O </w:t>
      </w:r>
      <w:r w:rsidR="00B22392" w:rsidRPr="00B94C75">
        <w:rPr>
          <w:rFonts w:cs="Dax-Light"/>
        </w:rPr>
        <w:t>Gerenciamento do Risco</w:t>
      </w:r>
      <w:r w:rsidRPr="00B94C75">
        <w:rPr>
          <w:rFonts w:cs="Dax-Light"/>
        </w:rPr>
        <w:t>, em princípio, demanda coordenar a atuação de diversos atores envolvidos.</w:t>
      </w:r>
    </w:p>
    <w:p w:rsidR="0040236B" w:rsidRPr="00B94C75" w:rsidRDefault="000D5A9F" w:rsidP="005B7665">
      <w:pPr>
        <w:pStyle w:val="Recuodecorpodetexto"/>
        <w:numPr>
          <w:ilvl w:val="0"/>
          <w:numId w:val="20"/>
        </w:numPr>
        <w:spacing w:before="240" w:after="240" w:line="360" w:lineRule="auto"/>
        <w:rPr>
          <w:rFonts w:cs="Dax-Light"/>
        </w:rPr>
      </w:pPr>
      <w:r w:rsidRPr="00B94C75">
        <w:rPr>
          <w:rFonts w:cs="Dax-Light"/>
          <w:b/>
        </w:rPr>
        <w:t>P</w:t>
      </w:r>
      <w:r w:rsidR="008F4C27" w:rsidRPr="00B94C75">
        <w:rPr>
          <w:rFonts w:cs="Dax-Light"/>
          <w:b/>
        </w:rPr>
        <w:t>olíticos do executivo</w:t>
      </w:r>
      <w:r w:rsidRPr="00B94C75">
        <w:rPr>
          <w:rFonts w:cs="Dax-Light"/>
        </w:rPr>
        <w:t xml:space="preserve">- </w:t>
      </w:r>
      <w:r w:rsidR="008F4C27" w:rsidRPr="00B94C75">
        <w:rPr>
          <w:rFonts w:cs="Dax-Light"/>
        </w:rPr>
        <w:t xml:space="preserve">são os principais tomadores de decisão, ou seja, escolhem as medidas a </w:t>
      </w:r>
      <w:r w:rsidR="00141CB8" w:rsidRPr="00B94C75">
        <w:rPr>
          <w:rFonts w:cs="Dax-Light"/>
        </w:rPr>
        <w:t>serem</w:t>
      </w:r>
      <w:r w:rsidR="008F4C27" w:rsidRPr="00B94C75">
        <w:rPr>
          <w:rFonts w:cs="Dax-Light"/>
        </w:rPr>
        <w:t xml:space="preserve"> empreendidas. Na esfera municipal, esta tarefa é de competência</w:t>
      </w:r>
      <w:r w:rsidR="005B69EC" w:rsidRPr="00B94C75">
        <w:rPr>
          <w:rFonts w:cs="Dax-Light"/>
        </w:rPr>
        <w:t xml:space="preserve"> do </w:t>
      </w:r>
      <w:r w:rsidR="00B22392" w:rsidRPr="00B94C75">
        <w:rPr>
          <w:rFonts w:cs="Dax-Light"/>
        </w:rPr>
        <w:t>P</w:t>
      </w:r>
      <w:r w:rsidR="005B69EC" w:rsidRPr="00B94C75">
        <w:rPr>
          <w:rFonts w:cs="Dax-Light"/>
        </w:rPr>
        <w:t>refeito e seus secretários, já os políticos do legislativo são responsáveis pela ampla discussão e aprovação de leis de sua própria propositura</w:t>
      </w:r>
      <w:r w:rsidR="00326D6F" w:rsidRPr="00B94C75">
        <w:rPr>
          <w:rFonts w:cs="Dax-Light"/>
        </w:rPr>
        <w:t xml:space="preserve"> ou de projetos de lei enviados pelo executivo, além de fiscalizar o cumprimento das mesmas;</w:t>
      </w:r>
    </w:p>
    <w:p w:rsidR="008F4C27" w:rsidRPr="00B94C75" w:rsidRDefault="00326D6F" w:rsidP="005B7665">
      <w:pPr>
        <w:pStyle w:val="Recuodecorpodetexto"/>
        <w:numPr>
          <w:ilvl w:val="0"/>
          <w:numId w:val="20"/>
        </w:numPr>
        <w:spacing w:before="240" w:after="240" w:line="360" w:lineRule="auto"/>
        <w:rPr>
          <w:rFonts w:cs="Dax-Light"/>
        </w:rPr>
      </w:pPr>
      <w:r w:rsidRPr="00B94C75">
        <w:rPr>
          <w:rFonts w:cs="Dax-Light"/>
          <w:b/>
        </w:rPr>
        <w:t>Cientistas e técnicos</w:t>
      </w:r>
      <w:r w:rsidR="000D5A9F" w:rsidRPr="00B94C75">
        <w:rPr>
          <w:rFonts w:cs="Dax-Light"/>
        </w:rPr>
        <w:t xml:space="preserve">- </w:t>
      </w:r>
      <w:r w:rsidRPr="00B94C75">
        <w:rPr>
          <w:rFonts w:cs="Dax-Light"/>
        </w:rPr>
        <w:t xml:space="preserve">definem com base em critérios racionais as áreas de risco e propõe as medidas de previsão, proteção e prevenção, ou seja, subsidiam as decisões políticas sem, todavia, ocupar o lugar dos próprios políticos. Esta tarefa é exercida pelos técnicos de carreira da </w:t>
      </w:r>
      <w:r w:rsidR="00B22392" w:rsidRPr="00B94C75">
        <w:rPr>
          <w:rFonts w:cs="Dax-Light"/>
        </w:rPr>
        <w:t>P</w:t>
      </w:r>
      <w:r w:rsidR="007E52C9" w:rsidRPr="00B94C75">
        <w:rPr>
          <w:rFonts w:cs="Dax-Light"/>
        </w:rPr>
        <w:t>MP</w:t>
      </w:r>
      <w:r w:rsidRPr="00B94C75">
        <w:rPr>
          <w:rFonts w:cs="Dax-Light"/>
        </w:rPr>
        <w:t xml:space="preserve">, </w:t>
      </w:r>
      <w:r w:rsidRPr="00B94C75">
        <w:rPr>
          <w:rFonts w:cs="Dax-Light"/>
        </w:rPr>
        <w:lastRenderedPageBreak/>
        <w:t>alocados em diversas secretarias</w:t>
      </w:r>
      <w:r w:rsidR="004530D0" w:rsidRPr="00B94C75">
        <w:rPr>
          <w:rFonts w:cs="Dax-Light"/>
        </w:rPr>
        <w:t>, assessorados por empresas de consultoria</w:t>
      </w:r>
      <w:r w:rsidR="00B22392" w:rsidRPr="00B94C75">
        <w:rPr>
          <w:rFonts w:cs="Dax-Light"/>
        </w:rPr>
        <w:t>, U</w:t>
      </w:r>
      <w:r w:rsidR="004530D0" w:rsidRPr="00B94C75">
        <w:rPr>
          <w:rFonts w:cs="Dax-Light"/>
        </w:rPr>
        <w:t>niversidades</w:t>
      </w:r>
      <w:r w:rsidR="00B22392" w:rsidRPr="00B94C75">
        <w:rPr>
          <w:rFonts w:cs="Dax-Light"/>
        </w:rPr>
        <w:t xml:space="preserve"> e Centros de Pesquisa</w:t>
      </w:r>
      <w:r w:rsidR="004530D0" w:rsidRPr="00B94C75">
        <w:rPr>
          <w:rFonts w:cs="Dax-Light"/>
        </w:rPr>
        <w:t>;</w:t>
      </w:r>
    </w:p>
    <w:p w:rsidR="00326D6F" w:rsidRPr="00B94C75" w:rsidRDefault="000D5A9F" w:rsidP="005B7665">
      <w:pPr>
        <w:pStyle w:val="Recuodecorpodetexto"/>
        <w:numPr>
          <w:ilvl w:val="0"/>
          <w:numId w:val="20"/>
        </w:numPr>
        <w:spacing w:before="240" w:after="240" w:line="360" w:lineRule="auto"/>
        <w:rPr>
          <w:rFonts w:cs="Dax-Light"/>
        </w:rPr>
      </w:pPr>
      <w:r w:rsidRPr="00B94C75">
        <w:rPr>
          <w:rFonts w:cs="Dax-Light"/>
          <w:b/>
        </w:rPr>
        <w:t>J</w:t>
      </w:r>
      <w:r w:rsidR="009C4B40" w:rsidRPr="00B94C75">
        <w:rPr>
          <w:rFonts w:cs="Dax-Light"/>
          <w:b/>
        </w:rPr>
        <w:t>uristas</w:t>
      </w:r>
      <w:r w:rsidR="00D85DEB">
        <w:rPr>
          <w:rFonts w:cs="Dax-Light"/>
          <w:b/>
        </w:rPr>
        <w:t xml:space="preserve"> </w:t>
      </w:r>
      <w:r w:rsidRPr="00B94C75">
        <w:rPr>
          <w:rFonts w:cs="Dax-Light"/>
        </w:rPr>
        <w:t xml:space="preserve">- </w:t>
      </w:r>
      <w:r w:rsidR="009C4B40" w:rsidRPr="00B94C75">
        <w:rPr>
          <w:rFonts w:cs="Dax-Light"/>
        </w:rPr>
        <w:t xml:space="preserve">redigem e dão forma de lei às proposições de legislação necessárias ao empreendimento, principalmente, das ações não estruturais. Na </w:t>
      </w:r>
      <w:r w:rsidR="00B31CDB" w:rsidRPr="00B94C75">
        <w:rPr>
          <w:rFonts w:cs="Dax-Light"/>
        </w:rPr>
        <w:t>P</w:t>
      </w:r>
      <w:r w:rsidR="007E52C9" w:rsidRPr="00B94C75">
        <w:rPr>
          <w:rFonts w:cs="Dax-Light"/>
        </w:rPr>
        <w:t>MP</w:t>
      </w:r>
      <w:r w:rsidR="009C4B40" w:rsidRPr="00B94C75">
        <w:rPr>
          <w:rFonts w:cs="Dax-Light"/>
        </w:rPr>
        <w:t xml:space="preserve">, é tarefa dos assessores jurídicos e da </w:t>
      </w:r>
      <w:r w:rsidR="00B22392" w:rsidRPr="00B94C75">
        <w:rPr>
          <w:rFonts w:cs="Dax-Light"/>
        </w:rPr>
        <w:t>P</w:t>
      </w:r>
      <w:r w:rsidR="009C4B40" w:rsidRPr="00B94C75">
        <w:rPr>
          <w:rFonts w:cs="Dax-Light"/>
        </w:rPr>
        <w:t>rocuradoria do município.</w:t>
      </w:r>
    </w:p>
    <w:p w:rsidR="009C4B40" w:rsidRPr="00B94C75" w:rsidRDefault="000D5A9F" w:rsidP="005B7665">
      <w:pPr>
        <w:pStyle w:val="Recuodecorpodetexto"/>
        <w:numPr>
          <w:ilvl w:val="0"/>
          <w:numId w:val="20"/>
        </w:numPr>
        <w:spacing w:before="240" w:after="240" w:line="360" w:lineRule="auto"/>
        <w:rPr>
          <w:rFonts w:cs="Dax-Light"/>
        </w:rPr>
      </w:pPr>
      <w:r w:rsidRPr="00B94C75">
        <w:rPr>
          <w:rFonts w:cs="Dax-Light"/>
          <w:b/>
        </w:rPr>
        <w:t>A</w:t>
      </w:r>
      <w:r w:rsidR="009C4B40" w:rsidRPr="00B94C75">
        <w:rPr>
          <w:rFonts w:cs="Dax-Light"/>
          <w:b/>
        </w:rPr>
        <w:t>dministradores públicos</w:t>
      </w:r>
      <w:r w:rsidRPr="00B94C75">
        <w:rPr>
          <w:rFonts w:cs="Dax-Light"/>
        </w:rPr>
        <w:t xml:space="preserve">- </w:t>
      </w:r>
      <w:r w:rsidR="009C4B40" w:rsidRPr="00B94C75">
        <w:rPr>
          <w:rFonts w:cs="Dax-Light"/>
        </w:rPr>
        <w:t xml:space="preserve">são executivos </w:t>
      </w:r>
      <w:r w:rsidR="00B22392" w:rsidRPr="00B94C75">
        <w:rPr>
          <w:rFonts w:cs="Dax-Light"/>
        </w:rPr>
        <w:t xml:space="preserve">de carreira ou cargos comissionados </w:t>
      </w:r>
      <w:r w:rsidR="009C4B40" w:rsidRPr="00B94C75">
        <w:rPr>
          <w:rFonts w:cs="Dax-Light"/>
        </w:rPr>
        <w:t>que aplicam as leis e colocam em prática os planos, contratam e fiscalizam as obras projetadas, executam os planos de contingência, etc. Na estrutura municipal esta tarefa</w:t>
      </w:r>
      <w:r w:rsidR="00B34F4F" w:rsidRPr="00B94C75">
        <w:rPr>
          <w:rFonts w:cs="Dax-Light"/>
        </w:rPr>
        <w:t xml:space="preserve"> cabe às </w:t>
      </w:r>
      <w:r w:rsidR="00B22392" w:rsidRPr="00B94C75">
        <w:rPr>
          <w:rFonts w:cs="Dax-Light"/>
        </w:rPr>
        <w:t>S</w:t>
      </w:r>
      <w:r w:rsidR="00B34F4F" w:rsidRPr="00B94C75">
        <w:rPr>
          <w:rFonts w:cs="Dax-Light"/>
        </w:rPr>
        <w:t xml:space="preserve">ecretarias de </w:t>
      </w:r>
      <w:r w:rsidR="002445D2" w:rsidRPr="00B94C75">
        <w:rPr>
          <w:rFonts w:cs="Dax-Light"/>
        </w:rPr>
        <w:t>O</w:t>
      </w:r>
      <w:r w:rsidR="00B34F4F" w:rsidRPr="00B94C75">
        <w:rPr>
          <w:rFonts w:cs="Dax-Light"/>
        </w:rPr>
        <w:t xml:space="preserve">bras e à </w:t>
      </w:r>
      <w:r w:rsidR="002445D2" w:rsidRPr="00B94C75">
        <w:rPr>
          <w:rFonts w:cs="Dax-Light"/>
        </w:rPr>
        <w:t>D</w:t>
      </w:r>
      <w:r w:rsidR="00B34F4F" w:rsidRPr="00B94C75">
        <w:rPr>
          <w:rFonts w:cs="Dax-Light"/>
        </w:rPr>
        <w:t xml:space="preserve">efesa </w:t>
      </w:r>
      <w:r w:rsidR="002445D2" w:rsidRPr="00B94C75">
        <w:rPr>
          <w:rFonts w:cs="Dax-Light"/>
        </w:rPr>
        <w:t>C</w:t>
      </w:r>
      <w:r w:rsidR="00B34F4F" w:rsidRPr="00B94C75">
        <w:rPr>
          <w:rFonts w:cs="Dax-Light"/>
        </w:rPr>
        <w:t>ivil.</w:t>
      </w:r>
    </w:p>
    <w:p w:rsidR="00B34F4F" w:rsidRPr="00B94C75" w:rsidRDefault="000D5A9F" w:rsidP="005B7665">
      <w:pPr>
        <w:pStyle w:val="Recuodecorpodetexto"/>
        <w:numPr>
          <w:ilvl w:val="0"/>
          <w:numId w:val="20"/>
        </w:numPr>
        <w:spacing w:before="240" w:after="240" w:line="360" w:lineRule="auto"/>
        <w:rPr>
          <w:rFonts w:cs="Dax-Light"/>
        </w:rPr>
      </w:pPr>
      <w:r w:rsidRPr="00B94C75">
        <w:rPr>
          <w:rFonts w:cs="Dax-Light"/>
          <w:b/>
        </w:rPr>
        <w:t>P</w:t>
      </w:r>
      <w:r w:rsidR="00B34F4F" w:rsidRPr="00B94C75">
        <w:rPr>
          <w:rFonts w:cs="Dax-Light"/>
          <w:b/>
        </w:rPr>
        <w:t>lanejadores</w:t>
      </w:r>
      <w:r w:rsidR="00D85DEB">
        <w:rPr>
          <w:rFonts w:cs="Dax-Light"/>
          <w:b/>
        </w:rPr>
        <w:t xml:space="preserve"> </w:t>
      </w:r>
      <w:r w:rsidRPr="00B94C75">
        <w:rPr>
          <w:rFonts w:cs="Dax-Light"/>
        </w:rPr>
        <w:t xml:space="preserve">- </w:t>
      </w:r>
      <w:r w:rsidR="00B34F4F" w:rsidRPr="00B94C75">
        <w:rPr>
          <w:rFonts w:cs="Dax-Light"/>
        </w:rPr>
        <w:t>t</w:t>
      </w:r>
      <w:r w:rsidRPr="00B94C75">
        <w:rPr>
          <w:rFonts w:cs="Dax-Light"/>
        </w:rPr>
        <w:t>ê</w:t>
      </w:r>
      <w:r w:rsidR="00B34F4F" w:rsidRPr="00B94C75">
        <w:rPr>
          <w:rFonts w:cs="Dax-Light"/>
        </w:rPr>
        <w:t xml:space="preserve">m a missão de diagnosticar a situação atual, avaliar suas consequências e propor mudanças na organização do território, através das leis de uso, parcelamento e ocupação do solo, código de obras, dentre outros instrumentos de </w:t>
      </w:r>
      <w:r w:rsidR="002445D2" w:rsidRPr="00B94C75">
        <w:rPr>
          <w:rFonts w:cs="Dax-Light"/>
        </w:rPr>
        <w:t>regulação. No município cabe à S</w:t>
      </w:r>
      <w:r w:rsidR="00B34F4F" w:rsidRPr="00B94C75">
        <w:rPr>
          <w:rFonts w:cs="Dax-Light"/>
        </w:rPr>
        <w:t xml:space="preserve">ecretaria de </w:t>
      </w:r>
      <w:r w:rsidR="002445D2" w:rsidRPr="00B94C75">
        <w:rPr>
          <w:rFonts w:cs="Dax-Light"/>
        </w:rPr>
        <w:t>P</w:t>
      </w:r>
      <w:r w:rsidR="00B34F4F" w:rsidRPr="00B94C75">
        <w:rPr>
          <w:rFonts w:cs="Dax-Light"/>
        </w:rPr>
        <w:t xml:space="preserve">lanejamento </w:t>
      </w:r>
      <w:r w:rsidR="002445D2" w:rsidRPr="00B94C75">
        <w:rPr>
          <w:rFonts w:cs="Dax-Light"/>
        </w:rPr>
        <w:t xml:space="preserve">e Secretaria de Habitação </w:t>
      </w:r>
      <w:r w:rsidR="00B34F4F" w:rsidRPr="00B94C75">
        <w:rPr>
          <w:rFonts w:cs="Dax-Light"/>
        </w:rPr>
        <w:t>esta tarefa;</w:t>
      </w:r>
    </w:p>
    <w:p w:rsidR="00B34F4F" w:rsidRPr="00B94C75" w:rsidRDefault="000D5A9F" w:rsidP="005B7665">
      <w:pPr>
        <w:pStyle w:val="Recuodecorpodetexto"/>
        <w:numPr>
          <w:ilvl w:val="0"/>
          <w:numId w:val="20"/>
        </w:numPr>
        <w:spacing w:before="240" w:after="240" w:line="360" w:lineRule="auto"/>
        <w:rPr>
          <w:rFonts w:cs="Dax-Light"/>
        </w:rPr>
      </w:pPr>
      <w:r w:rsidRPr="00B94C75">
        <w:rPr>
          <w:rFonts w:cs="Dax-Light"/>
          <w:b/>
        </w:rPr>
        <w:t>A</w:t>
      </w:r>
      <w:r w:rsidR="00B34F4F" w:rsidRPr="00B94C75">
        <w:rPr>
          <w:rFonts w:cs="Dax-Light"/>
          <w:b/>
        </w:rPr>
        <w:t>ssociações de classe</w:t>
      </w:r>
      <w:r w:rsidRPr="00B94C75">
        <w:rPr>
          <w:rFonts w:cs="Dax-Light"/>
        </w:rPr>
        <w:t xml:space="preserve"> - </w:t>
      </w:r>
      <w:r w:rsidR="00B31CDB" w:rsidRPr="00B94C75">
        <w:rPr>
          <w:rFonts w:cs="Dax-Light"/>
        </w:rPr>
        <w:t xml:space="preserve">CREA, CAU, </w:t>
      </w:r>
      <w:r w:rsidR="00B34F4F" w:rsidRPr="00B94C75">
        <w:rPr>
          <w:rFonts w:cs="Dax-Light"/>
        </w:rPr>
        <w:t>ONGs,</w:t>
      </w:r>
      <w:r w:rsidRPr="00B94C75">
        <w:rPr>
          <w:rFonts w:cs="Dax-Light"/>
        </w:rPr>
        <w:t xml:space="preserve"> etc.,</w:t>
      </w:r>
      <w:r w:rsidR="00B34F4F" w:rsidRPr="00B94C75">
        <w:rPr>
          <w:rFonts w:cs="Dax-Light"/>
        </w:rPr>
        <w:t xml:space="preserve"> t</w:t>
      </w:r>
      <w:r w:rsidRPr="00B94C75">
        <w:rPr>
          <w:rFonts w:cs="Dax-Light"/>
        </w:rPr>
        <w:t>ê</w:t>
      </w:r>
      <w:r w:rsidR="00B31CDB" w:rsidRPr="00B94C75">
        <w:rPr>
          <w:rFonts w:cs="Dax-Light"/>
        </w:rPr>
        <w:t>m um papel variável, podem assessorar todos os outros atores;</w:t>
      </w:r>
    </w:p>
    <w:p w:rsidR="00B34F4F" w:rsidRPr="00B94C75" w:rsidRDefault="000D5A9F" w:rsidP="005B7665">
      <w:pPr>
        <w:pStyle w:val="Recuodecorpodetexto"/>
        <w:numPr>
          <w:ilvl w:val="0"/>
          <w:numId w:val="20"/>
        </w:numPr>
        <w:spacing w:before="240" w:after="240" w:line="360" w:lineRule="auto"/>
        <w:rPr>
          <w:rFonts w:cs="Dax-Light"/>
        </w:rPr>
      </w:pPr>
      <w:r w:rsidRPr="00B94C75">
        <w:rPr>
          <w:rFonts w:cs="Dax-Light"/>
          <w:b/>
        </w:rPr>
        <w:t>P</w:t>
      </w:r>
      <w:r w:rsidR="00B34F4F" w:rsidRPr="00B94C75">
        <w:rPr>
          <w:rFonts w:cs="Dax-Light"/>
          <w:b/>
        </w:rPr>
        <w:t>opulação</w:t>
      </w:r>
      <w:r w:rsidR="00D85DEB">
        <w:rPr>
          <w:rFonts w:cs="Dax-Light"/>
          <w:b/>
        </w:rPr>
        <w:t xml:space="preserve"> </w:t>
      </w:r>
      <w:r w:rsidR="00B34F4F" w:rsidRPr="00B94C75">
        <w:rPr>
          <w:rFonts w:cs="Dax-Light"/>
          <w:b/>
        </w:rPr>
        <w:t>envolvida</w:t>
      </w:r>
      <w:r w:rsidRPr="00B94C75">
        <w:rPr>
          <w:rFonts w:cs="Dax-Light"/>
          <w:b/>
        </w:rPr>
        <w:t xml:space="preserve"> -</w:t>
      </w:r>
      <w:r w:rsidR="00B34F4F" w:rsidRPr="00B94C75">
        <w:rPr>
          <w:rFonts w:cs="Dax-Light"/>
        </w:rPr>
        <w:t xml:space="preserve"> tem papel fundamental na elaboração das políticas públicas desde que seja informada, reconheça e aceite</w:t>
      </w:r>
      <w:r w:rsidR="00282F00" w:rsidRPr="00B94C75">
        <w:rPr>
          <w:rFonts w:cs="Dax-Light"/>
        </w:rPr>
        <w:t xml:space="preserve"> o risco e esteja mobilizada;</w:t>
      </w:r>
    </w:p>
    <w:p w:rsidR="00CB72BC" w:rsidRPr="00B94C75" w:rsidRDefault="000D5A9F" w:rsidP="005B7665">
      <w:pPr>
        <w:pStyle w:val="Recuodecorpodetexto"/>
        <w:numPr>
          <w:ilvl w:val="0"/>
          <w:numId w:val="20"/>
        </w:numPr>
        <w:spacing w:before="240" w:after="240" w:line="360" w:lineRule="auto"/>
        <w:rPr>
          <w:rFonts w:cs="Dax-Light"/>
        </w:rPr>
      </w:pPr>
      <w:r w:rsidRPr="00B94C75">
        <w:rPr>
          <w:rFonts w:cs="Dax-Light"/>
          <w:b/>
        </w:rPr>
        <w:t>Ministério P</w:t>
      </w:r>
      <w:r w:rsidR="00282F00" w:rsidRPr="00B94C75">
        <w:rPr>
          <w:rFonts w:cs="Dax-Light"/>
          <w:b/>
        </w:rPr>
        <w:t>úblico</w:t>
      </w:r>
      <w:r w:rsidR="00D85DEB">
        <w:rPr>
          <w:rFonts w:cs="Dax-Light"/>
          <w:b/>
        </w:rPr>
        <w:t xml:space="preserve"> </w:t>
      </w:r>
      <w:r w:rsidRPr="00B94C75">
        <w:rPr>
          <w:rFonts w:cs="Dax-Light"/>
        </w:rPr>
        <w:t xml:space="preserve">- </w:t>
      </w:r>
      <w:r w:rsidR="00282F00" w:rsidRPr="00B94C75">
        <w:rPr>
          <w:rFonts w:cs="Dax-Light"/>
        </w:rPr>
        <w:t>possui importante papel de</w:t>
      </w:r>
      <w:r w:rsidR="00B70524" w:rsidRPr="00B94C75">
        <w:rPr>
          <w:rFonts w:cs="Dax-Light"/>
        </w:rPr>
        <w:t xml:space="preserve"> congregar a ação dos diversos Poderes P</w:t>
      </w:r>
      <w:r w:rsidR="00282F00" w:rsidRPr="00B94C75">
        <w:rPr>
          <w:rFonts w:cs="Dax-Light"/>
        </w:rPr>
        <w:t>úblicos buscando sua participação e estabelecendo competências;</w:t>
      </w:r>
    </w:p>
    <w:p w:rsidR="00CB72BC" w:rsidRPr="00B94C75" w:rsidRDefault="00CB72BC" w:rsidP="005B7665">
      <w:pPr>
        <w:pStyle w:val="Recuodecorpodetexto"/>
        <w:spacing w:before="240" w:after="240" w:line="360" w:lineRule="auto"/>
        <w:ind w:left="0" w:firstLine="567"/>
        <w:rPr>
          <w:rFonts w:cs="Dax-Light"/>
        </w:rPr>
      </w:pPr>
      <w:r w:rsidRPr="00B94C75">
        <w:rPr>
          <w:rFonts w:cs="Dax-Light"/>
        </w:rPr>
        <w:t>Em muitos casos, uma das árduas tarefas da Gestão de Riscos</w:t>
      </w:r>
      <w:r w:rsidR="00D97623" w:rsidRPr="00B94C75">
        <w:rPr>
          <w:rFonts w:cs="Dax-Light"/>
        </w:rPr>
        <w:t xml:space="preserve"> é administrar conflitos e posições antagônicas (interesses) dos diversos atores citados.</w:t>
      </w:r>
    </w:p>
    <w:p w:rsidR="00575DA0" w:rsidRPr="00B94C75" w:rsidRDefault="00851C26" w:rsidP="005B7665">
      <w:pPr>
        <w:pStyle w:val="Recuodecorpodetexto"/>
        <w:spacing w:before="240" w:after="240" w:line="360" w:lineRule="auto"/>
        <w:ind w:left="0" w:firstLine="567"/>
        <w:rPr>
          <w:rFonts w:cs="Dax-Light"/>
        </w:rPr>
      </w:pPr>
      <w:r w:rsidRPr="00B94C75">
        <w:rPr>
          <w:rFonts w:cs="Dax-Light"/>
        </w:rPr>
        <w:t xml:space="preserve">A participação da população </w:t>
      </w:r>
      <w:r w:rsidR="00114AEA" w:rsidRPr="00B94C75">
        <w:rPr>
          <w:rFonts w:cs="Dax-Light"/>
        </w:rPr>
        <w:t>envolvida</w:t>
      </w:r>
      <w:r w:rsidRPr="00B94C75">
        <w:rPr>
          <w:rFonts w:cs="Dax-Light"/>
        </w:rPr>
        <w:t xml:space="preserve"> é deveras importante, entretanto, culturalmente, a população fica na expectativa </w:t>
      </w:r>
      <w:r w:rsidR="00114AEA" w:rsidRPr="00B94C75">
        <w:rPr>
          <w:rFonts w:cs="Dax-Light"/>
        </w:rPr>
        <w:t>de q</w:t>
      </w:r>
      <w:r w:rsidRPr="00B94C75">
        <w:rPr>
          <w:rFonts w:cs="Dax-Light"/>
        </w:rPr>
        <w:t>ue o</w:t>
      </w:r>
      <w:r w:rsidR="00114AEA" w:rsidRPr="00B94C75">
        <w:rPr>
          <w:rFonts w:cs="Dax-Light"/>
        </w:rPr>
        <w:t xml:space="preserve"> Poder Público</w:t>
      </w:r>
      <w:r w:rsidRPr="00B94C75">
        <w:rPr>
          <w:rFonts w:cs="Dax-Light"/>
        </w:rPr>
        <w:t xml:space="preserve"> faça a </w:t>
      </w:r>
      <w:r w:rsidR="00114AEA" w:rsidRPr="00B94C75">
        <w:rPr>
          <w:rFonts w:cs="Dax-Light"/>
        </w:rPr>
        <w:t>G</w:t>
      </w:r>
      <w:r w:rsidRPr="00B94C75">
        <w:rPr>
          <w:rFonts w:cs="Dax-Light"/>
        </w:rPr>
        <w:t xml:space="preserve">estão do </w:t>
      </w:r>
      <w:r w:rsidR="00114AEA" w:rsidRPr="00B94C75">
        <w:rPr>
          <w:rFonts w:cs="Dax-Light"/>
        </w:rPr>
        <w:lastRenderedPageBreak/>
        <w:t>R</w:t>
      </w:r>
      <w:r w:rsidRPr="00B94C75">
        <w:rPr>
          <w:rFonts w:cs="Dax-Light"/>
        </w:rPr>
        <w:t>isco e, geralmente, não participa d</w:t>
      </w:r>
      <w:r w:rsidR="00114AEA" w:rsidRPr="00B94C75">
        <w:rPr>
          <w:rFonts w:cs="Dax-Light"/>
        </w:rPr>
        <w:t>o</w:t>
      </w:r>
      <w:r w:rsidR="00D85DEB">
        <w:rPr>
          <w:rFonts w:cs="Dax-Light"/>
        </w:rPr>
        <w:t xml:space="preserve"> </w:t>
      </w:r>
      <w:r w:rsidRPr="00B94C75">
        <w:rPr>
          <w:rFonts w:cs="Dax-Light"/>
        </w:rPr>
        <w:t>processo.</w:t>
      </w:r>
      <w:r w:rsidR="00D85DEB">
        <w:rPr>
          <w:rFonts w:cs="Dax-Light"/>
        </w:rPr>
        <w:t xml:space="preserve"> </w:t>
      </w:r>
      <w:r w:rsidR="00781A53" w:rsidRPr="00B94C75">
        <w:rPr>
          <w:rFonts w:cs="Dax-Light"/>
        </w:rPr>
        <w:t>Esta abdicação de participar da gestão do risco pode incorrer numa prática de dominação da população afetada pelos políticos que oferecem favores em troca de votos.</w:t>
      </w:r>
    </w:p>
    <w:p w:rsidR="00781A53" w:rsidRPr="00B94C75" w:rsidRDefault="00781A53" w:rsidP="005B7665">
      <w:pPr>
        <w:pStyle w:val="Recuodecorpodetexto"/>
        <w:spacing w:before="240" w:after="240" w:line="360" w:lineRule="auto"/>
        <w:ind w:left="0" w:firstLine="567"/>
        <w:rPr>
          <w:rFonts w:cs="Dax-Light"/>
        </w:rPr>
      </w:pPr>
      <w:r w:rsidRPr="00B94C75">
        <w:rPr>
          <w:rFonts w:cs="Dax-Light"/>
        </w:rPr>
        <w:t>Por outro lado, a experiê</w:t>
      </w:r>
      <w:r w:rsidR="00B70524" w:rsidRPr="00B94C75">
        <w:rPr>
          <w:rFonts w:cs="Dax-Light"/>
        </w:rPr>
        <w:t>ncia tem mostrado que quando o Poder P</w:t>
      </w:r>
      <w:r w:rsidRPr="00B94C75">
        <w:rPr>
          <w:rFonts w:cs="Dax-Light"/>
        </w:rPr>
        <w:t xml:space="preserve">úblico toma a decisão por esterilizar uma área por conta </w:t>
      </w:r>
      <w:proofErr w:type="gramStart"/>
      <w:r w:rsidRPr="00B94C75">
        <w:rPr>
          <w:rFonts w:cs="Dax-Light"/>
        </w:rPr>
        <w:t>desta ter</w:t>
      </w:r>
      <w:proofErr w:type="gramEnd"/>
      <w:r w:rsidRPr="00B94C75">
        <w:rPr>
          <w:rFonts w:cs="Dax-Light"/>
        </w:rPr>
        <w:t xml:space="preserve"> risco elevado</w:t>
      </w:r>
      <w:r w:rsidR="00114AEA" w:rsidRPr="00B94C75">
        <w:rPr>
          <w:rFonts w:cs="Dax-Light"/>
        </w:rPr>
        <w:t>,</w:t>
      </w:r>
      <w:r w:rsidRPr="00B94C75">
        <w:rPr>
          <w:rFonts w:cs="Dax-Light"/>
        </w:rPr>
        <w:t xml:space="preserve"> e </w:t>
      </w:r>
      <w:r w:rsidR="00114AEA" w:rsidRPr="00B94C75">
        <w:rPr>
          <w:rFonts w:cs="Dax-Light"/>
        </w:rPr>
        <w:t>d</w:t>
      </w:r>
      <w:r w:rsidRPr="00B94C75">
        <w:rPr>
          <w:rFonts w:cs="Dax-Light"/>
        </w:rPr>
        <w:t>esta</w:t>
      </w:r>
      <w:r w:rsidR="00114AEA" w:rsidRPr="00B94C75">
        <w:rPr>
          <w:rFonts w:cs="Dax-Light"/>
        </w:rPr>
        <w:t xml:space="preserve"> forma, </w:t>
      </w:r>
      <w:r w:rsidR="006F648C" w:rsidRPr="00B94C75">
        <w:rPr>
          <w:rFonts w:cs="Dax-Light"/>
        </w:rPr>
        <w:t>a área</w:t>
      </w:r>
      <w:r w:rsidR="00114AEA" w:rsidRPr="00B94C75">
        <w:rPr>
          <w:rFonts w:cs="Dax-Light"/>
        </w:rPr>
        <w:t xml:space="preserve"> fica rotulada negativamente</w:t>
      </w:r>
      <w:r w:rsidRPr="00B94C75">
        <w:rPr>
          <w:rFonts w:cs="Dax-Light"/>
        </w:rPr>
        <w:t>, conse</w:t>
      </w:r>
      <w:r w:rsidR="009B3022" w:rsidRPr="00B94C75">
        <w:rPr>
          <w:rFonts w:cs="Dax-Light"/>
        </w:rPr>
        <w:t>quentemente, surgem riscos econô</w:t>
      </w:r>
      <w:r w:rsidRPr="00B94C75">
        <w:rPr>
          <w:rFonts w:cs="Dax-Light"/>
        </w:rPr>
        <w:t xml:space="preserve">micos, como a queda no valor dos imóveis. </w:t>
      </w:r>
      <w:r w:rsidR="00114AEA" w:rsidRPr="00B94C75">
        <w:rPr>
          <w:rFonts w:cs="Dax-Light"/>
        </w:rPr>
        <w:t>Este fato</w:t>
      </w:r>
      <w:r w:rsidRPr="00B94C75">
        <w:rPr>
          <w:rFonts w:cs="Dax-Light"/>
        </w:rPr>
        <w:t xml:space="preserve"> acaba levando a população a se mobilizar</w:t>
      </w:r>
      <w:r w:rsidR="009B3022" w:rsidRPr="00B94C75">
        <w:rPr>
          <w:rFonts w:cs="Dax-Light"/>
        </w:rPr>
        <w:t>, muitas vezes apoiada pelos membros d</w:t>
      </w:r>
      <w:r w:rsidR="00CE6B2B" w:rsidRPr="00B94C75">
        <w:rPr>
          <w:rFonts w:cs="Dax-Light"/>
        </w:rPr>
        <w:t>o</w:t>
      </w:r>
      <w:r w:rsidR="009B3022" w:rsidRPr="00B94C75">
        <w:rPr>
          <w:rFonts w:cs="Dax-Light"/>
        </w:rPr>
        <w:t xml:space="preserve"> legislativo, ONGs, </w:t>
      </w:r>
      <w:r w:rsidR="00B70524" w:rsidRPr="00B94C75">
        <w:rPr>
          <w:rFonts w:cs="Dax-Light"/>
        </w:rPr>
        <w:t>etc. e questionar a atitude do Poder P</w:t>
      </w:r>
      <w:r w:rsidR="00114AEA" w:rsidRPr="00B94C75">
        <w:rPr>
          <w:rFonts w:cs="Dax-Light"/>
        </w:rPr>
        <w:t>úblico.Por esta razão</w:t>
      </w:r>
      <w:r w:rsidR="009B3022" w:rsidRPr="00B94C75">
        <w:rPr>
          <w:rFonts w:cs="Dax-Light"/>
        </w:rPr>
        <w:t xml:space="preserve"> a participação da população </w:t>
      </w:r>
      <w:r w:rsidR="00114AEA" w:rsidRPr="00B94C75">
        <w:rPr>
          <w:rFonts w:cs="Dax-Light"/>
        </w:rPr>
        <w:t>envolvi</w:t>
      </w:r>
      <w:r w:rsidR="009B3022" w:rsidRPr="00B94C75">
        <w:rPr>
          <w:rFonts w:cs="Dax-Light"/>
        </w:rPr>
        <w:t>da é fundamental para a elaboração da regulação para cada área de risco.</w:t>
      </w:r>
    </w:p>
    <w:p w:rsidR="00C551C1" w:rsidRPr="00B94C75" w:rsidRDefault="00C551C1" w:rsidP="005B7665">
      <w:pPr>
        <w:pStyle w:val="Recuodecorpodetexto"/>
        <w:spacing w:before="240" w:after="240" w:line="360" w:lineRule="auto"/>
        <w:ind w:left="0" w:firstLine="567"/>
        <w:rPr>
          <w:rFonts w:cs="Dax-Light"/>
          <w:b/>
        </w:rPr>
      </w:pPr>
      <w:r w:rsidRPr="00B94C75">
        <w:rPr>
          <w:rFonts w:cs="Dax-Light"/>
          <w:b/>
        </w:rPr>
        <w:t>Decisões políticas transformadas em decisões operacionais para a gestão</w:t>
      </w:r>
    </w:p>
    <w:p w:rsidR="00575DA0" w:rsidRPr="00B94C75" w:rsidRDefault="00B70524" w:rsidP="005B7665">
      <w:pPr>
        <w:pStyle w:val="Recuodecorpodetexto"/>
        <w:spacing w:before="240" w:after="240" w:line="360" w:lineRule="auto"/>
        <w:ind w:left="0" w:firstLine="567"/>
        <w:rPr>
          <w:rFonts w:cs="Dax-Light"/>
        </w:rPr>
      </w:pPr>
      <w:r w:rsidRPr="00B94C75">
        <w:rPr>
          <w:rFonts w:cs="Dax-Light"/>
        </w:rPr>
        <w:t>Assim sendo, uma Gestão de Riscos aceitável deve ser apoiada em, pelo menos, 3 (</w:t>
      </w:r>
      <w:r w:rsidR="002B194D" w:rsidRPr="00B94C75">
        <w:rPr>
          <w:rFonts w:cs="Dax-Light"/>
        </w:rPr>
        <w:t>três) elementos, segundo Veyret</w:t>
      </w:r>
      <w:r w:rsidR="00D85DEB">
        <w:rPr>
          <w:rFonts w:cs="Dax-Light"/>
        </w:rPr>
        <w:t xml:space="preserve"> </w:t>
      </w:r>
      <w:r w:rsidR="002B194D" w:rsidRPr="00B94C75">
        <w:rPr>
          <w:rFonts w:cs="Dax-Light"/>
        </w:rPr>
        <w:t>(</w:t>
      </w:r>
      <w:r w:rsidRPr="00B94C75">
        <w:rPr>
          <w:rFonts w:cs="Dax-Light"/>
        </w:rPr>
        <w:t>2007</w:t>
      </w:r>
      <w:r w:rsidR="002B194D" w:rsidRPr="00B94C75">
        <w:rPr>
          <w:rFonts w:cs="Dax-Light"/>
        </w:rPr>
        <w:t>)</w:t>
      </w:r>
      <w:r w:rsidRPr="00B94C75">
        <w:rPr>
          <w:rFonts w:cs="Dax-Light"/>
        </w:rPr>
        <w:t>:</w:t>
      </w:r>
    </w:p>
    <w:p w:rsidR="00B70524" w:rsidRPr="00B94C75" w:rsidRDefault="00B70524" w:rsidP="005B7665">
      <w:pPr>
        <w:pStyle w:val="Recuodecorpodetexto"/>
        <w:numPr>
          <w:ilvl w:val="0"/>
          <w:numId w:val="24"/>
        </w:numPr>
        <w:spacing w:before="240" w:after="240" w:line="360" w:lineRule="auto"/>
        <w:rPr>
          <w:rFonts w:cs="Dax-Light"/>
        </w:rPr>
      </w:pPr>
      <w:r w:rsidRPr="00B94C75">
        <w:rPr>
          <w:rFonts w:cs="Dax-Light"/>
        </w:rPr>
        <w:t>Separação entre operadores (técnicos, espec</w:t>
      </w:r>
      <w:r w:rsidR="00A47BFE" w:rsidRPr="00B94C75">
        <w:rPr>
          <w:rFonts w:cs="Dax-Light"/>
        </w:rPr>
        <w:t>i</w:t>
      </w:r>
      <w:r w:rsidRPr="00B94C75">
        <w:rPr>
          <w:rFonts w:cs="Dax-Light"/>
        </w:rPr>
        <w:t>alistas</w:t>
      </w:r>
      <w:r w:rsidR="00A47BFE" w:rsidRPr="00B94C75">
        <w:rPr>
          <w:rFonts w:cs="Dax-Light"/>
        </w:rPr>
        <w:t>) e autoridades (políticos);</w:t>
      </w:r>
    </w:p>
    <w:p w:rsidR="00A47BFE" w:rsidRPr="00B94C75" w:rsidRDefault="00A47BFE" w:rsidP="005B7665">
      <w:pPr>
        <w:pStyle w:val="Recuodecorpodetexto"/>
        <w:numPr>
          <w:ilvl w:val="0"/>
          <w:numId w:val="24"/>
        </w:numPr>
        <w:spacing w:before="240" w:after="240" w:line="360" w:lineRule="auto"/>
        <w:rPr>
          <w:rFonts w:cs="Dax-Light"/>
        </w:rPr>
      </w:pPr>
      <w:r w:rsidRPr="00B94C75">
        <w:rPr>
          <w:rFonts w:cs="Dax-Light"/>
        </w:rPr>
        <w:t xml:space="preserve">Separação entre a </w:t>
      </w:r>
      <w:r w:rsidR="00CE6B2B" w:rsidRPr="00B94C75">
        <w:rPr>
          <w:rFonts w:cs="Dax-Light"/>
        </w:rPr>
        <w:t>A</w:t>
      </w:r>
      <w:r w:rsidRPr="00B94C75">
        <w:rPr>
          <w:rFonts w:cs="Dax-Light"/>
        </w:rPr>
        <w:t xml:space="preserve">valiação do </w:t>
      </w:r>
      <w:r w:rsidR="00CE6B2B" w:rsidRPr="00B94C75">
        <w:rPr>
          <w:rFonts w:cs="Dax-Light"/>
        </w:rPr>
        <w:t xml:space="preserve">Risco </w:t>
      </w:r>
      <w:r w:rsidRPr="00B94C75">
        <w:rPr>
          <w:rFonts w:cs="Dax-Light"/>
        </w:rPr>
        <w:t>e sua gestão;</w:t>
      </w:r>
    </w:p>
    <w:p w:rsidR="00A47BFE" w:rsidRPr="00B94C75" w:rsidRDefault="00A47BFE" w:rsidP="005B7665">
      <w:pPr>
        <w:pStyle w:val="Recuodecorpodetexto"/>
        <w:numPr>
          <w:ilvl w:val="0"/>
          <w:numId w:val="24"/>
        </w:numPr>
        <w:spacing w:before="240" w:after="240" w:line="360" w:lineRule="auto"/>
        <w:rPr>
          <w:rFonts w:cs="Dax-Light"/>
        </w:rPr>
      </w:pPr>
      <w:r w:rsidRPr="00B94C75">
        <w:rPr>
          <w:rFonts w:cs="Dax-Light"/>
        </w:rPr>
        <w:t>Transparência da gestão e a participação efetiva do público.</w:t>
      </w:r>
    </w:p>
    <w:p w:rsidR="00B23F82" w:rsidRPr="00B94C75" w:rsidRDefault="00A47BFE" w:rsidP="005B7665">
      <w:pPr>
        <w:pStyle w:val="Recuodecorpodetexto"/>
        <w:spacing w:before="240" w:after="240" w:line="360" w:lineRule="auto"/>
        <w:ind w:left="0" w:firstLine="567"/>
        <w:rPr>
          <w:rFonts w:cs="Dax-Light"/>
        </w:rPr>
      </w:pPr>
      <w:r w:rsidRPr="00B94C75">
        <w:rPr>
          <w:rFonts w:cs="Dax-Light"/>
        </w:rPr>
        <w:t>O papel dos técnicos e especialistas envolvidos na Gestão de Risco é subsidiar a decisão política, entretanto, a estimativa da suscetibilidade de movimentos de massa (perigo), em face ao grande número de variáveis envolvidas possui uma incerteza associada.</w:t>
      </w:r>
      <w:r w:rsidR="00D85DEB">
        <w:rPr>
          <w:rFonts w:cs="Dax-Light"/>
        </w:rPr>
        <w:t xml:space="preserve"> </w:t>
      </w:r>
      <w:r w:rsidR="00EE318D" w:rsidRPr="00B94C75">
        <w:rPr>
          <w:rFonts w:cs="Dax-Light"/>
        </w:rPr>
        <w:t xml:space="preserve">Assim, é natural que as incertezas científicas e técnicas permitam, na prática, uma margem de negociações impostas pela </w:t>
      </w:r>
      <w:r w:rsidR="00613682" w:rsidRPr="00B94C75">
        <w:rPr>
          <w:rFonts w:cs="Dax-Light"/>
        </w:rPr>
        <w:t>G</w:t>
      </w:r>
      <w:r w:rsidR="00EE318D" w:rsidRPr="00B94C75">
        <w:rPr>
          <w:rFonts w:cs="Dax-Light"/>
        </w:rPr>
        <w:t xml:space="preserve">estão de </w:t>
      </w:r>
      <w:r w:rsidR="00613682" w:rsidRPr="00B94C75">
        <w:rPr>
          <w:rFonts w:cs="Dax-Light"/>
        </w:rPr>
        <w:t>R</w:t>
      </w:r>
      <w:r w:rsidR="00EE318D" w:rsidRPr="00B94C75">
        <w:rPr>
          <w:rFonts w:cs="Dax-Light"/>
        </w:rPr>
        <w:t>isco.</w:t>
      </w:r>
    </w:p>
    <w:p w:rsidR="00EE318D" w:rsidRPr="00B94C75" w:rsidRDefault="00EE318D" w:rsidP="005B7665">
      <w:pPr>
        <w:pStyle w:val="Recuodecorpodetexto"/>
        <w:spacing w:before="240" w:after="240" w:line="360" w:lineRule="auto"/>
        <w:ind w:left="0" w:firstLine="567"/>
        <w:rPr>
          <w:rFonts w:cs="Dax-Light"/>
        </w:rPr>
      </w:pPr>
      <w:r w:rsidRPr="00B94C75">
        <w:rPr>
          <w:rFonts w:cs="Dax-Light"/>
        </w:rPr>
        <w:t xml:space="preserve">A modelagem adotada na metodologia para a elaboração do </w:t>
      </w:r>
      <w:r w:rsidR="001E06C4" w:rsidRPr="00B94C75">
        <w:rPr>
          <w:rFonts w:cs="Dax-Light"/>
        </w:rPr>
        <w:t xml:space="preserve">PMRR </w:t>
      </w:r>
      <w:r w:rsidR="00613682" w:rsidRPr="00B94C75">
        <w:rPr>
          <w:rFonts w:cs="Dax-Light"/>
        </w:rPr>
        <w:t xml:space="preserve">de Petrópolis </w:t>
      </w:r>
      <w:r w:rsidR="001E06C4" w:rsidRPr="00B94C75">
        <w:rPr>
          <w:rFonts w:cs="Dax-Light"/>
        </w:rPr>
        <w:t>permite uma espacialização das áreas de risco bastante confiável, entretanto, prever a temporalidade da ocorrência de acidentes ainda é muito difícil.</w:t>
      </w:r>
    </w:p>
    <w:p w:rsidR="001E06C4" w:rsidRPr="00B94C75" w:rsidRDefault="00443A89" w:rsidP="005B7665">
      <w:pPr>
        <w:pStyle w:val="Recuodecorpodetexto"/>
        <w:spacing w:before="240" w:after="240" w:line="360" w:lineRule="auto"/>
        <w:ind w:left="0" w:firstLine="567"/>
        <w:rPr>
          <w:rFonts w:cs="Dax-Light"/>
        </w:rPr>
      </w:pPr>
      <w:r w:rsidRPr="00B94C75">
        <w:rPr>
          <w:rFonts w:cs="Dax-Light"/>
        </w:rPr>
        <w:t xml:space="preserve">Um dos pilares da Gestão do Risco é o </w:t>
      </w:r>
      <w:r w:rsidRPr="00B94C75">
        <w:rPr>
          <w:rFonts w:cs="Dax-Light"/>
          <w:b/>
        </w:rPr>
        <w:t>Princípio da Precaução</w:t>
      </w:r>
      <w:r w:rsidR="001E1C31" w:rsidRPr="00B94C75">
        <w:rPr>
          <w:rFonts w:cs="Dax-Light"/>
        </w:rPr>
        <w:t>. E</w:t>
      </w:r>
      <w:r w:rsidRPr="00B94C75">
        <w:rPr>
          <w:rFonts w:cs="Dax-Light"/>
        </w:rPr>
        <w:t>ste constitui uma resposta à incerteza e aos riscos aplicados aos movimentos de massa.</w:t>
      </w:r>
      <w:r w:rsidR="00D85DEB">
        <w:rPr>
          <w:rFonts w:cs="Dax-Light"/>
        </w:rPr>
        <w:t xml:space="preserve"> </w:t>
      </w:r>
      <w:r w:rsidRPr="00B94C75">
        <w:rPr>
          <w:rFonts w:cs="Dax-Light"/>
        </w:rPr>
        <w:t xml:space="preserve">Basicamente consiste em se precaver contra o risco decorrente de movimentos de massa, com </w:t>
      </w:r>
      <w:r w:rsidRPr="00B94C75">
        <w:rPr>
          <w:rFonts w:cs="Dax-Light"/>
        </w:rPr>
        <w:lastRenderedPageBreak/>
        <w:t>consequências à população ou danos materiais, mediante intervenções estruturais no meio físico e não estruturais, segundo uma abordagem científica e técnica, além de politicamente conscienciosa.</w:t>
      </w:r>
    </w:p>
    <w:p w:rsidR="00991F38" w:rsidRPr="00B94C75" w:rsidRDefault="002B194D" w:rsidP="005B7665">
      <w:pPr>
        <w:pStyle w:val="Recuodecorpodetexto"/>
        <w:spacing w:before="240" w:after="240" w:line="360" w:lineRule="auto"/>
        <w:ind w:left="0" w:firstLine="567"/>
        <w:rPr>
          <w:rFonts w:cs="Dax-Light"/>
        </w:rPr>
      </w:pPr>
      <w:r w:rsidRPr="00B94C75">
        <w:rPr>
          <w:rFonts w:cs="Dax-Light"/>
        </w:rPr>
        <w:t>Segundo Veyret (2007), o Princípio da Precaução aplica-se quando o conhecimento científico não permite eliminar a dúvida, a incerteza sobre as consequências de certas atividades nem avaliar de maneira precisa os riscos incorridos no estado atual de nossos conhecimentos.</w:t>
      </w:r>
    </w:p>
    <w:p w:rsidR="00052A5D" w:rsidRPr="00B94C75" w:rsidRDefault="002B194D" w:rsidP="005B7665">
      <w:pPr>
        <w:pStyle w:val="Recuodecorpodetexto"/>
        <w:spacing w:before="240" w:after="240" w:line="360" w:lineRule="auto"/>
        <w:ind w:left="0" w:firstLine="567"/>
        <w:rPr>
          <w:rFonts w:cs="Dax-Light"/>
        </w:rPr>
      </w:pPr>
      <w:r w:rsidRPr="00B94C75">
        <w:rPr>
          <w:rFonts w:cs="Dax-Light"/>
        </w:rPr>
        <w:t xml:space="preserve">O Gerenciamento de Risco depende de um bom desenvolvimento das etapas de </w:t>
      </w:r>
      <w:r w:rsidR="00613682" w:rsidRPr="00B94C75">
        <w:rPr>
          <w:rFonts w:cs="Dax-Light"/>
        </w:rPr>
        <w:t>A</w:t>
      </w:r>
      <w:r w:rsidRPr="00B94C75">
        <w:rPr>
          <w:rFonts w:cs="Dax-Light"/>
        </w:rPr>
        <w:t xml:space="preserve">nálise e </w:t>
      </w:r>
      <w:r w:rsidR="00613682" w:rsidRPr="00B94C75">
        <w:rPr>
          <w:rFonts w:cs="Dax-Light"/>
        </w:rPr>
        <w:t>A</w:t>
      </w:r>
      <w:r w:rsidRPr="00B94C75">
        <w:rPr>
          <w:rFonts w:cs="Dax-Light"/>
        </w:rPr>
        <w:t xml:space="preserve">valiação do </w:t>
      </w:r>
      <w:r w:rsidR="00613682" w:rsidRPr="00B94C75">
        <w:rPr>
          <w:rFonts w:cs="Dax-Light"/>
        </w:rPr>
        <w:t>R</w:t>
      </w:r>
      <w:r w:rsidRPr="00B94C75">
        <w:rPr>
          <w:rFonts w:cs="Dax-Light"/>
        </w:rPr>
        <w:t>isco</w:t>
      </w:r>
      <w:r w:rsidR="004F36D8" w:rsidRPr="00B94C75">
        <w:rPr>
          <w:rFonts w:cs="Dax-Light"/>
        </w:rPr>
        <w:t xml:space="preserve">. </w:t>
      </w:r>
      <w:r w:rsidR="00443A89" w:rsidRPr="00B94C75">
        <w:rPr>
          <w:rFonts w:cs="Dax-Light"/>
        </w:rPr>
        <w:t>Nestas etapas devem ser elaborados mapas de perigo e risco, produzindo-se um recorte espacial das áreas de risco alto e muito alto, identificando-se a população em risco, hierarquizando-se as áreas de risco</w:t>
      </w:r>
      <w:r w:rsidR="00B8058E" w:rsidRPr="00B94C75">
        <w:rPr>
          <w:rFonts w:cs="Dax-Light"/>
        </w:rPr>
        <w:t>,</w:t>
      </w:r>
      <w:r w:rsidR="00443A89" w:rsidRPr="00B94C75">
        <w:rPr>
          <w:rFonts w:cs="Dax-Light"/>
        </w:rPr>
        <w:t xml:space="preserve"> utilizando-se critérios predefinidos e categorizando-se as abordagens visando à redução de risco.</w:t>
      </w:r>
    </w:p>
    <w:p w:rsidR="009B3211" w:rsidRPr="00B94C75" w:rsidRDefault="009B3211" w:rsidP="005B7665">
      <w:pPr>
        <w:pStyle w:val="Recuodecorpodetexto"/>
        <w:spacing w:before="240" w:after="240" w:line="360" w:lineRule="auto"/>
        <w:ind w:left="0" w:firstLine="567"/>
        <w:rPr>
          <w:rFonts w:cs="Dax-Light"/>
        </w:rPr>
      </w:pPr>
      <w:r w:rsidRPr="00B94C75">
        <w:rPr>
          <w:rFonts w:cs="Dax-Light"/>
        </w:rPr>
        <w:t>Estas informações são ilustradas em mapas de perigo e risco e plantas de detalhe para cada á</w:t>
      </w:r>
      <w:r w:rsidR="00CE6B2B" w:rsidRPr="00B94C75">
        <w:rPr>
          <w:rFonts w:cs="Dax-Light"/>
        </w:rPr>
        <w:t>rea de risco</w:t>
      </w:r>
      <w:r w:rsidRPr="00B94C75">
        <w:rPr>
          <w:rFonts w:cs="Dax-Light"/>
        </w:rPr>
        <w:t>.</w:t>
      </w:r>
    </w:p>
    <w:p w:rsidR="009B3211" w:rsidRPr="00B94C75" w:rsidRDefault="009B3211" w:rsidP="005B7665">
      <w:pPr>
        <w:pStyle w:val="Recuodecorpodetexto"/>
        <w:spacing w:before="240" w:after="240" w:line="360" w:lineRule="auto"/>
        <w:ind w:left="0" w:firstLine="567"/>
        <w:rPr>
          <w:rFonts w:cs="Dax-Light"/>
        </w:rPr>
      </w:pPr>
      <w:r w:rsidRPr="00B94C75">
        <w:rPr>
          <w:rFonts w:cs="Dax-Light"/>
        </w:rPr>
        <w:t xml:space="preserve">A cartografia empregada na </w:t>
      </w:r>
      <w:r w:rsidR="00613682" w:rsidRPr="00B94C75">
        <w:rPr>
          <w:rFonts w:cs="Dax-Light"/>
        </w:rPr>
        <w:t>A</w:t>
      </w:r>
      <w:r w:rsidRPr="00B94C75">
        <w:rPr>
          <w:rFonts w:cs="Dax-Light"/>
        </w:rPr>
        <w:t xml:space="preserve">nálise e </w:t>
      </w:r>
      <w:r w:rsidR="00613682" w:rsidRPr="00B94C75">
        <w:rPr>
          <w:rFonts w:cs="Dax-Light"/>
        </w:rPr>
        <w:t>A</w:t>
      </w:r>
      <w:r w:rsidRPr="00B94C75">
        <w:rPr>
          <w:rFonts w:cs="Dax-Light"/>
        </w:rPr>
        <w:t xml:space="preserve">valiação de </w:t>
      </w:r>
      <w:r w:rsidR="00613682" w:rsidRPr="00B94C75">
        <w:rPr>
          <w:rFonts w:cs="Dax-Light"/>
        </w:rPr>
        <w:t>R</w:t>
      </w:r>
      <w:r w:rsidRPr="00B94C75">
        <w:rPr>
          <w:rFonts w:cs="Dax-Light"/>
        </w:rPr>
        <w:t>isco facilita a comunicação com os diversos atores e precisa ser apresentada e adaptada de forma a permitir, principalmente, às comunidades residentes nas áreas de risco, identificar suas moradias e as áleas (ameaças) que justificam a sua condição de risco.</w:t>
      </w:r>
    </w:p>
    <w:p w:rsidR="009B3211" w:rsidRPr="00B94C75" w:rsidRDefault="00CD1012" w:rsidP="005B7665">
      <w:pPr>
        <w:pStyle w:val="Recuodecorpodetexto"/>
        <w:spacing w:before="240" w:after="240" w:line="360" w:lineRule="auto"/>
        <w:ind w:left="0" w:firstLine="567"/>
        <w:rPr>
          <w:rFonts w:cs="Dax-Light"/>
        </w:rPr>
      </w:pPr>
      <w:r w:rsidRPr="00B94C75">
        <w:rPr>
          <w:rFonts w:cs="Dax-Light"/>
        </w:rPr>
        <w:t xml:space="preserve">Entretanto, é na fase de gestão de risco, a partir dos mapas de perigo e risco, que devem ser feitas as regulações para cada área de risco, com a participação de todos os atores envolvidos, principalmente, a comunidade </w:t>
      </w:r>
      <w:r w:rsidR="000A53E3" w:rsidRPr="00B94C75">
        <w:rPr>
          <w:rFonts w:cs="Dax-Light"/>
        </w:rPr>
        <w:t>envolvi</w:t>
      </w:r>
      <w:r w:rsidRPr="00B94C75">
        <w:rPr>
          <w:rFonts w:cs="Dax-Light"/>
        </w:rPr>
        <w:t xml:space="preserve">da tendo como objetivo gerar um zoneamento com definição de </w:t>
      </w:r>
      <w:r w:rsidR="000A53E3" w:rsidRPr="00B94C75">
        <w:rPr>
          <w:rFonts w:cs="Dax-Light"/>
        </w:rPr>
        <w:t>áreas</w:t>
      </w:r>
      <w:r w:rsidRPr="00B94C75">
        <w:rPr>
          <w:rFonts w:cs="Dax-Light"/>
        </w:rPr>
        <w:t xml:space="preserve"> que serão protegidas, melhorias de infraestrutura e habitacionais, regularização fundiária, recuperação de áreas degradadas ambientalmente e onde a ocupação deverá ser proibida. </w:t>
      </w:r>
    </w:p>
    <w:p w:rsidR="00507958" w:rsidRPr="00B94C75" w:rsidRDefault="00507958" w:rsidP="005B7665">
      <w:pPr>
        <w:pStyle w:val="Recuodecorpodetexto"/>
        <w:spacing w:before="240" w:after="240" w:line="360" w:lineRule="auto"/>
        <w:ind w:left="0" w:firstLine="567"/>
        <w:rPr>
          <w:rFonts w:cs="Dax-Light"/>
        </w:rPr>
      </w:pPr>
      <w:r w:rsidRPr="00B94C75">
        <w:rPr>
          <w:rFonts w:cs="Dax-Light"/>
        </w:rPr>
        <w:t>A pactuação deste zoneamento com a comunidade afetada deverá ser lastreada por forte argumentação que estabeleça um consenso do que é melhor para a comunidade.</w:t>
      </w:r>
    </w:p>
    <w:p w:rsidR="00507958" w:rsidRPr="00B94C75" w:rsidRDefault="00507958" w:rsidP="005B7665">
      <w:pPr>
        <w:pStyle w:val="Recuodecorpodetexto"/>
        <w:spacing w:before="240" w:after="240" w:line="360" w:lineRule="auto"/>
        <w:ind w:left="0" w:firstLine="567"/>
        <w:rPr>
          <w:rFonts w:cs="Dax-Light"/>
        </w:rPr>
      </w:pPr>
      <w:r w:rsidRPr="00B94C75">
        <w:rPr>
          <w:rFonts w:cs="Dax-Light"/>
        </w:rPr>
        <w:lastRenderedPageBreak/>
        <w:t xml:space="preserve">O sucesso desse zoneamento pressupõe que os inevitáveis efeitos perversos, sob a ótica de vários </w:t>
      </w:r>
      <w:r w:rsidR="000A53E3" w:rsidRPr="00B94C75">
        <w:rPr>
          <w:rFonts w:cs="Dax-Light"/>
        </w:rPr>
        <w:t>membros da comunidade</w:t>
      </w:r>
      <w:r w:rsidRPr="00B94C75">
        <w:rPr>
          <w:rFonts w:cs="Dax-Light"/>
        </w:rPr>
        <w:t>, especialmente</w:t>
      </w:r>
      <w:r w:rsidR="000267CD" w:rsidRPr="00B94C75">
        <w:rPr>
          <w:rFonts w:cs="Dax-Light"/>
        </w:rPr>
        <w:t xml:space="preserve"> as perdas econômicas com a desvalorização dos imóveis e da terra sejam, de alguma forma, </w:t>
      </w:r>
      <w:r w:rsidR="006F648C" w:rsidRPr="00B94C75">
        <w:rPr>
          <w:rFonts w:cs="Dax-Light"/>
        </w:rPr>
        <w:t>compensadas</w:t>
      </w:r>
      <w:r w:rsidR="000267CD" w:rsidRPr="00B94C75">
        <w:rPr>
          <w:rFonts w:cs="Dax-Light"/>
        </w:rPr>
        <w:t>.</w:t>
      </w:r>
    </w:p>
    <w:p w:rsidR="00052A5D" w:rsidRPr="00B94C75" w:rsidRDefault="00841867" w:rsidP="005B7665">
      <w:pPr>
        <w:pStyle w:val="Recuodecorpodetexto"/>
        <w:spacing w:before="240" w:after="240" w:line="360" w:lineRule="auto"/>
        <w:ind w:left="0" w:firstLine="567"/>
        <w:rPr>
          <w:rFonts w:cs="Dax-Light"/>
        </w:rPr>
      </w:pPr>
      <w:r w:rsidRPr="00B94C75">
        <w:rPr>
          <w:rFonts w:cs="Dax-Light"/>
        </w:rPr>
        <w:t xml:space="preserve">Outro aspecto que deve ser ressaltado e que, </w:t>
      </w:r>
      <w:proofErr w:type="gramStart"/>
      <w:r w:rsidRPr="00B94C75">
        <w:rPr>
          <w:rFonts w:cs="Dax-Light"/>
        </w:rPr>
        <w:t>via de regra</w:t>
      </w:r>
      <w:proofErr w:type="gramEnd"/>
      <w:r w:rsidRPr="00B94C75">
        <w:rPr>
          <w:rFonts w:cs="Dax-Light"/>
        </w:rPr>
        <w:t xml:space="preserve">, os assentamentos precários instalados em áreas de risco natural (movimentos de massa) acabam também agregando riscos ambientais e sociais, tais como, o desmatamento, poluição de mananciais, adensamento, violência, </w:t>
      </w:r>
      <w:r w:rsidR="00D8582E" w:rsidRPr="00B94C75">
        <w:rPr>
          <w:rFonts w:cs="Dax-Light"/>
        </w:rPr>
        <w:t>etc.</w:t>
      </w:r>
      <w:r w:rsidRPr="00B94C75">
        <w:rPr>
          <w:rFonts w:cs="Dax-Light"/>
        </w:rPr>
        <w:t xml:space="preserve"> Portanto, o zoneamento e a regulação do uso da terra nestes locais acabam, também, refletindo positivamente na redução desses</w:t>
      </w:r>
      <w:r w:rsidR="000A53E3" w:rsidRPr="00B94C75">
        <w:rPr>
          <w:rFonts w:cs="Dax-Light"/>
        </w:rPr>
        <w:t xml:space="preserve"> outros</w:t>
      </w:r>
      <w:r w:rsidRPr="00B94C75">
        <w:rPr>
          <w:rFonts w:cs="Dax-Light"/>
        </w:rPr>
        <w:t xml:space="preserve"> riscos.</w:t>
      </w:r>
    </w:p>
    <w:p w:rsidR="00A07170" w:rsidRPr="00B94C75" w:rsidRDefault="00A07170" w:rsidP="005B7665">
      <w:pPr>
        <w:pStyle w:val="Recuodecorpodetexto"/>
        <w:spacing w:before="240" w:after="240" w:line="360" w:lineRule="auto"/>
        <w:ind w:left="0" w:firstLine="567"/>
        <w:rPr>
          <w:rFonts w:cs="Dax-Light"/>
        </w:rPr>
      </w:pPr>
      <w:r w:rsidRPr="00B94C75">
        <w:rPr>
          <w:rFonts w:cs="Dax-Light"/>
        </w:rPr>
        <w:t xml:space="preserve">Neste contexto não </w:t>
      </w:r>
      <w:r w:rsidR="00443A89" w:rsidRPr="00B94C75">
        <w:rPr>
          <w:rFonts w:cs="Dax-Light"/>
        </w:rPr>
        <w:t>se pode</w:t>
      </w:r>
      <w:r w:rsidRPr="00B94C75">
        <w:rPr>
          <w:rFonts w:cs="Dax-Light"/>
        </w:rPr>
        <w:t xml:space="preserve"> eximir de correlacionar a pobreza com o risco, pois, a pobreza força as pessoas a viver</w:t>
      </w:r>
      <w:r w:rsidR="00B8058E" w:rsidRPr="00B94C75">
        <w:rPr>
          <w:rFonts w:cs="Dax-Light"/>
        </w:rPr>
        <w:t>em</w:t>
      </w:r>
      <w:r w:rsidRPr="00B94C75">
        <w:rPr>
          <w:rFonts w:cs="Dax-Light"/>
        </w:rPr>
        <w:t xml:space="preserve"> em terrenos mais baratos, geralmente, as porções médias e altas das encostas, sem comunicação com o sistema viário, </w:t>
      </w:r>
      <w:r w:rsidR="00B8058E" w:rsidRPr="00B94C75">
        <w:rPr>
          <w:rFonts w:cs="Dax-Light"/>
        </w:rPr>
        <w:t xml:space="preserve">onde o </w:t>
      </w:r>
      <w:r w:rsidRPr="00B94C75">
        <w:rPr>
          <w:rFonts w:cs="Dax-Light"/>
        </w:rPr>
        <w:t>acesso é feito por escadarias e servidões</w:t>
      </w:r>
      <w:r w:rsidR="000A53E3" w:rsidRPr="00B94C75">
        <w:rPr>
          <w:rFonts w:cs="Dax-Light"/>
        </w:rPr>
        <w:t xml:space="preserve">. </w:t>
      </w:r>
      <w:r w:rsidR="00443A89" w:rsidRPr="00B94C75">
        <w:rPr>
          <w:rFonts w:cs="Dax-Light"/>
        </w:rPr>
        <w:t xml:space="preserve">Estas áreas </w:t>
      </w:r>
      <w:r w:rsidR="00CF0A92" w:rsidRPr="00B94C75">
        <w:rPr>
          <w:rFonts w:cs="Dax-Light"/>
        </w:rPr>
        <w:t xml:space="preserve">não são de </w:t>
      </w:r>
      <w:r w:rsidR="00443A89" w:rsidRPr="00B94C75">
        <w:rPr>
          <w:rFonts w:cs="Dax-Light"/>
        </w:rPr>
        <w:t>interesse do mercado imobiliário formal; áreas de preservação permanente, ou ainda, em terras devolutas.</w:t>
      </w:r>
      <w:r w:rsidR="008178AE" w:rsidRPr="00B94C75">
        <w:rPr>
          <w:rFonts w:cs="Dax-Light"/>
        </w:rPr>
        <w:t xml:space="preserve"> Além disso, a pobreza domina o cotidiano das pessoas que, com poucos recursos, não têm consciência e nem atitude voltada para a preservação ambiental. Assim, a pobreza, em muitas situações, força o desflorestamento para atender às necessidades fundamentais de aquecimento e alimentação</w:t>
      </w:r>
      <w:r w:rsidR="00CF0A92" w:rsidRPr="00B94C75">
        <w:rPr>
          <w:rFonts w:cs="Dax-Light"/>
        </w:rPr>
        <w:t xml:space="preserve"> (fogões a lenha)</w:t>
      </w:r>
      <w:r w:rsidR="008178AE" w:rsidRPr="00B94C75">
        <w:rPr>
          <w:rFonts w:cs="Dax-Light"/>
        </w:rPr>
        <w:t>.</w:t>
      </w:r>
    </w:p>
    <w:p w:rsidR="008178AE" w:rsidRPr="00B94C75" w:rsidRDefault="00A86E8E" w:rsidP="005B7665">
      <w:pPr>
        <w:pStyle w:val="Recuodecorpodetexto"/>
        <w:spacing w:before="240" w:after="240" w:line="360" w:lineRule="auto"/>
        <w:ind w:left="0" w:firstLine="567"/>
        <w:rPr>
          <w:rFonts w:cs="Dax-Light"/>
        </w:rPr>
      </w:pPr>
      <w:r w:rsidRPr="00B94C75">
        <w:rPr>
          <w:rFonts w:cs="Dax-Light"/>
        </w:rPr>
        <w:t>Outro efeito perverso da pobreza se faz notar na pouca percepção e consciência dos moradores de assentamentos precários nas cidades, pois</w:t>
      </w:r>
      <w:r w:rsidR="000A53E3" w:rsidRPr="00B94C75">
        <w:rPr>
          <w:rFonts w:cs="Dax-Light"/>
        </w:rPr>
        <w:t>,</w:t>
      </w:r>
      <w:r w:rsidRPr="00B94C75">
        <w:rPr>
          <w:rFonts w:cs="Dax-Light"/>
        </w:rPr>
        <w:t xml:space="preserve"> esta</w:t>
      </w:r>
      <w:r w:rsidR="00B8058E" w:rsidRPr="00B94C75">
        <w:rPr>
          <w:rFonts w:cs="Dax-Light"/>
        </w:rPr>
        <w:t>s</w:t>
      </w:r>
      <w:r w:rsidRPr="00B94C75">
        <w:rPr>
          <w:rFonts w:cs="Dax-Light"/>
        </w:rPr>
        <w:t xml:space="preserve"> acaba</w:t>
      </w:r>
      <w:r w:rsidR="000A53E3" w:rsidRPr="00B94C75">
        <w:rPr>
          <w:rFonts w:cs="Dax-Light"/>
        </w:rPr>
        <w:t>m</w:t>
      </w:r>
      <w:r w:rsidRPr="00B94C75">
        <w:rPr>
          <w:rFonts w:cs="Dax-Light"/>
        </w:rPr>
        <w:t xml:space="preserve"> sendo substituída</w:t>
      </w:r>
      <w:r w:rsidR="00B8058E" w:rsidRPr="00B94C75">
        <w:rPr>
          <w:rFonts w:cs="Dax-Light"/>
        </w:rPr>
        <w:t>s</w:t>
      </w:r>
      <w:r w:rsidRPr="00B94C75">
        <w:rPr>
          <w:rFonts w:cs="Dax-Light"/>
        </w:rPr>
        <w:t xml:space="preserve"> por preocupações advindas de outros riscos específicos</w:t>
      </w:r>
      <w:r w:rsidR="00B8058E" w:rsidRPr="00B94C75">
        <w:rPr>
          <w:rFonts w:cs="Dax-Light"/>
        </w:rPr>
        <w:t>,</w:t>
      </w:r>
      <w:r w:rsidRPr="00B94C75">
        <w:rPr>
          <w:rFonts w:cs="Dax-Light"/>
        </w:rPr>
        <w:t xml:space="preserve"> notadamente dos conflitos sociais ligados ao modo de vida urbano.</w:t>
      </w:r>
    </w:p>
    <w:p w:rsidR="00A86E8E" w:rsidRPr="00B94C75" w:rsidRDefault="00A86E8E" w:rsidP="005B7665">
      <w:pPr>
        <w:pStyle w:val="Recuodecorpodetexto"/>
        <w:spacing w:before="240" w:after="240" w:line="360" w:lineRule="auto"/>
        <w:ind w:left="0" w:firstLine="567"/>
        <w:rPr>
          <w:rFonts w:cs="Dax-Light"/>
        </w:rPr>
      </w:pPr>
      <w:r w:rsidRPr="00B94C75">
        <w:rPr>
          <w:rFonts w:cs="Dax-Light"/>
        </w:rPr>
        <w:t>A pobreza como fator de risco pode ser express</w:t>
      </w:r>
      <w:r w:rsidR="00CF0A92" w:rsidRPr="00B94C75">
        <w:rPr>
          <w:rFonts w:cs="Dax-Light"/>
        </w:rPr>
        <w:t>a</w:t>
      </w:r>
      <w:r w:rsidRPr="00B94C75">
        <w:rPr>
          <w:rFonts w:cs="Dax-Light"/>
        </w:rPr>
        <w:t xml:space="preserve"> quantitativamente pela </w:t>
      </w:r>
      <w:r w:rsidRPr="00B94C75">
        <w:rPr>
          <w:rFonts w:cs="Dax-Light"/>
          <w:b/>
        </w:rPr>
        <w:t>vulnerabilidade social</w:t>
      </w:r>
      <w:r w:rsidRPr="00B94C75">
        <w:rPr>
          <w:rFonts w:cs="Dax-Light"/>
        </w:rPr>
        <w:t xml:space="preserve"> que é o produto das desigualdades sociais e as desigualdades do lugar (níveis de urbanização, taxas de crescimento e vitalidade econômica</w:t>
      </w:r>
      <w:r w:rsidR="00F61818" w:rsidRPr="00B94C75">
        <w:rPr>
          <w:rFonts w:cs="Dax-Light"/>
        </w:rPr>
        <w:t>, etc.</w:t>
      </w:r>
      <w:proofErr w:type="gramStart"/>
      <w:r w:rsidRPr="00B94C75">
        <w:rPr>
          <w:rFonts w:cs="Dax-Light"/>
        </w:rPr>
        <w:t>)</w:t>
      </w:r>
      <w:r w:rsidR="00141CB8" w:rsidRPr="00B94C75">
        <w:rPr>
          <w:rFonts w:cs="Dax-Light"/>
        </w:rPr>
        <w:t>,</w:t>
      </w:r>
      <w:proofErr w:type="spellStart"/>
      <w:proofErr w:type="gramEnd"/>
      <w:r w:rsidR="001711E4" w:rsidRPr="00B94C75">
        <w:rPr>
          <w:rFonts w:cs="Dax-Light"/>
        </w:rPr>
        <w:t>Cutter</w:t>
      </w:r>
      <w:r w:rsidR="00B94F8E" w:rsidRPr="00B94C75">
        <w:rPr>
          <w:rFonts w:cs="Dax-Light"/>
        </w:rPr>
        <w:t>et</w:t>
      </w:r>
      <w:proofErr w:type="spellEnd"/>
      <w:r w:rsidR="00B94F8E" w:rsidRPr="00B94C75">
        <w:rPr>
          <w:rFonts w:cs="Dax-Light"/>
        </w:rPr>
        <w:t xml:space="preserve"> al</w:t>
      </w:r>
      <w:r w:rsidR="001711E4" w:rsidRPr="00B94C75">
        <w:rPr>
          <w:rFonts w:cs="Dax-Light"/>
        </w:rPr>
        <w:t>, 2003.</w:t>
      </w:r>
    </w:p>
    <w:p w:rsidR="001711E4" w:rsidRPr="00B94C75" w:rsidRDefault="001711E4" w:rsidP="005B7665">
      <w:pPr>
        <w:pStyle w:val="Recuodecorpodetexto"/>
        <w:spacing w:before="240" w:after="240" w:line="360" w:lineRule="auto"/>
        <w:ind w:left="0" w:firstLine="567"/>
        <w:rPr>
          <w:rFonts w:cs="Dax-Light"/>
        </w:rPr>
      </w:pPr>
      <w:r w:rsidRPr="00B94C75">
        <w:rPr>
          <w:rFonts w:cs="Dax-Light"/>
        </w:rPr>
        <w:t>A vulnerabilidade</w:t>
      </w:r>
      <w:r w:rsidR="00CF0A92" w:rsidRPr="00B94C75">
        <w:rPr>
          <w:rFonts w:cs="Dax-Light"/>
        </w:rPr>
        <w:t>, do ponto de vista físico,</w:t>
      </w:r>
      <w:r w:rsidRPr="00B94C75">
        <w:rPr>
          <w:rFonts w:cs="Dax-Light"/>
        </w:rPr>
        <w:t xml:space="preserve"> também corresponde à probabilidade de perda de vidas, expressa pelo produto da vulnerabilidade das construções</w:t>
      </w:r>
      <w:r w:rsidR="000A53E3" w:rsidRPr="00B94C75">
        <w:rPr>
          <w:rFonts w:cs="Dax-Light"/>
        </w:rPr>
        <w:t>,</w:t>
      </w:r>
      <w:r w:rsidR="00D85DEB">
        <w:rPr>
          <w:rFonts w:cs="Dax-Light"/>
        </w:rPr>
        <w:t xml:space="preserve"> </w:t>
      </w:r>
      <w:r w:rsidR="000A53E3" w:rsidRPr="00B94C75">
        <w:rPr>
          <w:rFonts w:cs="Dax-Light"/>
        </w:rPr>
        <w:t>a</w:t>
      </w:r>
      <w:r w:rsidRPr="00B94C75">
        <w:rPr>
          <w:rFonts w:cs="Dax-Light"/>
        </w:rPr>
        <w:t xml:space="preserve"> vulnerabilidade espacial e a vulnerabilidade temporal.</w:t>
      </w:r>
    </w:p>
    <w:p w:rsidR="001711E4" w:rsidRPr="00B94C75" w:rsidRDefault="00961813" w:rsidP="005B7665">
      <w:pPr>
        <w:pStyle w:val="Recuodecorpodetexto"/>
        <w:spacing w:before="240" w:after="240" w:line="360" w:lineRule="auto"/>
        <w:ind w:left="0" w:firstLine="567"/>
        <w:rPr>
          <w:rFonts w:cs="Dax-Light"/>
        </w:rPr>
      </w:pPr>
      <w:r w:rsidRPr="00B94C75">
        <w:rPr>
          <w:rFonts w:cs="Dax-Light"/>
        </w:rPr>
        <w:lastRenderedPageBreak/>
        <w:t xml:space="preserve">A </w:t>
      </w:r>
      <w:r w:rsidRPr="00B94C75">
        <w:rPr>
          <w:rFonts w:cs="Dax-Light"/>
          <w:b/>
        </w:rPr>
        <w:t>vulnerabilidade das construções</w:t>
      </w:r>
      <w:r w:rsidRPr="00B94C75">
        <w:rPr>
          <w:rFonts w:cs="Dax-Light"/>
        </w:rPr>
        <w:t xml:space="preserve"> envolve o conhecimento da interação entre um dado movimento de massa e os elementos afetados e expressa a probabilidade de um indivíduo morrer caso a construção </w:t>
      </w:r>
      <w:r w:rsidR="00443A89" w:rsidRPr="00B94C75">
        <w:rPr>
          <w:rFonts w:cs="Dax-Light"/>
        </w:rPr>
        <w:t>aonde</w:t>
      </w:r>
      <w:r w:rsidRPr="00B94C75">
        <w:rPr>
          <w:rFonts w:cs="Dax-Light"/>
        </w:rPr>
        <w:t xml:space="preserve"> mora venha a ser atingida por um movimento de massa, pois, depende do nível de proteção oferecido pela construção quanto ao impacto de detritos, fragmentos de rocha ou lama.</w:t>
      </w:r>
    </w:p>
    <w:p w:rsidR="00C551C1" w:rsidRPr="00B94C75" w:rsidRDefault="00C551C1" w:rsidP="005B7665">
      <w:pPr>
        <w:pStyle w:val="Recuodecorpodetexto"/>
        <w:spacing w:before="240" w:after="240" w:line="360" w:lineRule="auto"/>
        <w:ind w:left="0" w:firstLine="567"/>
        <w:rPr>
          <w:rFonts w:cs="Dax-Light"/>
        </w:rPr>
      </w:pPr>
      <w:r w:rsidRPr="00B94C75">
        <w:rPr>
          <w:rFonts w:cs="Dax-Light"/>
        </w:rPr>
        <w:t>A</w:t>
      </w:r>
      <w:r w:rsidRPr="00B94C75">
        <w:rPr>
          <w:rFonts w:cs="Dax-Light"/>
          <w:b/>
        </w:rPr>
        <w:t xml:space="preserve"> vulnerabilidade espacial</w:t>
      </w:r>
      <w:r w:rsidRPr="00B94C75">
        <w:rPr>
          <w:rFonts w:cs="Dax-Light"/>
        </w:rPr>
        <w:t xml:space="preserve"> expressa a probabilidade de um elemento em risco (moradia, utilidade, fábrica, comércio) serem atingidos por um movimento de massa, portanto, vai depender tanto da localização </w:t>
      </w:r>
      <w:r w:rsidR="008F5A1F" w:rsidRPr="00B94C75">
        <w:rPr>
          <w:rFonts w:cs="Dax-Light"/>
        </w:rPr>
        <w:t>deste elemento em relação a álea (situação de risco) quanto da densidade de ocupação da área passível de impacto.</w:t>
      </w:r>
    </w:p>
    <w:p w:rsidR="008F5A1F" w:rsidRPr="00B94C75" w:rsidRDefault="000B6043" w:rsidP="005B7665">
      <w:pPr>
        <w:pStyle w:val="Recuodecorpodetexto"/>
        <w:spacing w:before="240" w:after="240" w:line="360" w:lineRule="auto"/>
        <w:ind w:left="0" w:firstLine="567"/>
        <w:rPr>
          <w:rFonts w:cs="Dax-Light"/>
        </w:rPr>
      </w:pPr>
      <w:r w:rsidRPr="00B94C75">
        <w:rPr>
          <w:rFonts w:cs="Dax-Light"/>
        </w:rPr>
        <w:t>A</w:t>
      </w:r>
      <w:r w:rsidRPr="00B94C75">
        <w:rPr>
          <w:rFonts w:cs="Dax-Light"/>
          <w:b/>
        </w:rPr>
        <w:t xml:space="preserve"> vulnerabilidade temporal</w:t>
      </w:r>
      <w:r w:rsidR="008F5A1F" w:rsidRPr="00B94C75">
        <w:rPr>
          <w:rFonts w:cs="Dax-Light"/>
        </w:rPr>
        <w:t xml:space="preserve"> é função do tempo de permanência</w:t>
      </w:r>
      <w:r w:rsidRPr="00B94C75">
        <w:rPr>
          <w:rFonts w:cs="Dax-Light"/>
        </w:rPr>
        <w:t xml:space="preserve"> (ou exposição) dos indivíduos nas moradias, fábricas, comércio, instalados na área de possível impacto.</w:t>
      </w:r>
    </w:p>
    <w:p w:rsidR="000B6043" w:rsidRPr="00B94C75" w:rsidRDefault="000B6043" w:rsidP="005B7665">
      <w:pPr>
        <w:pStyle w:val="Recuodecorpodetexto"/>
        <w:spacing w:before="240" w:after="240" w:line="360" w:lineRule="auto"/>
        <w:ind w:left="0" w:firstLine="567"/>
        <w:rPr>
          <w:rFonts w:cs="Dax-Light"/>
        </w:rPr>
      </w:pPr>
      <w:r w:rsidRPr="00B94C75">
        <w:rPr>
          <w:rFonts w:cs="Dax-Light"/>
        </w:rPr>
        <w:t>A</w:t>
      </w:r>
      <w:r w:rsidRPr="00B94C75">
        <w:rPr>
          <w:rFonts w:cs="Dax-Light"/>
          <w:b/>
        </w:rPr>
        <w:t xml:space="preserve"> vulnerabilidade social </w:t>
      </w:r>
      <w:r w:rsidR="00216505" w:rsidRPr="00B94C75">
        <w:rPr>
          <w:rFonts w:cs="Dax-Light"/>
        </w:rPr>
        <w:t>pode ser expressa por um índice (IVS) obtido a partir de da</w:t>
      </w:r>
      <w:r w:rsidR="00533B8A" w:rsidRPr="00B94C75">
        <w:rPr>
          <w:rFonts w:cs="Dax-Light"/>
        </w:rPr>
        <w:t>do</w:t>
      </w:r>
      <w:r w:rsidR="00216505" w:rsidRPr="00B94C75">
        <w:rPr>
          <w:rFonts w:cs="Dax-Light"/>
        </w:rPr>
        <w:t>s populacionais do Censo Demográfico (IBGE, 2010) espacializados nos setores como: idade; propriedade residencial; status socioeconômico e educação</w:t>
      </w:r>
      <w:r w:rsidR="004574C9" w:rsidRPr="00B94C75">
        <w:rPr>
          <w:rFonts w:cs="Dax-Light"/>
        </w:rPr>
        <w:t>,</w:t>
      </w:r>
      <w:r w:rsidR="00D85DEB">
        <w:rPr>
          <w:rFonts w:cs="Dax-Light"/>
        </w:rPr>
        <w:t xml:space="preserve"> </w:t>
      </w:r>
      <w:r w:rsidR="002F2CE1" w:rsidRPr="00B94C75">
        <w:rPr>
          <w:rFonts w:cs="Dax-Light"/>
        </w:rPr>
        <w:t>Cardo</w:t>
      </w:r>
      <w:r w:rsidR="000A593D" w:rsidRPr="00B94C75">
        <w:rPr>
          <w:rFonts w:cs="Dax-Light"/>
        </w:rPr>
        <w:t>z</w:t>
      </w:r>
      <w:r w:rsidR="002F2CE1" w:rsidRPr="00B94C75">
        <w:rPr>
          <w:rFonts w:cs="Dax-Light"/>
        </w:rPr>
        <w:t xml:space="preserve">o, </w:t>
      </w:r>
      <w:r w:rsidR="00E64EA9" w:rsidRPr="00B94C75">
        <w:rPr>
          <w:rFonts w:cs="Dax-Light"/>
        </w:rPr>
        <w:t>2014</w:t>
      </w:r>
      <w:r w:rsidR="004574C9" w:rsidRPr="00B94C75">
        <w:rPr>
          <w:rFonts w:cs="Dax-Light"/>
        </w:rPr>
        <w:t>.</w:t>
      </w:r>
    </w:p>
    <w:p w:rsidR="004574C9" w:rsidRPr="00B94C75" w:rsidRDefault="004574C9" w:rsidP="005B7665">
      <w:pPr>
        <w:pStyle w:val="Recuodecorpodetexto"/>
        <w:spacing w:before="240" w:after="240" w:line="360" w:lineRule="auto"/>
        <w:ind w:left="0" w:firstLine="567"/>
        <w:rPr>
          <w:rFonts w:cs="Dax-Light"/>
        </w:rPr>
      </w:pPr>
      <w:r w:rsidRPr="00B94C75">
        <w:rPr>
          <w:rFonts w:cs="Dax-Light"/>
        </w:rPr>
        <w:t xml:space="preserve">A vulnerabilidade social não deve estimar, exclusivamente, os danos potenciais aos bens e às pessoas e </w:t>
      </w:r>
      <w:r w:rsidR="006F648C" w:rsidRPr="00B94C75">
        <w:rPr>
          <w:rFonts w:cs="Dax-Light"/>
        </w:rPr>
        <w:t>seus</w:t>
      </w:r>
      <w:r w:rsidRPr="00B94C75">
        <w:rPr>
          <w:rFonts w:cs="Dax-Light"/>
        </w:rPr>
        <w:t xml:space="preserve"> efeitos econômicos intrínsecos, mas também deve avaliar a sua capacidade de resposta às crises (resiliência).</w:t>
      </w:r>
    </w:p>
    <w:p w:rsidR="004574C9" w:rsidRPr="00B94C75" w:rsidRDefault="004574C9" w:rsidP="005B7665">
      <w:pPr>
        <w:pStyle w:val="Recuodecorpodetexto"/>
        <w:spacing w:before="240" w:after="240" w:line="360" w:lineRule="auto"/>
        <w:ind w:left="0" w:firstLine="567"/>
        <w:rPr>
          <w:rFonts w:cs="Dax-Light"/>
        </w:rPr>
      </w:pPr>
      <w:r w:rsidRPr="00B94C75">
        <w:rPr>
          <w:rFonts w:cs="Dax-Light"/>
        </w:rPr>
        <w:t xml:space="preserve">Neste sentido, uma avaliação da </w:t>
      </w:r>
      <w:r w:rsidR="000A200E" w:rsidRPr="00B94C75">
        <w:rPr>
          <w:rFonts w:cs="Dax-Light"/>
        </w:rPr>
        <w:t>vulnerabilidade social deve buscar ampliar as abordagens através de:</w:t>
      </w:r>
    </w:p>
    <w:p w:rsidR="000A200E" w:rsidRPr="00B94C75" w:rsidRDefault="000A200E" w:rsidP="005B7665">
      <w:pPr>
        <w:pStyle w:val="Recuodecorpodetexto"/>
        <w:numPr>
          <w:ilvl w:val="0"/>
          <w:numId w:val="25"/>
        </w:numPr>
        <w:spacing w:before="240" w:after="240" w:line="360" w:lineRule="auto"/>
        <w:rPr>
          <w:rFonts w:cs="Dax-Light"/>
        </w:rPr>
      </w:pPr>
      <w:r w:rsidRPr="00B94C75">
        <w:rPr>
          <w:rFonts w:cs="Dax-Light"/>
        </w:rPr>
        <w:t>Uma análise quantitativa: identificação dos elementos em risco e estimativa do percentual de perdas, caso ocorra um acidente;</w:t>
      </w:r>
    </w:p>
    <w:p w:rsidR="000A200E" w:rsidRPr="00B94C75" w:rsidRDefault="000A200E" w:rsidP="005B7665">
      <w:pPr>
        <w:pStyle w:val="Recuodecorpodetexto"/>
        <w:numPr>
          <w:ilvl w:val="0"/>
          <w:numId w:val="25"/>
        </w:numPr>
        <w:spacing w:before="240" w:after="240" w:line="360" w:lineRule="auto"/>
        <w:rPr>
          <w:rFonts w:cs="Dax-Light"/>
        </w:rPr>
      </w:pPr>
      <w:r w:rsidRPr="00B94C75">
        <w:rPr>
          <w:rFonts w:cs="Dax-Light"/>
        </w:rPr>
        <w:t>Abordagem semiquantitativa que integre simultaneamente os fatores de vulnerabilidade e os elementos vulneráveis levando a uma hierarquização espacial e social dos elementos expostos;</w:t>
      </w:r>
    </w:p>
    <w:p w:rsidR="000A200E" w:rsidRPr="00B94C75" w:rsidRDefault="000A200E" w:rsidP="005B7665">
      <w:pPr>
        <w:pStyle w:val="Recuodecorpodetexto"/>
        <w:numPr>
          <w:ilvl w:val="0"/>
          <w:numId w:val="25"/>
        </w:numPr>
        <w:spacing w:before="240" w:after="240" w:line="360" w:lineRule="auto"/>
        <w:rPr>
          <w:rFonts w:cs="Dax-Light"/>
        </w:rPr>
      </w:pPr>
      <w:r w:rsidRPr="00B94C75">
        <w:rPr>
          <w:rFonts w:cs="Dax-Light"/>
        </w:rPr>
        <w:t xml:space="preserve">Um trabalho qualitativo sobre os fatores de vulnerabilidade: </w:t>
      </w:r>
      <w:r w:rsidR="00342DB0" w:rsidRPr="00B94C75">
        <w:rPr>
          <w:rFonts w:cs="Dax-Light"/>
        </w:rPr>
        <w:t>crescimento demográfico e urbano acelerado; os modos de ocu</w:t>
      </w:r>
      <w:r w:rsidR="007277EF" w:rsidRPr="00B94C75">
        <w:rPr>
          <w:rFonts w:cs="Dax-Light"/>
        </w:rPr>
        <w:t xml:space="preserve">pação do solo; os </w:t>
      </w:r>
      <w:r w:rsidR="007277EF" w:rsidRPr="00B94C75">
        <w:rPr>
          <w:rFonts w:cs="Dax-Light"/>
        </w:rPr>
        <w:lastRenderedPageBreak/>
        <w:t xml:space="preserve">fatores </w:t>
      </w:r>
      <w:proofErr w:type="spellStart"/>
      <w:r w:rsidR="007277EF" w:rsidRPr="00B94C75">
        <w:rPr>
          <w:rFonts w:cs="Dax-Light"/>
        </w:rPr>
        <w:t>psico</w:t>
      </w:r>
      <w:r w:rsidR="00342DB0" w:rsidRPr="00B94C75">
        <w:rPr>
          <w:rFonts w:cs="Dax-Light"/>
        </w:rPr>
        <w:t>sociológicos</w:t>
      </w:r>
      <w:proofErr w:type="spellEnd"/>
      <w:r w:rsidR="00342DB0" w:rsidRPr="00B94C75">
        <w:rPr>
          <w:rFonts w:cs="Dax-Light"/>
        </w:rPr>
        <w:t xml:space="preserve">; a história e a cultura das sociedades expostas; o habitat e as obras de proteção ou defesa; as medidas de gestão da urgência e as engrenagens </w:t>
      </w:r>
      <w:r w:rsidR="00443A89" w:rsidRPr="00B94C75">
        <w:rPr>
          <w:rFonts w:cs="Dax-Light"/>
        </w:rPr>
        <w:t>institucionais e político-administrativas dos sistemas de gestão dos riscos</w:t>
      </w:r>
      <w:r w:rsidR="002113E0" w:rsidRPr="00B94C75">
        <w:rPr>
          <w:rFonts w:cs="Dax-Light"/>
        </w:rPr>
        <w:t>.</w:t>
      </w:r>
    </w:p>
    <w:p w:rsidR="00D7263A" w:rsidRPr="00B94C75" w:rsidRDefault="00443A89" w:rsidP="005B7665">
      <w:pPr>
        <w:pStyle w:val="Recuodecorpodetexto"/>
        <w:spacing w:before="240" w:after="240" w:line="360" w:lineRule="auto"/>
        <w:ind w:left="0" w:firstLine="567"/>
        <w:rPr>
          <w:rFonts w:cs="Dax-Light"/>
        </w:rPr>
      </w:pPr>
      <w:r w:rsidRPr="00B94C75">
        <w:rPr>
          <w:rFonts w:cs="Dax-Light"/>
        </w:rPr>
        <w:t>Enfim, o processo de segregação socioespacial reforça a vulnerabilidade.</w:t>
      </w:r>
    </w:p>
    <w:p w:rsidR="00D7263A" w:rsidRPr="00B94C75" w:rsidRDefault="00057F26" w:rsidP="005B7665">
      <w:pPr>
        <w:pStyle w:val="Recuodecorpodetexto"/>
        <w:spacing w:before="240" w:after="240" w:line="360" w:lineRule="auto"/>
        <w:ind w:left="0" w:firstLine="567"/>
        <w:rPr>
          <w:rFonts w:cs="Dax-Light"/>
        </w:rPr>
      </w:pPr>
      <w:r w:rsidRPr="00B94C75">
        <w:rPr>
          <w:rFonts w:cs="Dax-Light"/>
        </w:rPr>
        <w:t xml:space="preserve">Assim, uma avaliação de vulnerabilidade ampliada de um assentamento urbano em situação de risco, deverá compreender uma análise de múltiplas variáveis do </w:t>
      </w:r>
      <w:r w:rsidR="00443A89" w:rsidRPr="00B94C75">
        <w:rPr>
          <w:rFonts w:cs="Dax-Light"/>
        </w:rPr>
        <w:t>meio físico e socioeconômico</w:t>
      </w:r>
      <w:r w:rsidRPr="00B94C75">
        <w:rPr>
          <w:rFonts w:cs="Dax-Light"/>
        </w:rPr>
        <w:t>:</w:t>
      </w:r>
    </w:p>
    <w:p w:rsidR="00057F26" w:rsidRPr="00B94C75" w:rsidRDefault="00057F26" w:rsidP="005B7665">
      <w:pPr>
        <w:pStyle w:val="Recuodecorpodetexto"/>
        <w:spacing w:before="240" w:after="240" w:line="360" w:lineRule="auto"/>
        <w:ind w:left="0" w:firstLine="567"/>
        <w:rPr>
          <w:rFonts w:cs="Dax-Light"/>
        </w:rPr>
      </w:pPr>
      <w:r w:rsidRPr="00B94C75">
        <w:rPr>
          <w:rFonts w:cs="Dax-Light"/>
        </w:rPr>
        <w:t>Meio físico:</w:t>
      </w:r>
    </w:p>
    <w:p w:rsidR="00057F26" w:rsidRPr="00B94C75" w:rsidRDefault="00443A89" w:rsidP="005B7665">
      <w:pPr>
        <w:pStyle w:val="Recuodecorpodetexto"/>
        <w:numPr>
          <w:ilvl w:val="0"/>
          <w:numId w:val="26"/>
        </w:numPr>
        <w:spacing w:before="240" w:after="240" w:line="360" w:lineRule="auto"/>
        <w:rPr>
          <w:rFonts w:cs="Dax-Light"/>
        </w:rPr>
      </w:pPr>
      <w:r w:rsidRPr="00B94C75">
        <w:rPr>
          <w:rFonts w:cs="Dax-Light"/>
        </w:rPr>
        <w:t>Localização em relação à álea (situação de risco);</w:t>
      </w:r>
    </w:p>
    <w:p w:rsidR="00057F26" w:rsidRPr="00B94C75" w:rsidRDefault="00057F26" w:rsidP="005B7665">
      <w:pPr>
        <w:pStyle w:val="Recuodecorpodetexto"/>
        <w:numPr>
          <w:ilvl w:val="0"/>
          <w:numId w:val="26"/>
        </w:numPr>
        <w:spacing w:before="240" w:after="240" w:line="360" w:lineRule="auto"/>
        <w:rPr>
          <w:rFonts w:cs="Dax-Light"/>
        </w:rPr>
      </w:pPr>
      <w:r w:rsidRPr="00B94C75">
        <w:rPr>
          <w:rFonts w:cs="Dax-Light"/>
        </w:rPr>
        <w:t>Relação entre a área total de depósito e a área deste ocupada (vulnerabilidade espacial);</w:t>
      </w:r>
    </w:p>
    <w:p w:rsidR="00057F26" w:rsidRPr="00B94C75" w:rsidRDefault="00057F26" w:rsidP="005B7665">
      <w:pPr>
        <w:pStyle w:val="Recuodecorpodetexto"/>
        <w:numPr>
          <w:ilvl w:val="0"/>
          <w:numId w:val="26"/>
        </w:numPr>
        <w:spacing w:before="240" w:after="240" w:line="360" w:lineRule="auto"/>
        <w:rPr>
          <w:rFonts w:cs="Dax-Light"/>
        </w:rPr>
      </w:pPr>
      <w:r w:rsidRPr="00B94C75">
        <w:rPr>
          <w:rFonts w:cs="Dax-Light"/>
        </w:rPr>
        <w:t xml:space="preserve">Tempo </w:t>
      </w:r>
      <w:r w:rsidR="000A53E3" w:rsidRPr="00B94C75">
        <w:rPr>
          <w:rFonts w:cs="Dax-Light"/>
        </w:rPr>
        <w:t xml:space="preserve">médio </w:t>
      </w:r>
      <w:r w:rsidRPr="00B94C75">
        <w:rPr>
          <w:rFonts w:cs="Dax-Light"/>
        </w:rPr>
        <w:t>de permanência dos indivíduos em suas moradias (vulnerabilidade temporal);</w:t>
      </w:r>
    </w:p>
    <w:p w:rsidR="00057F26" w:rsidRPr="00B94C75" w:rsidRDefault="007C6086" w:rsidP="005B7665">
      <w:pPr>
        <w:pStyle w:val="Recuodecorpodetexto"/>
        <w:numPr>
          <w:ilvl w:val="0"/>
          <w:numId w:val="26"/>
        </w:numPr>
        <w:spacing w:before="240" w:after="240" w:line="360" w:lineRule="auto"/>
        <w:rPr>
          <w:rFonts w:cs="Dax-Light"/>
        </w:rPr>
      </w:pPr>
      <w:r w:rsidRPr="00B94C75">
        <w:rPr>
          <w:rFonts w:cs="Dax-Light"/>
        </w:rPr>
        <w:t>Existência de proteção natural (matas, florestas, etc.);</w:t>
      </w:r>
    </w:p>
    <w:p w:rsidR="007C6086" w:rsidRPr="00B94C75" w:rsidRDefault="007C6086" w:rsidP="005B7665">
      <w:pPr>
        <w:pStyle w:val="Recuodecorpodetexto"/>
        <w:numPr>
          <w:ilvl w:val="0"/>
          <w:numId w:val="26"/>
        </w:numPr>
        <w:spacing w:before="240" w:after="240" w:line="360" w:lineRule="auto"/>
        <w:rPr>
          <w:rFonts w:cs="Dax-Light"/>
        </w:rPr>
      </w:pPr>
      <w:r w:rsidRPr="00B94C75">
        <w:rPr>
          <w:rFonts w:cs="Dax-Light"/>
        </w:rPr>
        <w:t>Existência de estruturas de proteção;</w:t>
      </w:r>
    </w:p>
    <w:p w:rsidR="007C6086" w:rsidRPr="00B94C75" w:rsidRDefault="007C6086" w:rsidP="005B7665">
      <w:pPr>
        <w:pStyle w:val="Recuodecorpodetexto"/>
        <w:spacing w:before="240" w:after="240" w:line="360" w:lineRule="auto"/>
        <w:ind w:left="0" w:firstLine="567"/>
        <w:rPr>
          <w:rFonts w:cs="Dax-Light"/>
        </w:rPr>
      </w:pPr>
      <w:r w:rsidRPr="00B94C75">
        <w:rPr>
          <w:rFonts w:cs="Dax-Light"/>
        </w:rPr>
        <w:t>Socioeconômicas:</w:t>
      </w:r>
    </w:p>
    <w:p w:rsidR="007C6086" w:rsidRPr="00B94C75" w:rsidRDefault="007C6086" w:rsidP="005B7665">
      <w:pPr>
        <w:pStyle w:val="Recuodecorpodetexto"/>
        <w:numPr>
          <w:ilvl w:val="0"/>
          <w:numId w:val="26"/>
        </w:numPr>
        <w:spacing w:before="240" w:after="240" w:line="360" w:lineRule="auto"/>
        <w:rPr>
          <w:rFonts w:cs="Dax-Light"/>
        </w:rPr>
      </w:pPr>
      <w:r w:rsidRPr="00B94C75">
        <w:rPr>
          <w:rFonts w:cs="Dax-Light"/>
        </w:rPr>
        <w:t>Percepção e consciência do risco;</w:t>
      </w:r>
    </w:p>
    <w:p w:rsidR="007C6086" w:rsidRPr="00B94C75" w:rsidRDefault="007C6086" w:rsidP="005B7665">
      <w:pPr>
        <w:pStyle w:val="Recuodecorpodetexto"/>
        <w:numPr>
          <w:ilvl w:val="0"/>
          <w:numId w:val="26"/>
        </w:numPr>
        <w:spacing w:before="240" w:after="240" w:line="360" w:lineRule="auto"/>
        <w:rPr>
          <w:rFonts w:cs="Dax-Light"/>
        </w:rPr>
      </w:pPr>
      <w:r w:rsidRPr="00B94C75">
        <w:rPr>
          <w:rFonts w:cs="Dax-Light"/>
        </w:rPr>
        <w:t>Nível econômico da população;</w:t>
      </w:r>
    </w:p>
    <w:p w:rsidR="007C6086" w:rsidRPr="00B94C75" w:rsidRDefault="007C6086" w:rsidP="005B7665">
      <w:pPr>
        <w:pStyle w:val="Recuodecorpodetexto"/>
        <w:numPr>
          <w:ilvl w:val="0"/>
          <w:numId w:val="26"/>
        </w:numPr>
        <w:spacing w:before="240" w:after="240" w:line="360" w:lineRule="auto"/>
        <w:rPr>
          <w:rFonts w:cs="Dax-Light"/>
        </w:rPr>
      </w:pPr>
      <w:r w:rsidRPr="00B94C75">
        <w:rPr>
          <w:rFonts w:cs="Dax-Light"/>
        </w:rPr>
        <w:t>Faixa etária da população (% de idosos e crianças);</w:t>
      </w:r>
    </w:p>
    <w:p w:rsidR="007C6086" w:rsidRPr="00B94C75" w:rsidRDefault="007C6086" w:rsidP="005B7665">
      <w:pPr>
        <w:pStyle w:val="Recuodecorpodetexto"/>
        <w:numPr>
          <w:ilvl w:val="0"/>
          <w:numId w:val="26"/>
        </w:numPr>
        <w:spacing w:before="240" w:after="240" w:line="360" w:lineRule="auto"/>
        <w:rPr>
          <w:rFonts w:cs="Dax-Light"/>
        </w:rPr>
      </w:pPr>
      <w:r w:rsidRPr="00B94C75">
        <w:rPr>
          <w:rFonts w:cs="Dax-Light"/>
        </w:rPr>
        <w:t>Densidade populacional;</w:t>
      </w:r>
    </w:p>
    <w:p w:rsidR="007C6086" w:rsidRPr="00B94C75" w:rsidRDefault="007C6086" w:rsidP="005B7665">
      <w:pPr>
        <w:pStyle w:val="Recuodecorpodetexto"/>
        <w:numPr>
          <w:ilvl w:val="0"/>
          <w:numId w:val="26"/>
        </w:numPr>
        <w:spacing w:before="240" w:after="240" w:line="360" w:lineRule="auto"/>
        <w:rPr>
          <w:rFonts w:cs="Dax-Light"/>
        </w:rPr>
      </w:pPr>
      <w:r w:rsidRPr="00B94C75">
        <w:rPr>
          <w:rFonts w:cs="Dax-Light"/>
        </w:rPr>
        <w:t>Organização comunitária</w:t>
      </w:r>
      <w:r w:rsidR="000552E3" w:rsidRPr="00B94C75">
        <w:rPr>
          <w:rFonts w:cs="Dax-Light"/>
        </w:rPr>
        <w:t>;</w:t>
      </w:r>
    </w:p>
    <w:p w:rsidR="000552E3" w:rsidRPr="00B94C75" w:rsidRDefault="000552E3" w:rsidP="005B7665">
      <w:pPr>
        <w:pStyle w:val="Recuodecorpodetexto"/>
        <w:numPr>
          <w:ilvl w:val="0"/>
          <w:numId w:val="26"/>
        </w:numPr>
        <w:spacing w:before="240" w:after="240" w:line="360" w:lineRule="auto"/>
        <w:rPr>
          <w:rFonts w:cs="Dax-Light"/>
        </w:rPr>
      </w:pPr>
      <w:r w:rsidRPr="00B94C75">
        <w:rPr>
          <w:rFonts w:cs="Dax-Light"/>
        </w:rPr>
        <w:t>Padrões de segurança das construções;</w:t>
      </w:r>
    </w:p>
    <w:p w:rsidR="000552E3" w:rsidRPr="00B94C75" w:rsidRDefault="000552E3" w:rsidP="005B7665">
      <w:pPr>
        <w:pStyle w:val="Recuodecorpodetexto"/>
        <w:numPr>
          <w:ilvl w:val="0"/>
          <w:numId w:val="26"/>
        </w:numPr>
        <w:spacing w:before="240" w:after="240" w:line="360" w:lineRule="auto"/>
        <w:rPr>
          <w:rFonts w:cs="Dax-Light"/>
        </w:rPr>
      </w:pPr>
      <w:r w:rsidRPr="00B94C75">
        <w:rPr>
          <w:rFonts w:cs="Dax-Light"/>
        </w:rPr>
        <w:lastRenderedPageBreak/>
        <w:t>Nível de urbanização e integração com o bairro/distrito;</w:t>
      </w:r>
    </w:p>
    <w:p w:rsidR="000552E3" w:rsidRPr="00B94C75" w:rsidRDefault="000552E3" w:rsidP="005B7665">
      <w:pPr>
        <w:pStyle w:val="Recuodecorpodetexto"/>
        <w:numPr>
          <w:ilvl w:val="0"/>
          <w:numId w:val="26"/>
        </w:numPr>
        <w:spacing w:before="240" w:after="240" w:line="360" w:lineRule="auto"/>
        <w:rPr>
          <w:rFonts w:cs="Dax-Light"/>
        </w:rPr>
      </w:pPr>
      <w:r w:rsidRPr="00B94C75">
        <w:rPr>
          <w:rFonts w:cs="Dax-Light"/>
        </w:rPr>
        <w:t xml:space="preserve">Disponibilidade de equipamentos públicos, igrejas, clubes e </w:t>
      </w:r>
      <w:r w:rsidR="00443A89" w:rsidRPr="00B94C75">
        <w:rPr>
          <w:rFonts w:cs="Dax-Light"/>
        </w:rPr>
        <w:t>etc.</w:t>
      </w:r>
      <w:r w:rsidRPr="00B94C75">
        <w:rPr>
          <w:rFonts w:cs="Dax-Light"/>
        </w:rPr>
        <w:t>, para abrigo em situações de crise;</w:t>
      </w:r>
    </w:p>
    <w:p w:rsidR="000552E3" w:rsidRPr="00B94C75" w:rsidRDefault="00FF31C7" w:rsidP="005B7665">
      <w:pPr>
        <w:pStyle w:val="Recuodecorpodetexto"/>
        <w:numPr>
          <w:ilvl w:val="0"/>
          <w:numId w:val="26"/>
        </w:numPr>
        <w:spacing w:before="240" w:after="240" w:line="360" w:lineRule="auto"/>
        <w:rPr>
          <w:rFonts w:cs="Dax-Light"/>
        </w:rPr>
      </w:pPr>
      <w:r w:rsidRPr="00B94C75">
        <w:rPr>
          <w:rFonts w:cs="Dax-Light"/>
        </w:rPr>
        <w:t>Condições de acesso aos serviços de emergência;</w:t>
      </w:r>
    </w:p>
    <w:p w:rsidR="00FF31C7" w:rsidRPr="00B94C75" w:rsidRDefault="00FF31C7" w:rsidP="005B7665">
      <w:pPr>
        <w:pStyle w:val="Recuodecorpodetexto"/>
        <w:numPr>
          <w:ilvl w:val="0"/>
          <w:numId w:val="26"/>
        </w:numPr>
        <w:spacing w:before="240" w:after="240" w:line="360" w:lineRule="auto"/>
        <w:rPr>
          <w:rFonts w:cs="Dax-Light"/>
        </w:rPr>
      </w:pPr>
      <w:r w:rsidRPr="00B94C75">
        <w:rPr>
          <w:rFonts w:cs="Dax-Light"/>
        </w:rPr>
        <w:t>Participação em programas de educação para a prevenção e preparação para situações de crise.</w:t>
      </w:r>
    </w:p>
    <w:p w:rsidR="00FF31C7" w:rsidRPr="00B94C75" w:rsidRDefault="00CC5CBB" w:rsidP="005B7665">
      <w:pPr>
        <w:pStyle w:val="Recuodecorpodetexto"/>
        <w:spacing w:before="240" w:after="240" w:line="360" w:lineRule="auto"/>
        <w:ind w:left="0" w:firstLine="567"/>
        <w:rPr>
          <w:rFonts w:cs="Dax-Light"/>
        </w:rPr>
      </w:pPr>
      <w:r w:rsidRPr="00B94C75">
        <w:rPr>
          <w:rFonts w:cs="Dax-Light"/>
        </w:rPr>
        <w:t xml:space="preserve">O </w:t>
      </w:r>
      <w:r w:rsidR="000A53E3" w:rsidRPr="00B94C75">
        <w:rPr>
          <w:rFonts w:cs="Dax-Light"/>
        </w:rPr>
        <w:t>Gerenciamento de Risco</w:t>
      </w:r>
      <w:r w:rsidRPr="00B94C75">
        <w:rPr>
          <w:rFonts w:cs="Dax-Light"/>
        </w:rPr>
        <w:t xml:space="preserve"> reúne um conjunto de ações estruturais</w:t>
      </w:r>
      <w:r w:rsidR="00E453E7" w:rsidRPr="00B94C75">
        <w:rPr>
          <w:rFonts w:cs="Dax-Light"/>
        </w:rPr>
        <w:t xml:space="preserve"> e não estruturais que devem atuar na redução do perigo; da vulnerabilidade e, quando viável, na redução dos elementos em risco, geralmente famílias em suas moradias.</w:t>
      </w:r>
    </w:p>
    <w:p w:rsidR="00E453E7" w:rsidRPr="00B94C75" w:rsidRDefault="007C3875" w:rsidP="005B7665">
      <w:pPr>
        <w:pStyle w:val="Recuodecorpodetexto"/>
        <w:spacing w:before="0" w:after="0" w:line="360" w:lineRule="auto"/>
        <w:ind w:left="0" w:firstLine="567"/>
        <w:rPr>
          <w:rFonts w:cs="Dax-Light"/>
        </w:rPr>
      </w:pPr>
      <w:r w:rsidRPr="007C3875">
        <w:rPr>
          <w:noProof/>
        </w:rPr>
        <w:pict>
          <v:rect id="Rectangle 692" o:spid="_x0000_s1057" style="position:absolute;left:0;text-align:left;margin-left:167.65pt;margin-top:43.3pt;width:84.45pt;height:24.3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" filled="f" stroked="f">
            <v:textbox style="mso-fit-shape-to-text:t" inset="0,0,0,0">
              <w:txbxContent>
                <w:p w:rsidR="006145E8" w:rsidRPr="00DE3F6E" w:rsidRDefault="006145E8" w:rsidP="00DE3F6E">
                  <w:pPr>
                    <w:rPr>
                      <w:b/>
                      <w:sz w:val="22"/>
                      <w:szCs w:val="22"/>
                    </w:rPr>
                  </w:pPr>
                  <w:r w:rsidRPr="00DE3F6E">
                    <w:rPr>
                      <w:rFonts w:cs="Dax-Light"/>
                      <w:b/>
                      <w:color w:val="000000"/>
                      <w:sz w:val="22"/>
                      <w:szCs w:val="22"/>
                      <w:lang w:val="en-US"/>
                    </w:rPr>
                    <w:t>GESTÃO DO RISCO</w:t>
                  </w:r>
                </w:p>
              </w:txbxContent>
            </v:textbox>
          </v:rect>
        </w:pict>
      </w:r>
      <w:r w:rsidRPr="007C3875">
        <w:rPr>
          <w:noProof/>
        </w:rPr>
        <w:pict>
          <v:rect id="Rectangle 695" o:spid="_x0000_s1058" style="position:absolute;left:0;text-align:left;margin-left:119.2pt;margin-top:164.8pt;width:64.55pt;height:19.0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" filled="f" stroked="f">
            <v:textbox inset="0,0,0,0">
              <w:txbxContent>
                <w:p w:rsidR="006145E8" w:rsidRPr="00DE3F6E" w:rsidRDefault="006145E8" w:rsidP="00DE3F6E">
                  <w:pPr>
                    <w:rPr>
                      <w:b/>
                      <w:sz w:val="22"/>
                      <w:szCs w:val="22"/>
                    </w:rPr>
                  </w:pPr>
                  <w:r w:rsidRPr="00DE3F6E">
                    <w:rPr>
                      <w:rFonts w:cs="Dax-Light"/>
                      <w:b/>
                      <w:color w:val="000000"/>
                      <w:sz w:val="22"/>
                      <w:szCs w:val="22"/>
                      <w:lang w:val="en-US"/>
                    </w:rPr>
                    <w:t>PREVISÃO</w:t>
                  </w:r>
                </w:p>
              </w:txbxContent>
            </v:textbox>
          </v:rect>
        </w:pict>
      </w:r>
      <w:r w:rsidRPr="007C3875">
        <w:rPr>
          <w:noProof/>
        </w:rPr>
        <w:pict>
          <v:rect id="Rectangle 694" o:spid="_x0000_s1059" style="position:absolute;left:0;text-align:left;margin-left:213.7pt;margin-top:163.05pt;width:51.55pt;height:24.3pt;z-index:25167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" filled="f" stroked="f">
            <v:textbox style="mso-fit-shape-to-text:t" inset="0,0,0,0">
              <w:txbxContent>
                <w:p w:rsidR="006145E8" w:rsidRPr="00DE3F6E" w:rsidRDefault="006145E8" w:rsidP="00DE3F6E">
                  <w:pPr>
                    <w:rPr>
                      <w:b/>
                      <w:sz w:val="22"/>
                      <w:szCs w:val="22"/>
                    </w:rPr>
                  </w:pPr>
                  <w:r w:rsidRPr="00DE3F6E">
                    <w:rPr>
                      <w:rFonts w:cs="Dax-Light"/>
                      <w:b/>
                      <w:color w:val="000000"/>
                      <w:sz w:val="22"/>
                      <w:szCs w:val="22"/>
                      <w:lang w:val="en-US"/>
                    </w:rPr>
                    <w:t>PREVENÇÃO</w:t>
                  </w:r>
                </w:p>
              </w:txbxContent>
            </v:textbox>
          </v:rect>
        </w:pict>
      </w:r>
      <w:r w:rsidRPr="007C3875">
        <w:rPr>
          <w:noProof/>
        </w:rPr>
        <w:pict>
          <v:rect id="Rectangle 693" o:spid="_x0000_s1060" style="position:absolute;left:0;text-align:left;margin-left:272.95pt;margin-top:118.3pt;width:45.1pt;height:24.3pt;z-index:25167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" filled="f" stroked="f">
            <v:textbox style="mso-fit-shape-to-text:t" inset="0,0,0,0">
              <w:txbxContent>
                <w:p w:rsidR="006145E8" w:rsidRPr="00DE3F6E" w:rsidRDefault="006145E8" w:rsidP="00DE3F6E">
                  <w:pPr>
                    <w:rPr>
                      <w:b/>
                      <w:sz w:val="22"/>
                      <w:szCs w:val="22"/>
                    </w:rPr>
                  </w:pPr>
                  <w:r w:rsidRPr="00DE3F6E">
                    <w:rPr>
                      <w:rFonts w:cs="Dax-Light"/>
                      <w:b/>
                      <w:color w:val="000000"/>
                      <w:sz w:val="22"/>
                      <w:szCs w:val="22"/>
                      <w:lang w:val="en-US"/>
                    </w:rPr>
                    <w:t>PROTEÇÃO</w:t>
                  </w:r>
                </w:p>
              </w:txbxContent>
            </v:textbox>
          </v:rect>
        </w:pict>
      </w:r>
      <w:r w:rsidR="00DE3F6E" w:rsidRPr="00B94C75">
        <w:rPr>
          <w:noProof/>
        </w:rPr>
        <w:drawing>
          <wp:anchor distT="0" distB="0" distL="114300" distR="114300" simplePos="0" relativeHeight="251653120" behindDoc="0" locked="0" layoutInCell="1" allowOverlap="1">
            <wp:simplePos x="0" y="0"/>
            <wp:positionH relativeFrom="column">
              <wp:posOffset>1913890</wp:posOffset>
            </wp:positionH>
            <wp:positionV relativeFrom="paragraph">
              <wp:posOffset>793115</wp:posOffset>
            </wp:positionV>
            <wp:extent cx="1586865" cy="1409700"/>
            <wp:effectExtent l="0" t="0" r="0" b="0"/>
            <wp:wrapTopAndBottom/>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riedro 3 cor.jpg"/>
                    <pic:cNvPicPr/>
                  </pic:nvPicPr>
                  <pic:blipFill rotWithShape="1">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1487" t="17561" r="23140" b="24390"/>
                    <a:stretch/>
                  </pic:blipFill>
                  <pic:spPr bwMode="auto">
                    <a:xfrm>
                      <a:off x="0" y="0"/>
                      <a:ext cx="1586865" cy="14097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E453E7" w:rsidRPr="00B94C75">
        <w:rPr>
          <w:rFonts w:cs="Dax-Light"/>
        </w:rPr>
        <w:t>Assim, as ações a serem empreendidas deverão focar medidas de previsão, proteção e prevenção para a redução e convivência com o risco.</w:t>
      </w:r>
    </w:p>
    <w:p w:rsidR="00DE3F6E" w:rsidRPr="00B94C75" w:rsidRDefault="00DE3F6E" w:rsidP="005B7665">
      <w:pPr>
        <w:rPr>
          <w:b/>
          <w:bCs/>
        </w:rPr>
      </w:pPr>
    </w:p>
    <w:p w:rsidR="0058270D" w:rsidRPr="00B94C75" w:rsidRDefault="007E49F6" w:rsidP="005B7665">
      <w:pPr>
        <w:pStyle w:val="Recuodecorpodetexto"/>
        <w:spacing w:before="0" w:after="0" w:line="360" w:lineRule="auto"/>
        <w:ind w:left="0"/>
        <w:rPr>
          <w:sz w:val="20"/>
          <w:szCs w:val="20"/>
        </w:rPr>
      </w:pPr>
      <w:r w:rsidRPr="00B94C75">
        <w:rPr>
          <w:b/>
          <w:bCs/>
          <w:sz w:val="20"/>
          <w:szCs w:val="20"/>
        </w:rPr>
        <w:t>Figura 2</w:t>
      </w:r>
      <w:r w:rsidR="00FC4ECB" w:rsidRPr="00B94C75">
        <w:rPr>
          <w:b/>
          <w:bCs/>
          <w:sz w:val="20"/>
          <w:szCs w:val="20"/>
        </w:rPr>
        <w:t>9</w:t>
      </w:r>
      <w:r w:rsidRPr="00B94C75">
        <w:rPr>
          <w:sz w:val="20"/>
          <w:szCs w:val="20"/>
        </w:rPr>
        <w:t xml:space="preserve"> - Gestão do Risco</w:t>
      </w:r>
      <w:r w:rsidR="007978B0" w:rsidRPr="00B94C75">
        <w:rPr>
          <w:sz w:val="20"/>
          <w:szCs w:val="20"/>
        </w:rPr>
        <w:t xml:space="preserve"> - medidas de previsão, proteção e prevenção para a redução e convivência com o risco</w:t>
      </w:r>
      <w:r w:rsidRPr="00B94C75">
        <w:rPr>
          <w:sz w:val="20"/>
          <w:szCs w:val="20"/>
        </w:rPr>
        <w:t>.</w:t>
      </w:r>
      <w:r w:rsidR="0058270D" w:rsidRPr="00B94C75">
        <w:rPr>
          <w:sz w:val="20"/>
          <w:szCs w:val="20"/>
        </w:rPr>
        <w:br w:type="page"/>
      </w:r>
    </w:p>
    <w:p w:rsidR="00593C2B" w:rsidRPr="00B94C75" w:rsidRDefault="00593C2B" w:rsidP="005B7665">
      <w:pPr>
        <w:pStyle w:val="Ttulo2"/>
        <w:ind w:left="426" w:hanging="426"/>
      </w:pPr>
      <w:bookmarkStart w:id="45" w:name="_Toc474909121"/>
      <w:r w:rsidRPr="00B94C75">
        <w:lastRenderedPageBreak/>
        <w:t>Proteção</w:t>
      </w:r>
      <w:bookmarkEnd w:id="45"/>
    </w:p>
    <w:p w:rsidR="00154748" w:rsidRPr="002670F3" w:rsidRDefault="00BB25FE" w:rsidP="00A7690E">
      <w:pPr>
        <w:pStyle w:val="Recuodecorpodetexto"/>
        <w:spacing w:before="240" w:after="240" w:line="360" w:lineRule="auto"/>
        <w:ind w:left="0" w:firstLine="567"/>
        <w:rPr>
          <w:rFonts w:cs="Dax-Light"/>
        </w:rPr>
      </w:pPr>
      <w:r w:rsidRPr="002670F3">
        <w:rPr>
          <w:rFonts w:cs="Dax-Light"/>
        </w:rPr>
        <w:t>As ações</w:t>
      </w:r>
      <w:r w:rsidR="00154748" w:rsidRPr="002670F3">
        <w:rPr>
          <w:rFonts w:cs="Dax-Light"/>
        </w:rPr>
        <w:t xml:space="preserve"> de proteção </w:t>
      </w:r>
      <w:r w:rsidR="0075791D" w:rsidRPr="002670F3">
        <w:rPr>
          <w:rFonts w:cs="Dax-Light"/>
        </w:rPr>
        <w:t>são parte integrante</w:t>
      </w:r>
      <w:r w:rsidR="00154748" w:rsidRPr="002670F3">
        <w:rPr>
          <w:rFonts w:cs="Dax-Light"/>
        </w:rPr>
        <w:t xml:space="preserve"> d</w:t>
      </w:r>
      <w:r w:rsidRPr="002670F3">
        <w:rPr>
          <w:rFonts w:cs="Dax-Light"/>
        </w:rPr>
        <w:t xml:space="preserve">o gerenciamento de risco e, </w:t>
      </w:r>
      <w:r w:rsidR="00154748" w:rsidRPr="002670F3">
        <w:rPr>
          <w:rFonts w:cs="Dax-Light"/>
        </w:rPr>
        <w:t>portanto</w:t>
      </w:r>
      <w:r w:rsidR="00890998" w:rsidRPr="002670F3">
        <w:rPr>
          <w:rFonts w:cs="Dax-Light"/>
        </w:rPr>
        <w:t xml:space="preserve">, </w:t>
      </w:r>
      <w:r w:rsidR="00154748" w:rsidRPr="002670F3">
        <w:rPr>
          <w:rFonts w:cs="Dax-Light"/>
        </w:rPr>
        <w:t>das ações de</w:t>
      </w:r>
      <w:r w:rsidR="00586E05" w:rsidRPr="002670F3">
        <w:rPr>
          <w:rFonts w:cs="Dax-Light"/>
        </w:rPr>
        <w:t xml:space="preserve"> prevenção,</w:t>
      </w:r>
      <w:r w:rsidR="00154748" w:rsidRPr="002670F3">
        <w:rPr>
          <w:rFonts w:cs="Dax-Light"/>
        </w:rPr>
        <w:t xml:space="preserve"> preparação, resposta </w:t>
      </w:r>
      <w:r w:rsidR="00091110" w:rsidRPr="002670F3">
        <w:rPr>
          <w:rFonts w:cs="Dax-Light"/>
        </w:rPr>
        <w:t>às</w:t>
      </w:r>
      <w:r w:rsidR="00154748" w:rsidRPr="002670F3">
        <w:rPr>
          <w:rFonts w:cs="Dax-Light"/>
        </w:rPr>
        <w:t xml:space="preserve"> crises, </w:t>
      </w:r>
      <w:proofErr w:type="spellStart"/>
      <w:r w:rsidR="00890998" w:rsidRPr="002670F3">
        <w:rPr>
          <w:rFonts w:cs="Dax-Light"/>
        </w:rPr>
        <w:t>red</w:t>
      </w:r>
      <w:r w:rsidR="00586E05" w:rsidRPr="002670F3">
        <w:rPr>
          <w:rFonts w:cs="Dax-Light"/>
        </w:rPr>
        <w:t>ução</w:t>
      </w:r>
      <w:r w:rsidR="007277EF" w:rsidRPr="002670F3">
        <w:rPr>
          <w:rFonts w:cs="Dax-Light"/>
        </w:rPr>
        <w:t>de</w:t>
      </w:r>
      <w:proofErr w:type="spellEnd"/>
      <w:r w:rsidR="007277EF" w:rsidRPr="002670F3">
        <w:rPr>
          <w:rFonts w:cs="Dax-Light"/>
        </w:rPr>
        <w:t xml:space="preserve"> risco </w:t>
      </w:r>
      <w:proofErr w:type="spellStart"/>
      <w:r w:rsidR="007277EF" w:rsidRPr="002670F3">
        <w:rPr>
          <w:rFonts w:cs="Dax-Light"/>
        </w:rPr>
        <w:t>de</w:t>
      </w:r>
      <w:r w:rsidRPr="002670F3">
        <w:rPr>
          <w:rFonts w:cs="Dax-Light"/>
        </w:rPr>
        <w:t>desastres</w:t>
      </w:r>
      <w:proofErr w:type="spellEnd"/>
      <w:r w:rsidRPr="002670F3">
        <w:rPr>
          <w:rFonts w:cs="Dax-Light"/>
        </w:rPr>
        <w:t xml:space="preserve"> e </w:t>
      </w:r>
      <w:r w:rsidR="00154748" w:rsidRPr="002670F3">
        <w:rPr>
          <w:rFonts w:cs="Dax-Light"/>
        </w:rPr>
        <w:t>reconstrução</w:t>
      </w:r>
      <w:r w:rsidRPr="002670F3">
        <w:rPr>
          <w:rFonts w:cs="Dax-Light"/>
        </w:rPr>
        <w:t xml:space="preserve">, </w:t>
      </w:r>
      <w:r w:rsidR="00091110" w:rsidRPr="002670F3">
        <w:rPr>
          <w:rFonts w:cs="Dax-Light"/>
        </w:rPr>
        <w:t xml:space="preserve">e </w:t>
      </w:r>
      <w:r w:rsidRPr="002670F3">
        <w:rPr>
          <w:rFonts w:cs="Dax-Light"/>
        </w:rPr>
        <w:t>são coordenadas pelos órgãos de Defesa Civil nos três níveis do Executivo (União, Estado e Município).</w:t>
      </w:r>
    </w:p>
    <w:p w:rsidR="00890998" w:rsidRPr="002670F3" w:rsidRDefault="00307A7C" w:rsidP="00F04778">
      <w:pPr>
        <w:pStyle w:val="Recuodecorpodetexto"/>
        <w:spacing w:before="0" w:after="0" w:line="360" w:lineRule="auto"/>
        <w:ind w:left="0" w:firstLine="567"/>
        <w:rPr>
          <w:rFonts w:cs="Dax-Light"/>
        </w:rPr>
      </w:pPr>
      <w:r w:rsidRPr="002670F3">
        <w:rPr>
          <w:rFonts w:cs="Dax-Light"/>
        </w:rPr>
        <w:t xml:space="preserve">O </w:t>
      </w:r>
      <w:r w:rsidR="00AD2102" w:rsidRPr="002670F3">
        <w:rPr>
          <w:rFonts w:cs="Dax-Light"/>
        </w:rPr>
        <w:t>papel da Defesa Civil M</w:t>
      </w:r>
      <w:r w:rsidR="007277EF" w:rsidRPr="002670F3">
        <w:rPr>
          <w:rFonts w:cs="Dax-Light"/>
        </w:rPr>
        <w:t>unicipal originalmente concentrado na preparação e resposta às crise</w:t>
      </w:r>
      <w:r w:rsidR="00835985" w:rsidRPr="002670F3">
        <w:rPr>
          <w:rFonts w:cs="Dax-Light"/>
        </w:rPr>
        <w:t>s</w:t>
      </w:r>
      <w:r w:rsidR="007277EF" w:rsidRPr="002670F3">
        <w:rPr>
          <w:rFonts w:cs="Dax-Light"/>
        </w:rPr>
        <w:t>, foi ampliado</w:t>
      </w:r>
      <w:r w:rsidRPr="002670F3">
        <w:rPr>
          <w:rFonts w:cs="Dax-Light"/>
        </w:rPr>
        <w:t>, institucionalmente</w:t>
      </w:r>
      <w:r w:rsidR="00A7690E" w:rsidRPr="002670F3">
        <w:rPr>
          <w:rFonts w:cs="Dax-Light"/>
        </w:rPr>
        <w:t xml:space="preserve"> e na prática, para realizar tarefas associadas à prevenção e à previsão de acidentes e desastres.</w:t>
      </w:r>
      <w:r w:rsidR="00890998" w:rsidRPr="002670F3">
        <w:rPr>
          <w:rFonts w:cs="Dax-Light"/>
        </w:rPr>
        <w:t xml:space="preserve"> Entretanto, sua função precípua </w:t>
      </w:r>
      <w:r w:rsidR="007277EF" w:rsidRPr="002670F3">
        <w:rPr>
          <w:rFonts w:cs="Dax-Light"/>
        </w:rPr>
        <w:t>continua sendo a de atuar</w:t>
      </w:r>
      <w:r w:rsidR="00890998" w:rsidRPr="002670F3">
        <w:rPr>
          <w:rFonts w:cs="Dax-Light"/>
        </w:rPr>
        <w:t xml:space="preserve"> nas etapas de preparação para emergências e desastres e respostas </w:t>
      </w:r>
      <w:r w:rsidR="00091110" w:rsidRPr="002670F3">
        <w:rPr>
          <w:rFonts w:cs="Dax-Light"/>
        </w:rPr>
        <w:t>em</w:t>
      </w:r>
      <w:r w:rsidR="00890998" w:rsidRPr="002670F3">
        <w:rPr>
          <w:rFonts w:cs="Dax-Light"/>
        </w:rPr>
        <w:t xml:space="preserve"> situação de crise. </w:t>
      </w:r>
    </w:p>
    <w:p w:rsidR="00835985" w:rsidRPr="002670F3" w:rsidRDefault="00835985" w:rsidP="00F04778">
      <w:pPr>
        <w:pStyle w:val="Recuodecorpodetexto"/>
        <w:spacing w:before="0" w:after="0" w:line="360" w:lineRule="auto"/>
        <w:ind w:left="0" w:firstLine="567"/>
        <w:rPr>
          <w:rFonts w:cs="Dax-Light"/>
        </w:rPr>
      </w:pPr>
      <w:r w:rsidRPr="002670F3">
        <w:rPr>
          <w:rFonts w:cs="Dax-Light"/>
          <w:noProof/>
        </w:rPr>
        <w:drawing>
          <wp:inline distT="0" distB="0" distL="0" distR="0">
            <wp:extent cx="5011420" cy="1249680"/>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11420" cy="1249680"/>
                    </a:xfrm>
                    <a:prstGeom prst="rect">
                      <a:avLst/>
                    </a:prstGeom>
                    <a:noFill/>
                  </pic:spPr>
                </pic:pic>
              </a:graphicData>
            </a:graphic>
          </wp:inline>
        </w:drawing>
      </w:r>
    </w:p>
    <w:p w:rsidR="00B06D3E" w:rsidRPr="002670F3" w:rsidRDefault="00B06D3E" w:rsidP="00F04778">
      <w:pPr>
        <w:pStyle w:val="Recuodecorpodetexto"/>
        <w:spacing w:before="0" w:after="0" w:line="360" w:lineRule="auto"/>
        <w:ind w:left="0" w:firstLine="567"/>
        <w:jc w:val="center"/>
        <w:rPr>
          <w:rFonts w:cs="Dax-Light"/>
          <w:sz w:val="20"/>
          <w:szCs w:val="20"/>
        </w:rPr>
      </w:pPr>
      <w:r w:rsidRPr="002670F3">
        <w:rPr>
          <w:rFonts w:cs="Dax-Light"/>
          <w:sz w:val="20"/>
          <w:szCs w:val="20"/>
        </w:rPr>
        <w:t xml:space="preserve">Figura </w:t>
      </w:r>
      <w:r w:rsidR="0065608A" w:rsidRPr="002670F3">
        <w:rPr>
          <w:rFonts w:cs="Dax-Light"/>
          <w:sz w:val="20"/>
          <w:szCs w:val="20"/>
        </w:rPr>
        <w:t>30</w:t>
      </w:r>
      <w:r w:rsidRPr="002670F3">
        <w:rPr>
          <w:rFonts w:cs="Dax-Light"/>
          <w:sz w:val="20"/>
          <w:szCs w:val="20"/>
        </w:rPr>
        <w:t xml:space="preserve"> - Sequência de ações de Defesa Civil.</w:t>
      </w:r>
    </w:p>
    <w:p w:rsidR="00890998" w:rsidRPr="002670F3" w:rsidRDefault="00890998" w:rsidP="00A7690E">
      <w:pPr>
        <w:pStyle w:val="Recuodecorpodetexto"/>
        <w:spacing w:before="240" w:after="240" w:line="360" w:lineRule="auto"/>
        <w:ind w:left="0" w:firstLine="567"/>
        <w:rPr>
          <w:rFonts w:cs="Dax-Light"/>
        </w:rPr>
      </w:pPr>
      <w:r w:rsidRPr="002670F3">
        <w:rPr>
          <w:rFonts w:cs="Dax-Light"/>
        </w:rPr>
        <w:t xml:space="preserve">De acordo com </w:t>
      </w:r>
      <w:proofErr w:type="spellStart"/>
      <w:r w:rsidR="005F732A" w:rsidRPr="002670F3">
        <w:rPr>
          <w:rFonts w:cs="Dax-Light"/>
        </w:rPr>
        <w:t>Tominaga</w:t>
      </w:r>
      <w:proofErr w:type="spellEnd"/>
      <w:r w:rsidR="005F732A" w:rsidRPr="002670F3">
        <w:rPr>
          <w:rFonts w:cs="Dax-Light"/>
        </w:rPr>
        <w:t xml:space="preserve"> et al</w:t>
      </w:r>
      <w:r w:rsidRPr="002670F3">
        <w:rPr>
          <w:rFonts w:cs="Dax-Light"/>
        </w:rPr>
        <w:t>,</w:t>
      </w:r>
      <w:r w:rsidR="005F732A" w:rsidRPr="002670F3">
        <w:rPr>
          <w:rFonts w:cs="Dax-Light"/>
        </w:rPr>
        <w:t xml:space="preserve"> 2009, </w:t>
      </w:r>
      <w:r w:rsidRPr="002670F3">
        <w:rPr>
          <w:rFonts w:cs="Dax-Light"/>
        </w:rPr>
        <w:t>a preparação para emergências e desastres objetiva otimizar as ações preventivas de resposta aos desa</w:t>
      </w:r>
      <w:r w:rsidR="00835985" w:rsidRPr="002670F3">
        <w:rPr>
          <w:rFonts w:cs="Dax-Light"/>
        </w:rPr>
        <w:t>stres e reconstrução através de</w:t>
      </w:r>
      <w:r w:rsidRPr="002670F3">
        <w:rPr>
          <w:rFonts w:cs="Dax-Light"/>
        </w:rPr>
        <w:t xml:space="preserve"> projetos de:</w:t>
      </w:r>
    </w:p>
    <w:p w:rsidR="00890998" w:rsidRPr="002670F3" w:rsidRDefault="00890998" w:rsidP="00913E07">
      <w:pPr>
        <w:pStyle w:val="Recuodecorpodetexto"/>
        <w:numPr>
          <w:ilvl w:val="0"/>
          <w:numId w:val="47"/>
        </w:numPr>
        <w:spacing w:before="0" w:after="0" w:line="360" w:lineRule="auto"/>
        <w:rPr>
          <w:rFonts w:cs="Dax-Light"/>
        </w:rPr>
      </w:pPr>
      <w:r w:rsidRPr="002670F3">
        <w:rPr>
          <w:rFonts w:cs="Dax-Light"/>
        </w:rPr>
        <w:t>Desenvolvimento institucional;</w:t>
      </w:r>
    </w:p>
    <w:p w:rsidR="00890998" w:rsidRPr="002670F3" w:rsidRDefault="00890998" w:rsidP="00913E07">
      <w:pPr>
        <w:pStyle w:val="Recuodecorpodetexto"/>
        <w:numPr>
          <w:ilvl w:val="0"/>
          <w:numId w:val="47"/>
        </w:numPr>
        <w:spacing w:before="0" w:after="0" w:line="360" w:lineRule="auto"/>
        <w:rPr>
          <w:rFonts w:cs="Dax-Light"/>
        </w:rPr>
      </w:pPr>
      <w:r w:rsidRPr="002670F3">
        <w:rPr>
          <w:rFonts w:cs="Dax-Light"/>
        </w:rPr>
        <w:t>Treinamento de recursos humanos;</w:t>
      </w:r>
    </w:p>
    <w:p w:rsidR="00890998" w:rsidRPr="002670F3" w:rsidRDefault="00556A47" w:rsidP="00913E07">
      <w:pPr>
        <w:pStyle w:val="Recuodecorpodetexto"/>
        <w:numPr>
          <w:ilvl w:val="0"/>
          <w:numId w:val="47"/>
        </w:numPr>
        <w:spacing w:before="0" w:after="0" w:line="360" w:lineRule="auto"/>
        <w:rPr>
          <w:rFonts w:cs="Dax-Light"/>
        </w:rPr>
      </w:pPr>
      <w:r w:rsidRPr="002670F3">
        <w:rPr>
          <w:rFonts w:cs="Dax-Light"/>
        </w:rPr>
        <w:t>Desenvolvimento c</w:t>
      </w:r>
      <w:r w:rsidR="00890998" w:rsidRPr="002670F3">
        <w:rPr>
          <w:rFonts w:cs="Dax-Light"/>
        </w:rPr>
        <w:t>ientífico e tecnológico;</w:t>
      </w:r>
    </w:p>
    <w:p w:rsidR="00890998" w:rsidRPr="002670F3" w:rsidRDefault="00B20143" w:rsidP="00913E07">
      <w:pPr>
        <w:pStyle w:val="Recuodecorpodetexto"/>
        <w:numPr>
          <w:ilvl w:val="0"/>
          <w:numId w:val="47"/>
        </w:numPr>
        <w:spacing w:before="0" w:after="0" w:line="360" w:lineRule="auto"/>
        <w:rPr>
          <w:rFonts w:cs="Dax-Light"/>
        </w:rPr>
      </w:pPr>
      <w:r w:rsidRPr="002670F3">
        <w:rPr>
          <w:rFonts w:cs="Dax-Light"/>
        </w:rPr>
        <w:t>Estratégias de mudança cultural;</w:t>
      </w:r>
    </w:p>
    <w:p w:rsidR="00B20143" w:rsidRPr="002670F3" w:rsidRDefault="00B20143" w:rsidP="00913E07">
      <w:pPr>
        <w:pStyle w:val="Recuodecorpodetexto"/>
        <w:numPr>
          <w:ilvl w:val="0"/>
          <w:numId w:val="47"/>
        </w:numPr>
        <w:spacing w:before="0" w:after="0" w:line="360" w:lineRule="auto"/>
        <w:rPr>
          <w:rFonts w:cs="Dax-Light"/>
        </w:rPr>
      </w:pPr>
      <w:r w:rsidRPr="002670F3">
        <w:rPr>
          <w:rFonts w:cs="Dax-Light"/>
        </w:rPr>
        <w:t>Formulação de motivar e articular o empresariado;</w:t>
      </w:r>
    </w:p>
    <w:p w:rsidR="00913E07" w:rsidRPr="002670F3" w:rsidRDefault="00913E07" w:rsidP="00913E07">
      <w:pPr>
        <w:pStyle w:val="Recuodecorpodetexto"/>
        <w:numPr>
          <w:ilvl w:val="0"/>
          <w:numId w:val="47"/>
        </w:numPr>
        <w:spacing w:before="0" w:after="0" w:line="360" w:lineRule="auto"/>
        <w:rPr>
          <w:rFonts w:cs="Dax-Light"/>
        </w:rPr>
      </w:pPr>
      <w:r w:rsidRPr="002670F3">
        <w:rPr>
          <w:rFonts w:cs="Dax-Light"/>
        </w:rPr>
        <w:t>Organização da informação e realização de estudos epidemiológicos sobre acidentes e situações de risco;</w:t>
      </w:r>
    </w:p>
    <w:p w:rsidR="00913E07" w:rsidRPr="002670F3" w:rsidRDefault="00913E07" w:rsidP="00913E07">
      <w:pPr>
        <w:pStyle w:val="Recuodecorpodetexto"/>
        <w:numPr>
          <w:ilvl w:val="0"/>
          <w:numId w:val="47"/>
        </w:numPr>
        <w:spacing w:before="0" w:after="0" w:line="360" w:lineRule="auto"/>
        <w:rPr>
          <w:rFonts w:cs="Dax-Light"/>
        </w:rPr>
      </w:pPr>
      <w:r w:rsidRPr="002670F3">
        <w:rPr>
          <w:rFonts w:cs="Dax-Light"/>
        </w:rPr>
        <w:t>Monitoramento (meteorológico), alerta e alarme;</w:t>
      </w:r>
    </w:p>
    <w:p w:rsidR="00913E07" w:rsidRPr="002670F3" w:rsidRDefault="00913E07" w:rsidP="00913E07">
      <w:pPr>
        <w:pStyle w:val="Recuodecorpodetexto"/>
        <w:numPr>
          <w:ilvl w:val="0"/>
          <w:numId w:val="47"/>
        </w:numPr>
        <w:spacing w:before="0" w:after="0" w:line="360" w:lineRule="auto"/>
        <w:rPr>
          <w:rFonts w:cs="Dax-Light"/>
        </w:rPr>
      </w:pPr>
      <w:r w:rsidRPr="002670F3">
        <w:rPr>
          <w:rFonts w:cs="Dax-Light"/>
        </w:rPr>
        <w:t>Planejamento operacional e de contingência;</w:t>
      </w:r>
    </w:p>
    <w:p w:rsidR="00913E07" w:rsidRPr="002670F3" w:rsidRDefault="00913E07" w:rsidP="00913E07">
      <w:pPr>
        <w:pStyle w:val="Recuodecorpodetexto"/>
        <w:numPr>
          <w:ilvl w:val="0"/>
          <w:numId w:val="47"/>
        </w:numPr>
        <w:spacing w:before="0" w:after="0" w:line="360" w:lineRule="auto"/>
        <w:rPr>
          <w:rFonts w:cs="Dax-Light"/>
        </w:rPr>
      </w:pPr>
      <w:r w:rsidRPr="002670F3">
        <w:rPr>
          <w:rFonts w:cs="Dax-Light"/>
        </w:rPr>
        <w:t>Planejamento de proteção de populações contra risco de desastres;</w:t>
      </w:r>
    </w:p>
    <w:p w:rsidR="00913E07" w:rsidRPr="002670F3" w:rsidRDefault="00AD2102" w:rsidP="00913E07">
      <w:pPr>
        <w:pStyle w:val="Recuodecorpodetexto"/>
        <w:numPr>
          <w:ilvl w:val="0"/>
          <w:numId w:val="47"/>
        </w:numPr>
        <w:spacing w:before="0" w:after="0" w:line="360" w:lineRule="auto"/>
        <w:rPr>
          <w:rFonts w:cs="Dax-Light"/>
        </w:rPr>
      </w:pPr>
      <w:r w:rsidRPr="002670F3">
        <w:rPr>
          <w:rFonts w:cs="Dax-Light"/>
        </w:rPr>
        <w:t>Aparelhamento e apoio logístico.</w:t>
      </w:r>
    </w:p>
    <w:p w:rsidR="00AD2102" w:rsidRPr="002670F3" w:rsidRDefault="00AD2102" w:rsidP="00AD2102">
      <w:pPr>
        <w:pStyle w:val="Recuodecorpodetexto"/>
        <w:spacing w:before="0" w:after="0" w:line="360" w:lineRule="auto"/>
        <w:ind w:left="720"/>
        <w:rPr>
          <w:rFonts w:cs="Dax-Light"/>
        </w:rPr>
      </w:pPr>
    </w:p>
    <w:p w:rsidR="00913E07" w:rsidRPr="002670F3" w:rsidRDefault="00913E07" w:rsidP="00913E07">
      <w:pPr>
        <w:pStyle w:val="Recuodecorpodetexto"/>
        <w:spacing w:before="0" w:after="0" w:line="360" w:lineRule="auto"/>
        <w:ind w:left="0"/>
        <w:rPr>
          <w:rFonts w:cs="Dax-Light"/>
        </w:rPr>
      </w:pPr>
      <w:r w:rsidRPr="002670F3">
        <w:rPr>
          <w:rFonts w:cs="Dax-Light"/>
        </w:rPr>
        <w:lastRenderedPageBreak/>
        <w:t>A etapa de resposta ao desastre compreende coordenação das seguintes ações:</w:t>
      </w:r>
    </w:p>
    <w:p w:rsidR="00913E07" w:rsidRPr="002670F3" w:rsidRDefault="00913E07" w:rsidP="00C07C6A">
      <w:pPr>
        <w:pStyle w:val="Recuodecorpodetexto"/>
        <w:numPr>
          <w:ilvl w:val="0"/>
          <w:numId w:val="48"/>
        </w:numPr>
        <w:spacing w:before="0" w:after="0" w:line="360" w:lineRule="auto"/>
        <w:rPr>
          <w:rFonts w:cs="Dax-Light"/>
        </w:rPr>
      </w:pPr>
      <w:r w:rsidRPr="002670F3">
        <w:rPr>
          <w:rFonts w:cs="Dax-Light"/>
        </w:rPr>
        <w:t>Socorro às vítimas;</w:t>
      </w:r>
    </w:p>
    <w:p w:rsidR="00913E07" w:rsidRPr="002670F3" w:rsidRDefault="00913E07" w:rsidP="00C07C6A">
      <w:pPr>
        <w:pStyle w:val="Recuodecorpodetexto"/>
        <w:numPr>
          <w:ilvl w:val="0"/>
          <w:numId w:val="48"/>
        </w:numPr>
        <w:spacing w:before="0" w:after="0" w:line="360" w:lineRule="auto"/>
        <w:rPr>
          <w:rFonts w:cs="Dax-Light"/>
        </w:rPr>
      </w:pPr>
      <w:r w:rsidRPr="002670F3">
        <w:rPr>
          <w:rFonts w:cs="Dax-Light"/>
        </w:rPr>
        <w:t>Assistência às populações vitimadas através de atividade logística, assistências e de promoção da saúde;</w:t>
      </w:r>
    </w:p>
    <w:p w:rsidR="00913E07" w:rsidRPr="002670F3" w:rsidRDefault="00913E07" w:rsidP="00C07C6A">
      <w:pPr>
        <w:pStyle w:val="Recuodecorpodetexto"/>
        <w:numPr>
          <w:ilvl w:val="0"/>
          <w:numId w:val="48"/>
        </w:numPr>
        <w:spacing w:before="0" w:after="0" w:line="360" w:lineRule="auto"/>
        <w:rPr>
          <w:rFonts w:cs="Dax-Light"/>
        </w:rPr>
      </w:pPr>
      <w:r w:rsidRPr="002670F3">
        <w:rPr>
          <w:rFonts w:cs="Dax-Light"/>
        </w:rPr>
        <w:t>Reabilitação do cenário do desastre</w:t>
      </w:r>
      <w:r w:rsidR="00BD3F07" w:rsidRPr="002670F3">
        <w:rPr>
          <w:rFonts w:cs="Dax-Light"/>
        </w:rPr>
        <w:t xml:space="preserve">: </w:t>
      </w:r>
    </w:p>
    <w:p w:rsidR="00BD3F07" w:rsidRPr="002670F3" w:rsidRDefault="00297CFF" w:rsidP="00C07C6A">
      <w:pPr>
        <w:pStyle w:val="Recuodecorpodetexto"/>
        <w:numPr>
          <w:ilvl w:val="1"/>
          <w:numId w:val="49"/>
        </w:numPr>
        <w:spacing w:before="0" w:after="0" w:line="360" w:lineRule="auto"/>
        <w:rPr>
          <w:rFonts w:cs="Dax-Light"/>
        </w:rPr>
      </w:pPr>
      <w:r w:rsidRPr="002670F3">
        <w:rPr>
          <w:rFonts w:cs="Dax-Light"/>
        </w:rPr>
        <w:t>A</w:t>
      </w:r>
      <w:r w:rsidR="00BD3F07" w:rsidRPr="002670F3">
        <w:rPr>
          <w:rFonts w:cs="Dax-Light"/>
        </w:rPr>
        <w:t>tividades de avaliação de danos;</w:t>
      </w:r>
    </w:p>
    <w:p w:rsidR="00BD3F07" w:rsidRPr="002670F3" w:rsidRDefault="00BD3F07" w:rsidP="00C07C6A">
      <w:pPr>
        <w:pStyle w:val="Recuodecorpodetexto"/>
        <w:numPr>
          <w:ilvl w:val="1"/>
          <w:numId w:val="49"/>
        </w:numPr>
        <w:spacing w:before="0" w:after="0" w:line="360" w:lineRule="auto"/>
        <w:rPr>
          <w:rFonts w:cs="Dax-Light"/>
        </w:rPr>
      </w:pPr>
      <w:r w:rsidRPr="002670F3">
        <w:rPr>
          <w:rFonts w:cs="Dax-Light"/>
        </w:rPr>
        <w:t>Vistoria e elaboração de relatórios técnicos;</w:t>
      </w:r>
    </w:p>
    <w:p w:rsidR="00BD3F07" w:rsidRPr="002670F3" w:rsidRDefault="00BD3F07" w:rsidP="00C07C6A">
      <w:pPr>
        <w:pStyle w:val="Recuodecorpodetexto"/>
        <w:numPr>
          <w:ilvl w:val="1"/>
          <w:numId w:val="49"/>
        </w:numPr>
        <w:spacing w:before="0" w:after="0" w:line="360" w:lineRule="auto"/>
        <w:rPr>
          <w:rFonts w:cs="Dax-Light"/>
        </w:rPr>
      </w:pPr>
      <w:r w:rsidRPr="002670F3">
        <w:rPr>
          <w:rFonts w:cs="Dax-Light"/>
        </w:rPr>
        <w:t>Desobstrução e remoção de escombros;</w:t>
      </w:r>
    </w:p>
    <w:p w:rsidR="00BD3F07" w:rsidRPr="002670F3" w:rsidRDefault="00BD3F07" w:rsidP="00C07C6A">
      <w:pPr>
        <w:pStyle w:val="Recuodecorpodetexto"/>
        <w:numPr>
          <w:ilvl w:val="1"/>
          <w:numId w:val="49"/>
        </w:numPr>
        <w:spacing w:before="0" w:after="0" w:line="360" w:lineRule="auto"/>
        <w:rPr>
          <w:rFonts w:cs="Dax-Light"/>
        </w:rPr>
      </w:pPr>
      <w:r w:rsidRPr="002670F3">
        <w:rPr>
          <w:rFonts w:cs="Dax-Light"/>
        </w:rPr>
        <w:t>Sepultamento, limpeza, descontaminação, desinfecção e desinfestação do ambiente;</w:t>
      </w:r>
    </w:p>
    <w:p w:rsidR="00BD3F07" w:rsidRPr="002670F3" w:rsidRDefault="00BD3F07" w:rsidP="00C07C6A">
      <w:pPr>
        <w:pStyle w:val="Recuodecorpodetexto"/>
        <w:numPr>
          <w:ilvl w:val="1"/>
          <w:numId w:val="49"/>
        </w:numPr>
        <w:spacing w:before="0" w:after="0" w:line="360" w:lineRule="auto"/>
        <w:rPr>
          <w:rFonts w:cs="Dax-Light"/>
        </w:rPr>
      </w:pPr>
      <w:r w:rsidRPr="002670F3">
        <w:rPr>
          <w:rFonts w:cs="Dax-Light"/>
        </w:rPr>
        <w:t xml:space="preserve">Reabilitação de </w:t>
      </w:r>
      <w:r w:rsidR="00091110" w:rsidRPr="002670F3">
        <w:rPr>
          <w:rFonts w:cs="Dax-Light"/>
        </w:rPr>
        <w:t>s</w:t>
      </w:r>
      <w:r w:rsidRPr="002670F3">
        <w:rPr>
          <w:rFonts w:cs="Dax-Light"/>
        </w:rPr>
        <w:t>erviços essenciais;</w:t>
      </w:r>
    </w:p>
    <w:p w:rsidR="00BD3F07" w:rsidRPr="002670F3" w:rsidRDefault="00BD3F07" w:rsidP="00C07C6A">
      <w:pPr>
        <w:pStyle w:val="Recuodecorpodetexto"/>
        <w:numPr>
          <w:ilvl w:val="1"/>
          <w:numId w:val="49"/>
        </w:numPr>
        <w:spacing w:before="0" w:after="0" w:line="360" w:lineRule="auto"/>
        <w:rPr>
          <w:rFonts w:cs="Dax-Light"/>
        </w:rPr>
      </w:pPr>
      <w:r w:rsidRPr="002670F3">
        <w:rPr>
          <w:rFonts w:cs="Dax-Light"/>
        </w:rPr>
        <w:t>Recuperação de unidades habitacionais de baixa renda</w:t>
      </w:r>
      <w:r w:rsidR="00AD2102" w:rsidRPr="002670F3">
        <w:rPr>
          <w:rFonts w:cs="Dax-Light"/>
        </w:rPr>
        <w:t>.</w:t>
      </w:r>
    </w:p>
    <w:p w:rsidR="00AD2102" w:rsidRPr="002670F3" w:rsidRDefault="00C5368F" w:rsidP="00C5368F">
      <w:pPr>
        <w:pStyle w:val="Recuodecorpodetexto"/>
        <w:tabs>
          <w:tab w:val="left" w:pos="2495"/>
        </w:tabs>
        <w:spacing w:before="0" w:after="0" w:line="360" w:lineRule="auto"/>
        <w:ind w:left="1440"/>
        <w:rPr>
          <w:rFonts w:cs="Dax-Light"/>
        </w:rPr>
      </w:pPr>
      <w:r w:rsidRPr="002670F3">
        <w:rPr>
          <w:rFonts w:cs="Dax-Light"/>
        </w:rPr>
        <w:tab/>
      </w:r>
    </w:p>
    <w:p w:rsidR="00825B77" w:rsidRPr="002670F3" w:rsidRDefault="002A584F" w:rsidP="00586B9C">
      <w:pPr>
        <w:pStyle w:val="Recuodecorpodetexto"/>
        <w:spacing w:before="0" w:after="0" w:line="360" w:lineRule="auto"/>
        <w:ind w:firstLine="425"/>
        <w:rPr>
          <w:rFonts w:cs="Dax-Light"/>
        </w:rPr>
      </w:pPr>
      <w:r w:rsidRPr="002670F3">
        <w:rPr>
          <w:rFonts w:cs="Dax-Light"/>
        </w:rPr>
        <w:t>Um dos pri</w:t>
      </w:r>
      <w:r w:rsidR="00091110" w:rsidRPr="002670F3">
        <w:rPr>
          <w:rFonts w:cs="Dax-Light"/>
        </w:rPr>
        <w:t>ncipais instrumentos integrante</w:t>
      </w:r>
      <w:r w:rsidRPr="002670F3">
        <w:rPr>
          <w:rFonts w:cs="Dax-Light"/>
        </w:rPr>
        <w:t xml:space="preserve"> do gerenciamento de risco</w:t>
      </w:r>
      <w:r w:rsidR="009713F1" w:rsidRPr="002670F3">
        <w:rPr>
          <w:rFonts w:cs="Dax-Light"/>
        </w:rPr>
        <w:t xml:space="preserve"> que reúne</w:t>
      </w:r>
      <w:r w:rsidR="00C5368F" w:rsidRPr="002670F3">
        <w:rPr>
          <w:rFonts w:cs="Dax-Light"/>
        </w:rPr>
        <w:t xml:space="preserve"> as ações anteriormente elencadas </w:t>
      </w:r>
      <w:r w:rsidR="009713F1" w:rsidRPr="002670F3">
        <w:rPr>
          <w:rFonts w:cs="Dax-Light"/>
        </w:rPr>
        <w:t>é</w:t>
      </w:r>
      <w:r w:rsidR="00BD742A" w:rsidRPr="002670F3">
        <w:rPr>
          <w:rFonts w:cs="Dax-Light"/>
        </w:rPr>
        <w:t xml:space="preserve"> </w:t>
      </w:r>
      <w:r w:rsidRPr="002670F3">
        <w:rPr>
          <w:rFonts w:cs="Dax-Light"/>
        </w:rPr>
        <w:t xml:space="preserve">o </w:t>
      </w:r>
      <w:r w:rsidRPr="002670F3">
        <w:rPr>
          <w:rFonts w:cs="Dax-Light"/>
          <w:b/>
        </w:rPr>
        <w:t>Plano Preventivo de Defesa Civil (PPDC</w:t>
      </w:r>
      <w:r w:rsidR="00A13258" w:rsidRPr="002670F3">
        <w:rPr>
          <w:rFonts w:cs="Dax-Light"/>
          <w:b/>
        </w:rPr>
        <w:t>).</w:t>
      </w:r>
      <w:r w:rsidR="00A13258" w:rsidRPr="002670F3">
        <w:rPr>
          <w:rFonts w:cs="Dax-Light"/>
        </w:rPr>
        <w:t xml:space="preserve"> Este</w:t>
      </w:r>
      <w:r w:rsidR="005C2589" w:rsidRPr="002670F3">
        <w:rPr>
          <w:rFonts w:cs="Dax-Light"/>
        </w:rPr>
        <w:t xml:space="preserve"> plano</w:t>
      </w:r>
      <w:r w:rsidR="00091110" w:rsidRPr="002670F3">
        <w:rPr>
          <w:rFonts w:cs="Dax-Light"/>
        </w:rPr>
        <w:t xml:space="preserve"> te</w:t>
      </w:r>
      <w:r w:rsidR="005C2589" w:rsidRPr="002670F3">
        <w:rPr>
          <w:rFonts w:cs="Dax-Light"/>
        </w:rPr>
        <w:t>m</w:t>
      </w:r>
      <w:r w:rsidRPr="002670F3">
        <w:rPr>
          <w:rFonts w:cs="Dax-Light"/>
        </w:rPr>
        <w:t xml:space="preserve"> como objetivo principal </w:t>
      </w:r>
      <w:r w:rsidR="00AD2102" w:rsidRPr="002670F3">
        <w:rPr>
          <w:rFonts w:cs="Dax-Light"/>
        </w:rPr>
        <w:t>subsidiar as equipes municipais, do Estado e da União</w:t>
      </w:r>
      <w:r w:rsidRPr="002670F3">
        <w:rPr>
          <w:rFonts w:cs="Dax-Light"/>
        </w:rPr>
        <w:t xml:space="preserve"> nas situações</w:t>
      </w:r>
      <w:r w:rsidR="004314DA" w:rsidRPr="002670F3">
        <w:rPr>
          <w:rFonts w:cs="Dax-Light"/>
        </w:rPr>
        <w:t xml:space="preserve"> de risco de modo a reduzir a possibilidade de perdas de vidas humanas.</w:t>
      </w:r>
      <w:r w:rsidR="00C5368F" w:rsidRPr="002670F3">
        <w:rPr>
          <w:rFonts w:cs="Dax-Light"/>
        </w:rPr>
        <w:t xml:space="preserve"> Estes planos eram concebidos para descrever as ações preventivas e, também, as medidas de proteção.</w:t>
      </w:r>
    </w:p>
    <w:p w:rsidR="00AD2102" w:rsidRPr="002670F3" w:rsidRDefault="00AD2102" w:rsidP="002A584F">
      <w:pPr>
        <w:pStyle w:val="Recuodecorpodetexto"/>
        <w:spacing w:before="0" w:after="0" w:line="360" w:lineRule="auto"/>
        <w:rPr>
          <w:rFonts w:cs="Dax-Light"/>
        </w:rPr>
      </w:pPr>
    </w:p>
    <w:p w:rsidR="00295E1A" w:rsidRPr="002670F3" w:rsidRDefault="00C5368F" w:rsidP="00586B9C">
      <w:pPr>
        <w:pStyle w:val="Recuodecorpodetexto"/>
        <w:spacing w:before="0" w:after="0" w:line="360" w:lineRule="auto"/>
        <w:ind w:firstLine="425"/>
        <w:rPr>
          <w:rFonts w:cs="Dax-Light"/>
        </w:rPr>
      </w:pPr>
      <w:r w:rsidRPr="002670F3">
        <w:rPr>
          <w:rFonts w:cs="Dax-Light"/>
        </w:rPr>
        <w:t>Estas ações são hoje tratadas pelos</w:t>
      </w:r>
      <w:r w:rsidR="00BD742A" w:rsidRPr="002670F3">
        <w:rPr>
          <w:rFonts w:cs="Dax-Light"/>
        </w:rPr>
        <w:t xml:space="preserve"> </w:t>
      </w:r>
      <w:r w:rsidR="00295E1A" w:rsidRPr="002670F3">
        <w:rPr>
          <w:rFonts w:cs="Dax-Light"/>
          <w:b/>
        </w:rPr>
        <w:t>Planos de Contingência de Proteção e Defesa Civil (PCPDC)</w:t>
      </w:r>
      <w:r w:rsidRPr="002670F3">
        <w:rPr>
          <w:rFonts w:cs="Dax-Light"/>
        </w:rPr>
        <w:t xml:space="preserve"> que</w:t>
      </w:r>
      <w:r w:rsidR="00295E1A" w:rsidRPr="002670F3">
        <w:rPr>
          <w:rFonts w:cs="Dax-Light"/>
        </w:rPr>
        <w:t xml:space="preserve"> estabelece os procedimentos a serem adotados pelos órgãos públicos, concessionárias de serviços públicos, e outras instituições privadas envolvidas direta ou indiretamente na prevenção, preparação e na resposta às emergências e desastres provocados por eventos naturais.</w:t>
      </w:r>
    </w:p>
    <w:p w:rsidR="00AD2102" w:rsidRPr="002670F3" w:rsidRDefault="00AD2102" w:rsidP="002A584F">
      <w:pPr>
        <w:pStyle w:val="Recuodecorpodetexto"/>
        <w:spacing w:before="0" w:after="0" w:line="360" w:lineRule="auto"/>
        <w:rPr>
          <w:rFonts w:cs="Dax-Light"/>
        </w:rPr>
      </w:pPr>
    </w:p>
    <w:p w:rsidR="00295E1A" w:rsidRPr="002670F3" w:rsidRDefault="00295E1A" w:rsidP="00586B9C">
      <w:pPr>
        <w:pStyle w:val="Recuodecorpodetexto"/>
        <w:spacing w:before="0" w:after="0" w:line="360" w:lineRule="auto"/>
        <w:ind w:firstLine="425"/>
        <w:rPr>
          <w:rFonts w:cs="Dax-Light"/>
        </w:rPr>
      </w:pPr>
      <w:r w:rsidRPr="002670F3">
        <w:rPr>
          <w:rFonts w:cs="Dax-Light"/>
        </w:rPr>
        <w:t xml:space="preserve">As principais finalidades dos PCPDC é estabelecer responsabilidades </w:t>
      </w:r>
      <w:r w:rsidR="00297CFF" w:rsidRPr="002670F3">
        <w:rPr>
          <w:rFonts w:cs="Dax-Light"/>
        </w:rPr>
        <w:t>pelas ações</w:t>
      </w:r>
      <w:r w:rsidRPr="002670F3">
        <w:rPr>
          <w:rFonts w:cs="Dax-Light"/>
        </w:rPr>
        <w:t xml:space="preserve"> a serem tomadas pelos órgãos</w:t>
      </w:r>
      <w:r w:rsidR="00E8262C" w:rsidRPr="002670F3">
        <w:rPr>
          <w:rFonts w:cs="Dax-Light"/>
        </w:rPr>
        <w:t xml:space="preserve"> envolvidos na resposta às emergências e desastres.</w:t>
      </w:r>
    </w:p>
    <w:p w:rsidR="00297CFF" w:rsidRPr="002670F3" w:rsidRDefault="00297CFF" w:rsidP="002A584F">
      <w:pPr>
        <w:pStyle w:val="Recuodecorpodetexto"/>
        <w:spacing w:before="0" w:after="0" w:line="360" w:lineRule="auto"/>
        <w:rPr>
          <w:rFonts w:cs="Dax-Light"/>
        </w:rPr>
      </w:pPr>
    </w:p>
    <w:p w:rsidR="00FB2979" w:rsidRPr="002670F3" w:rsidRDefault="00FB2979" w:rsidP="00586B9C">
      <w:pPr>
        <w:pStyle w:val="Recuodecorpodetexto"/>
        <w:spacing w:before="0" w:after="0" w:line="360" w:lineRule="auto"/>
        <w:ind w:firstLine="425"/>
        <w:rPr>
          <w:rFonts w:cs="Dax-Light"/>
        </w:rPr>
      </w:pPr>
      <w:r w:rsidRPr="002670F3">
        <w:rPr>
          <w:rFonts w:cs="Dax-Light"/>
        </w:rPr>
        <w:t>Um dos primeiros PPDC foi criado e aplicado no estado de São Paulo pela Coordenadoria Estadual de Defesa Civil (CEDEC) a processos associados a escorregamentos (CERRI, 1993; MACEDO et al, 2006)</w:t>
      </w:r>
      <w:r w:rsidR="006A72F2" w:rsidRPr="002670F3">
        <w:rPr>
          <w:rFonts w:cs="Dax-Light"/>
        </w:rPr>
        <w:t>.</w:t>
      </w:r>
    </w:p>
    <w:p w:rsidR="00586B9C" w:rsidRPr="002670F3" w:rsidRDefault="00586B9C" w:rsidP="002A584F">
      <w:pPr>
        <w:pStyle w:val="Recuodecorpodetexto"/>
        <w:spacing w:before="0" w:after="0" w:line="360" w:lineRule="auto"/>
        <w:rPr>
          <w:rFonts w:cs="Dax-Light"/>
        </w:rPr>
      </w:pPr>
    </w:p>
    <w:p w:rsidR="006A72F2" w:rsidRPr="002670F3" w:rsidRDefault="006A72F2" w:rsidP="00586B9C">
      <w:pPr>
        <w:pStyle w:val="Recuodecorpodetexto"/>
        <w:spacing w:before="0" w:after="0" w:line="360" w:lineRule="auto"/>
        <w:ind w:firstLine="425"/>
        <w:rPr>
          <w:rFonts w:cs="Dax-Light"/>
        </w:rPr>
      </w:pPr>
      <w:r w:rsidRPr="002670F3">
        <w:rPr>
          <w:rFonts w:cs="Dax-Light"/>
        </w:rPr>
        <w:lastRenderedPageBreak/>
        <w:t xml:space="preserve">Os </w:t>
      </w:r>
      <w:proofErr w:type="spellStart"/>
      <w:r w:rsidRPr="002670F3">
        <w:rPr>
          <w:rFonts w:cs="Dax-Light"/>
        </w:rPr>
        <w:t>PPDC’s</w:t>
      </w:r>
      <w:proofErr w:type="spellEnd"/>
      <w:r w:rsidRPr="002670F3">
        <w:rPr>
          <w:rFonts w:cs="Dax-Light"/>
        </w:rPr>
        <w:t xml:space="preserve"> definem níveis operacionais a partir do acompanhamento de 3 (três) parâmetros: o acumulado de chuva</w:t>
      </w:r>
      <w:r w:rsidR="00F04778" w:rsidRPr="002670F3">
        <w:rPr>
          <w:rFonts w:cs="Dax-Light"/>
        </w:rPr>
        <w:t>s</w:t>
      </w:r>
      <w:r w:rsidRPr="002670F3">
        <w:rPr>
          <w:rFonts w:cs="Dax-Light"/>
        </w:rPr>
        <w:t xml:space="preserve"> (72horas); a previsão meteorológica e as vistorias d</w:t>
      </w:r>
      <w:r w:rsidR="00F04778" w:rsidRPr="002670F3">
        <w:rPr>
          <w:rFonts w:cs="Dax-Light"/>
        </w:rPr>
        <w:t>e campo. É</w:t>
      </w:r>
      <w:r w:rsidRPr="002670F3">
        <w:rPr>
          <w:rFonts w:cs="Dax-Light"/>
        </w:rPr>
        <w:t xml:space="preserve"> estruturado em quatro níveis: observação, atenção, alerta e alerta máximo, conforme apresentado no quadro a seguir:</w:t>
      </w:r>
    </w:p>
    <w:p w:rsidR="00F04778" w:rsidRPr="002670F3" w:rsidRDefault="00F04778" w:rsidP="00586B9C">
      <w:pPr>
        <w:pStyle w:val="Recuodecorpodetexto"/>
        <w:spacing w:before="0" w:after="0" w:line="360" w:lineRule="auto"/>
        <w:ind w:firstLine="425"/>
        <w:rPr>
          <w:rFonts w:cs="Dax-Light"/>
        </w:rPr>
      </w:pPr>
    </w:p>
    <w:p w:rsidR="00994171" w:rsidRPr="002670F3" w:rsidRDefault="00994171" w:rsidP="002A584F">
      <w:pPr>
        <w:pStyle w:val="Recuodecorpodetexto"/>
        <w:spacing w:before="0" w:after="0" w:line="360" w:lineRule="auto"/>
        <w:rPr>
          <w:sz w:val="20"/>
          <w:szCs w:val="20"/>
        </w:rPr>
      </w:pPr>
      <w:r w:rsidRPr="002670F3">
        <w:rPr>
          <w:noProof/>
        </w:rPr>
        <w:drawing>
          <wp:anchor distT="0" distB="0" distL="114300" distR="114300" simplePos="0" relativeHeight="251658240" behindDoc="0" locked="0" layoutInCell="1" allowOverlap="1">
            <wp:simplePos x="0" y="0"/>
            <wp:positionH relativeFrom="column">
              <wp:posOffset>624840</wp:posOffset>
            </wp:positionH>
            <wp:positionV relativeFrom="paragraph">
              <wp:posOffset>277495</wp:posOffset>
            </wp:positionV>
            <wp:extent cx="4514850" cy="6657975"/>
            <wp:effectExtent l="0" t="0" r="0" b="0"/>
            <wp:wrapTopAndBottom/>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3909" t="17677" r="20575" b="15429"/>
                    <a:stretch/>
                  </pic:blipFill>
                  <pic:spPr bwMode="auto">
                    <a:xfrm>
                      <a:off x="0" y="0"/>
                      <a:ext cx="4514850" cy="6657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Pr="002670F3">
        <w:rPr>
          <w:b/>
          <w:bCs/>
          <w:sz w:val="20"/>
          <w:szCs w:val="20"/>
        </w:rPr>
        <w:t xml:space="preserve">Quadro </w:t>
      </w:r>
      <w:r w:rsidR="00F437BE" w:rsidRPr="002670F3">
        <w:rPr>
          <w:b/>
          <w:bCs/>
          <w:sz w:val="20"/>
          <w:szCs w:val="20"/>
        </w:rPr>
        <w:t>0</w:t>
      </w:r>
      <w:r w:rsidR="00426E5E" w:rsidRPr="002670F3">
        <w:rPr>
          <w:b/>
          <w:bCs/>
          <w:sz w:val="20"/>
          <w:szCs w:val="20"/>
        </w:rPr>
        <w:t>2</w:t>
      </w:r>
      <w:r w:rsidRPr="002670F3">
        <w:rPr>
          <w:sz w:val="20"/>
          <w:szCs w:val="20"/>
        </w:rPr>
        <w:t xml:space="preserve"> - Níveis operacionais do PPDC e suas ações correspondentes (Macedo </w:t>
      </w:r>
      <w:r w:rsidRPr="002670F3">
        <w:rPr>
          <w:i/>
          <w:iCs/>
          <w:sz w:val="20"/>
          <w:szCs w:val="20"/>
        </w:rPr>
        <w:t>et. al</w:t>
      </w:r>
      <w:r w:rsidRPr="002670F3">
        <w:rPr>
          <w:sz w:val="20"/>
          <w:szCs w:val="20"/>
        </w:rPr>
        <w:t>., 2006).</w:t>
      </w:r>
    </w:p>
    <w:p w:rsidR="00734401" w:rsidRPr="002670F3" w:rsidRDefault="00734401" w:rsidP="000E64CB">
      <w:pPr>
        <w:pStyle w:val="Recuodecorpodetexto"/>
        <w:spacing w:before="0" w:after="0" w:line="360" w:lineRule="auto"/>
        <w:ind w:firstLine="425"/>
        <w:rPr>
          <w:rFonts w:cs="Dax-Light"/>
        </w:rPr>
      </w:pPr>
      <w:r w:rsidRPr="002670F3">
        <w:rPr>
          <w:rFonts w:cs="Dax-Light"/>
        </w:rPr>
        <w:lastRenderedPageBreak/>
        <w:t>De acordo com o Ministério da Integração Nacional</w:t>
      </w:r>
      <w:r w:rsidR="00047BFF" w:rsidRPr="002670F3">
        <w:rPr>
          <w:rFonts w:cs="Dax-Light"/>
        </w:rPr>
        <w:t>, o Brasil começou a se estruturar em termos de Defesa Civil após as fortes chuvas que assolaram a região sudeste entre 1966 e 1967, provocando enchentes no antigo estado da Guanabara</w:t>
      </w:r>
      <w:r w:rsidR="00154748" w:rsidRPr="002670F3">
        <w:rPr>
          <w:rFonts w:cs="Dax-Light"/>
        </w:rPr>
        <w:t xml:space="preserve"> e municípios vizinhos do Estado do Rio de Janeiro</w:t>
      </w:r>
      <w:r w:rsidR="00047BFF" w:rsidRPr="002670F3">
        <w:rPr>
          <w:rFonts w:cs="Dax-Light"/>
        </w:rPr>
        <w:t xml:space="preserve"> e deslizamentos na Serra das Araras/RJ e Caraguatatuba/SP e da seca no nordeste. Após a formação de um grupo de trabalho, foi elaborado o Plano diretor de Defesa Civil do Estado da Guanabara que criou as Coordenadorias Reg</w:t>
      </w:r>
      <w:r w:rsidR="008002D4" w:rsidRPr="002670F3">
        <w:rPr>
          <w:rFonts w:cs="Dax-Light"/>
        </w:rPr>
        <w:t>ionais de Defesa Civil (CREDEC</w:t>
      </w:r>
      <w:proofErr w:type="gramStart"/>
      <w:r w:rsidR="008002D4" w:rsidRPr="002670F3">
        <w:rPr>
          <w:rFonts w:cs="Dax-Light"/>
        </w:rPr>
        <w:t>)(</w:t>
      </w:r>
      <w:proofErr w:type="gramEnd"/>
      <w:r w:rsidR="008002D4" w:rsidRPr="002670F3">
        <w:rPr>
          <w:rFonts w:cs="Dax-Light"/>
        </w:rPr>
        <w:t>SEDEC, 2016).</w:t>
      </w:r>
    </w:p>
    <w:p w:rsidR="00586B9C" w:rsidRPr="002670F3" w:rsidRDefault="00586B9C" w:rsidP="002A584F">
      <w:pPr>
        <w:pStyle w:val="Recuodecorpodetexto"/>
        <w:spacing w:before="0" w:after="0" w:line="360" w:lineRule="auto"/>
        <w:rPr>
          <w:rFonts w:cs="Dax-Light"/>
        </w:rPr>
      </w:pPr>
    </w:p>
    <w:p w:rsidR="00047BFF" w:rsidRPr="002670F3" w:rsidRDefault="003D4333" w:rsidP="000E64CB">
      <w:pPr>
        <w:pStyle w:val="Recuodecorpodetexto"/>
        <w:spacing w:before="0" w:after="0" w:line="360" w:lineRule="auto"/>
        <w:ind w:firstLine="425"/>
        <w:rPr>
          <w:rFonts w:cs="Dax-Light"/>
        </w:rPr>
      </w:pPr>
      <w:r w:rsidRPr="002670F3">
        <w:rPr>
          <w:rFonts w:cs="Dax-Light"/>
        </w:rPr>
        <w:t>No final da década de 60, foram instituídos no ministério do I</w:t>
      </w:r>
      <w:r w:rsidR="00596789" w:rsidRPr="002670F3">
        <w:rPr>
          <w:rFonts w:cs="Dax-Light"/>
        </w:rPr>
        <w:t>nterior, o Fundo Especial para C</w:t>
      </w:r>
      <w:r w:rsidRPr="002670F3">
        <w:rPr>
          <w:rFonts w:cs="Dax-Light"/>
        </w:rPr>
        <w:t>alamidades P</w:t>
      </w:r>
      <w:r w:rsidR="00596789" w:rsidRPr="002670F3">
        <w:rPr>
          <w:rFonts w:cs="Dax-Light"/>
        </w:rPr>
        <w:t>úblicas (FUNCAP) e o Grupo E</w:t>
      </w:r>
      <w:r w:rsidRPr="002670F3">
        <w:rPr>
          <w:rFonts w:cs="Dax-Light"/>
        </w:rPr>
        <w:t>special</w:t>
      </w:r>
      <w:r w:rsidR="000B485A" w:rsidRPr="002670F3">
        <w:rPr>
          <w:rFonts w:cs="Dax-Light"/>
        </w:rPr>
        <w:t xml:space="preserve"> para </w:t>
      </w:r>
      <w:r w:rsidR="00596789" w:rsidRPr="002670F3">
        <w:rPr>
          <w:rFonts w:cs="Dax-Light"/>
        </w:rPr>
        <w:t>A</w:t>
      </w:r>
      <w:r w:rsidR="000B485A" w:rsidRPr="002670F3">
        <w:rPr>
          <w:rFonts w:cs="Dax-Light"/>
        </w:rPr>
        <w:t xml:space="preserve">ssuntos de </w:t>
      </w:r>
      <w:r w:rsidR="00596789" w:rsidRPr="002670F3">
        <w:rPr>
          <w:rFonts w:cs="Dax-Light"/>
        </w:rPr>
        <w:t>C</w:t>
      </w:r>
      <w:r w:rsidR="000B485A" w:rsidRPr="002670F3">
        <w:rPr>
          <w:rFonts w:cs="Dax-Light"/>
        </w:rPr>
        <w:t>alamidades</w:t>
      </w:r>
      <w:r w:rsidR="00596789" w:rsidRPr="002670F3">
        <w:rPr>
          <w:rFonts w:cs="Dax-Light"/>
        </w:rPr>
        <w:t xml:space="preserve"> P</w:t>
      </w:r>
      <w:r w:rsidR="000B485A" w:rsidRPr="002670F3">
        <w:rPr>
          <w:rFonts w:cs="Dax-Light"/>
        </w:rPr>
        <w:t>úblicas (GEACAP)</w:t>
      </w:r>
      <w:r w:rsidR="003C6948" w:rsidRPr="002670F3">
        <w:rPr>
          <w:rFonts w:cs="Dax-Light"/>
        </w:rPr>
        <w:t>,</w:t>
      </w:r>
      <w:r w:rsidR="00596789" w:rsidRPr="002670F3">
        <w:rPr>
          <w:rFonts w:cs="Dax-Light"/>
        </w:rPr>
        <w:t xml:space="preserve"> embrião do SEDEC, com a incumbência de prestar assistência e defesa permanente contra calamidades públicas</w:t>
      </w:r>
      <w:r w:rsidR="008002D4" w:rsidRPr="002670F3">
        <w:rPr>
          <w:rFonts w:cs="Dax-Light"/>
        </w:rPr>
        <w:t xml:space="preserve"> (SEDEC, 2016).</w:t>
      </w:r>
    </w:p>
    <w:p w:rsidR="00586B9C" w:rsidRPr="002670F3" w:rsidRDefault="00586B9C" w:rsidP="00586B9C">
      <w:pPr>
        <w:pStyle w:val="Recuodecorpodetexto"/>
        <w:spacing w:before="0" w:after="0" w:line="360" w:lineRule="auto"/>
        <w:ind w:left="0"/>
        <w:rPr>
          <w:rFonts w:cs="Dax-Light"/>
        </w:rPr>
      </w:pPr>
    </w:p>
    <w:p w:rsidR="00A9680E" w:rsidRPr="002670F3" w:rsidRDefault="00BD493B" w:rsidP="000E64CB">
      <w:pPr>
        <w:pStyle w:val="Recuodecorpodetexto"/>
        <w:spacing w:before="0" w:after="0" w:line="360" w:lineRule="auto"/>
        <w:ind w:firstLine="425"/>
        <w:rPr>
          <w:rFonts w:cs="Dax-Light"/>
        </w:rPr>
      </w:pPr>
      <w:r w:rsidRPr="002670F3">
        <w:rPr>
          <w:rFonts w:cs="Dax-Light"/>
        </w:rPr>
        <w:t>A Defesa Civil</w:t>
      </w:r>
      <w:r w:rsidR="00104468" w:rsidRPr="002670F3">
        <w:rPr>
          <w:rFonts w:cs="Dax-Light"/>
        </w:rPr>
        <w:t xml:space="preserve"> pro</w:t>
      </w:r>
      <w:r w:rsidRPr="002670F3">
        <w:rPr>
          <w:rFonts w:cs="Dax-Light"/>
        </w:rPr>
        <w:t>j</w:t>
      </w:r>
      <w:r w:rsidR="00104468" w:rsidRPr="002670F3">
        <w:rPr>
          <w:rFonts w:cs="Dax-Light"/>
        </w:rPr>
        <w:t>e</w:t>
      </w:r>
      <w:r w:rsidRPr="002670F3">
        <w:rPr>
          <w:rFonts w:cs="Dax-Light"/>
        </w:rPr>
        <w:t>tada como</w:t>
      </w:r>
      <w:r w:rsidR="00104468" w:rsidRPr="002670F3">
        <w:rPr>
          <w:rFonts w:cs="Dax-Light"/>
        </w:rPr>
        <w:t xml:space="preserve"> instituição estratégica para a redução de riscos de desastres ocorreu em 1988 quando, através do decreto nº 97.274, foi organizado o Sistema Nacional de Defesa Civil (SIN</w:t>
      </w:r>
      <w:r w:rsidR="00A13258" w:rsidRPr="002670F3">
        <w:rPr>
          <w:rFonts w:cs="Dax-Light"/>
        </w:rPr>
        <w:t>P</w:t>
      </w:r>
      <w:r w:rsidR="00104468" w:rsidRPr="002670F3">
        <w:rPr>
          <w:rFonts w:cs="Dax-Light"/>
        </w:rPr>
        <w:t>DEC</w:t>
      </w:r>
      <w:proofErr w:type="gramStart"/>
      <w:r w:rsidR="00104468" w:rsidRPr="002670F3">
        <w:rPr>
          <w:rFonts w:cs="Dax-Light"/>
        </w:rPr>
        <w:t>)</w:t>
      </w:r>
      <w:r w:rsidR="008002D4" w:rsidRPr="002670F3">
        <w:rPr>
          <w:rFonts w:cs="Dax-Light"/>
        </w:rPr>
        <w:t>(</w:t>
      </w:r>
      <w:proofErr w:type="gramEnd"/>
      <w:r w:rsidR="008002D4" w:rsidRPr="002670F3">
        <w:rPr>
          <w:rFonts w:cs="Dax-Light"/>
        </w:rPr>
        <w:t>SEDEC, 2016).</w:t>
      </w:r>
    </w:p>
    <w:p w:rsidR="00586E05" w:rsidRPr="002670F3" w:rsidRDefault="00586E05" w:rsidP="000E64CB">
      <w:pPr>
        <w:pStyle w:val="Recuodecorpodetexto"/>
        <w:spacing w:before="0" w:after="0" w:line="360" w:lineRule="auto"/>
        <w:ind w:firstLine="425"/>
        <w:rPr>
          <w:rFonts w:cs="Dax-Light"/>
        </w:rPr>
      </w:pPr>
    </w:p>
    <w:p w:rsidR="00586E05" w:rsidRPr="002670F3" w:rsidRDefault="00586E05" w:rsidP="000E64CB">
      <w:pPr>
        <w:pStyle w:val="Recuodecorpodetexto"/>
        <w:spacing w:before="0" w:after="0" w:line="360" w:lineRule="auto"/>
        <w:ind w:firstLine="425"/>
        <w:rPr>
          <w:rFonts w:cs="Dax-Light"/>
        </w:rPr>
      </w:pPr>
      <w:r w:rsidRPr="002670F3">
        <w:rPr>
          <w:rFonts w:cs="Dax-Light"/>
        </w:rPr>
        <w:t>O SIN</w:t>
      </w:r>
      <w:r w:rsidR="00DA3D31" w:rsidRPr="002670F3">
        <w:rPr>
          <w:rFonts w:cs="Dax-Light"/>
        </w:rPr>
        <w:t>P</w:t>
      </w:r>
      <w:r w:rsidRPr="002670F3">
        <w:rPr>
          <w:rFonts w:cs="Dax-Light"/>
        </w:rPr>
        <w:t>DEC foi reorganizado em 1993 e atualizado por intermédio do Decreto Federal No. 5.376 de 17/02/2005, estando vinculado ao Ministério da Integração Nacional. Nesta nova estrutura do SINDEC, tem destaque a criação do Centro Nacional de Gerenciamento de Riscos e Desastres (CENAD) e Grupo de Apoio a Desastres.</w:t>
      </w:r>
    </w:p>
    <w:p w:rsidR="00586B9C" w:rsidRPr="002670F3" w:rsidRDefault="00586B9C" w:rsidP="002A584F">
      <w:pPr>
        <w:pStyle w:val="Recuodecorpodetexto"/>
        <w:spacing w:before="0" w:after="0" w:line="360" w:lineRule="auto"/>
        <w:rPr>
          <w:rFonts w:cs="Dax-Light"/>
        </w:rPr>
      </w:pPr>
    </w:p>
    <w:p w:rsidR="00104468" w:rsidRPr="002670F3" w:rsidRDefault="00586B9C" w:rsidP="000E64CB">
      <w:pPr>
        <w:pStyle w:val="Recuodecorpodetexto"/>
        <w:spacing w:before="0" w:after="0" w:line="360" w:lineRule="auto"/>
        <w:ind w:firstLine="425"/>
        <w:rPr>
          <w:rFonts w:cs="Dax-Light"/>
        </w:rPr>
      </w:pPr>
      <w:r w:rsidRPr="002670F3">
        <w:rPr>
          <w:rFonts w:cs="Dax-Light"/>
        </w:rPr>
        <w:t>Em razão da Resolução 44/36 das Nações Unidas (ONU), que estabelecia o ano de 1990 como início da década internacional de Redução de Desastres Naturais (DIRDN), o Brasil elaborou um Plano Nacional de Redução de Desastres para a década de 1990. Este plano ficou conhecido como Política Nacional de Defesa Civil (PNDC), estruturado em 4 (quatro) pilares: Prevenção, Preparação, Resposta e Reconstrução.</w:t>
      </w:r>
    </w:p>
    <w:p w:rsidR="00586B9C" w:rsidRPr="002670F3" w:rsidRDefault="00586B9C" w:rsidP="002A584F">
      <w:pPr>
        <w:pStyle w:val="Recuodecorpodetexto"/>
        <w:spacing w:before="0" w:after="0" w:line="360" w:lineRule="auto"/>
        <w:rPr>
          <w:rFonts w:cs="Dax-Light"/>
        </w:rPr>
      </w:pPr>
    </w:p>
    <w:p w:rsidR="00586B9C" w:rsidRPr="002670F3" w:rsidRDefault="00586B9C" w:rsidP="000E64CB">
      <w:pPr>
        <w:pStyle w:val="Recuodecorpodetexto"/>
        <w:spacing w:before="0" w:after="0" w:line="360" w:lineRule="auto"/>
        <w:ind w:firstLine="284"/>
        <w:rPr>
          <w:rFonts w:cs="Dax-Light"/>
        </w:rPr>
      </w:pPr>
      <w:r w:rsidRPr="002670F3">
        <w:rPr>
          <w:rFonts w:cs="Dax-Light"/>
        </w:rPr>
        <w:t>Em 1990 foi realizada a 1ª Conferência Nacional de Defesa Civil e Assistência Humanitária.</w:t>
      </w:r>
    </w:p>
    <w:p w:rsidR="00586E05" w:rsidRPr="002670F3" w:rsidRDefault="00586E05" w:rsidP="000E64CB">
      <w:pPr>
        <w:pStyle w:val="Recuodecorpodetexto"/>
        <w:spacing w:before="0" w:after="0" w:line="360" w:lineRule="auto"/>
        <w:ind w:firstLine="284"/>
        <w:rPr>
          <w:rFonts w:cs="Dax-Light"/>
        </w:rPr>
      </w:pPr>
    </w:p>
    <w:p w:rsidR="00586E05" w:rsidRPr="002670F3" w:rsidRDefault="000E0504" w:rsidP="000E64CB">
      <w:pPr>
        <w:pStyle w:val="Recuodecorpodetexto"/>
        <w:spacing w:before="0" w:after="0" w:line="360" w:lineRule="auto"/>
        <w:ind w:firstLine="284"/>
        <w:rPr>
          <w:rFonts w:cs="Dax-Light"/>
        </w:rPr>
      </w:pPr>
      <w:r w:rsidRPr="002670F3">
        <w:rPr>
          <w:rFonts w:cs="Dax-Light"/>
        </w:rPr>
        <w:lastRenderedPageBreak/>
        <w:t>A Lei Federal No. 12.340 de 01/12/2010 definiu a</w:t>
      </w:r>
      <w:r w:rsidR="000C4FC1" w:rsidRPr="002670F3">
        <w:rPr>
          <w:rFonts w:cs="Dax-Light"/>
        </w:rPr>
        <w:t>s atribuições da</w:t>
      </w:r>
      <w:r w:rsidRPr="002670F3">
        <w:rPr>
          <w:rFonts w:cs="Dax-Light"/>
        </w:rPr>
        <w:t xml:space="preserve"> Defesa Civil:</w:t>
      </w:r>
    </w:p>
    <w:p w:rsidR="000E0504" w:rsidRPr="002670F3" w:rsidRDefault="000E0504" w:rsidP="000E64CB">
      <w:pPr>
        <w:pStyle w:val="Recuodecorpodetexto"/>
        <w:spacing w:before="0" w:after="0" w:line="360" w:lineRule="auto"/>
        <w:ind w:firstLine="284"/>
        <w:rPr>
          <w:rFonts w:cs="Dax-Light"/>
        </w:rPr>
      </w:pPr>
    </w:p>
    <w:p w:rsidR="000E0504" w:rsidRPr="002670F3" w:rsidRDefault="000E0504" w:rsidP="000E64CB">
      <w:pPr>
        <w:pStyle w:val="Recuodecorpodetexto"/>
        <w:spacing w:before="0" w:after="0" w:line="360" w:lineRule="auto"/>
        <w:ind w:firstLine="284"/>
        <w:rPr>
          <w:rFonts w:cs="Dax-Light"/>
        </w:rPr>
      </w:pPr>
      <w:r w:rsidRPr="002670F3">
        <w:rPr>
          <w:rFonts w:cs="Dax-Light"/>
        </w:rPr>
        <w:t>"Conjunto de ações preventivas, de socorro, assistenciais e recuperativas destinadas a evitar desastres e minimizar seus impactos para a população e reestabelecer a normalidade social."</w:t>
      </w:r>
    </w:p>
    <w:p w:rsidR="00BB22B4" w:rsidRPr="002670F3" w:rsidRDefault="00BB22B4" w:rsidP="004178B1">
      <w:pPr>
        <w:pStyle w:val="Recuodecorpodetexto"/>
        <w:spacing w:before="0" w:after="0" w:line="360" w:lineRule="auto"/>
        <w:ind w:firstLine="425"/>
        <w:rPr>
          <w:rFonts w:cs="Dax-Light"/>
        </w:rPr>
      </w:pPr>
    </w:p>
    <w:p w:rsidR="004178B1" w:rsidRPr="002670F3" w:rsidRDefault="0048552A" w:rsidP="004178B1">
      <w:pPr>
        <w:pStyle w:val="Recuodecorpodetexto"/>
        <w:spacing w:before="0" w:after="0" w:line="360" w:lineRule="auto"/>
        <w:ind w:firstLine="425"/>
        <w:rPr>
          <w:rFonts w:cs="Dax-Light"/>
        </w:rPr>
      </w:pPr>
      <w:r w:rsidRPr="002670F3">
        <w:rPr>
          <w:rFonts w:cs="Dax-Light"/>
        </w:rPr>
        <w:t xml:space="preserve">O Sistema Nacional de Proteção e </w:t>
      </w:r>
      <w:r w:rsidR="00E507BA" w:rsidRPr="002670F3">
        <w:rPr>
          <w:rFonts w:cs="Dax-Light"/>
        </w:rPr>
        <w:t xml:space="preserve">Defesa </w:t>
      </w:r>
      <w:r w:rsidRPr="002670F3">
        <w:rPr>
          <w:rFonts w:cs="Dax-Light"/>
        </w:rPr>
        <w:t>Civil</w:t>
      </w:r>
      <w:r w:rsidR="000E0504" w:rsidRPr="002670F3">
        <w:rPr>
          <w:rFonts w:cs="Dax-Light"/>
        </w:rPr>
        <w:t xml:space="preserve"> (SINPDEC) foi criado pela lei N</w:t>
      </w:r>
      <w:r w:rsidRPr="002670F3">
        <w:rPr>
          <w:rFonts w:cs="Dax-Light"/>
        </w:rPr>
        <w:t>º 12.60</w:t>
      </w:r>
      <w:r w:rsidR="00CD3935" w:rsidRPr="002670F3">
        <w:rPr>
          <w:rFonts w:cs="Dax-Light"/>
        </w:rPr>
        <w:t>8 de 10 de abril de 2012, cuja S</w:t>
      </w:r>
      <w:r w:rsidRPr="002670F3">
        <w:rPr>
          <w:rFonts w:cs="Dax-Light"/>
        </w:rPr>
        <w:t xml:space="preserve">ecretaria Nacional de Proteção e Defesa Civil (SEDEC), parte integrante do </w:t>
      </w:r>
      <w:r w:rsidR="00E507BA" w:rsidRPr="002670F3">
        <w:rPr>
          <w:rFonts w:cs="Dax-Light"/>
        </w:rPr>
        <w:t>M</w:t>
      </w:r>
      <w:r w:rsidRPr="002670F3">
        <w:rPr>
          <w:rFonts w:cs="Dax-Light"/>
        </w:rPr>
        <w:t>inistério</w:t>
      </w:r>
      <w:r w:rsidR="00E507BA" w:rsidRPr="002670F3">
        <w:rPr>
          <w:rFonts w:cs="Dax-Light"/>
        </w:rPr>
        <w:t xml:space="preserve"> da Integração Nacional</w:t>
      </w:r>
      <w:r w:rsidRPr="002670F3">
        <w:rPr>
          <w:rFonts w:cs="Dax-Light"/>
        </w:rPr>
        <w:t xml:space="preserve">, é o órgão central responsável por </w:t>
      </w:r>
      <w:r w:rsidR="00773589" w:rsidRPr="002670F3">
        <w:rPr>
          <w:rFonts w:cs="Dax-Light"/>
        </w:rPr>
        <w:t>planejar, articular e coordenar as ações de Proteção e D</w:t>
      </w:r>
      <w:r w:rsidR="00AA659A" w:rsidRPr="002670F3">
        <w:rPr>
          <w:rFonts w:cs="Dax-Light"/>
        </w:rPr>
        <w:t>efesa C</w:t>
      </w:r>
      <w:r w:rsidRPr="002670F3">
        <w:rPr>
          <w:rFonts w:cs="Dax-Light"/>
        </w:rPr>
        <w:t>ivil em todo o território nacional</w:t>
      </w:r>
      <w:r w:rsidR="00773589" w:rsidRPr="002670F3">
        <w:rPr>
          <w:rFonts w:cs="Dax-Light"/>
        </w:rPr>
        <w:t xml:space="preserve">, juntamente com o Conselho Nacional de </w:t>
      </w:r>
      <w:r w:rsidR="008002D4" w:rsidRPr="002670F3">
        <w:rPr>
          <w:rFonts w:cs="Dax-Light"/>
        </w:rPr>
        <w:t>Proteção e Defesa Civil</w:t>
      </w:r>
      <w:r w:rsidR="00713EBA" w:rsidRPr="002670F3">
        <w:rPr>
          <w:rFonts w:cs="Dax-Light"/>
        </w:rPr>
        <w:t xml:space="preserve"> </w:t>
      </w:r>
      <w:r w:rsidR="00773589" w:rsidRPr="002670F3">
        <w:rPr>
          <w:rFonts w:cs="Dax-Light"/>
        </w:rPr>
        <w:t>(</w:t>
      </w:r>
      <w:r w:rsidR="008002D4" w:rsidRPr="002670F3">
        <w:rPr>
          <w:rFonts w:cs="Dax-Light"/>
        </w:rPr>
        <w:t>CONPDEC</w:t>
      </w:r>
      <w:r w:rsidR="00773589" w:rsidRPr="002670F3">
        <w:rPr>
          <w:rFonts w:cs="Dax-Light"/>
        </w:rPr>
        <w:t>), estrutura consultiva que propõe diretrizes para a Po</w:t>
      </w:r>
      <w:r w:rsidR="00AA659A" w:rsidRPr="002670F3">
        <w:rPr>
          <w:rFonts w:cs="Dax-Light"/>
        </w:rPr>
        <w:t xml:space="preserve">lítica Nacional de Defesa Civil. O organograma do SINPDEC </w:t>
      </w:r>
      <w:r w:rsidR="000D2A8F" w:rsidRPr="002670F3">
        <w:rPr>
          <w:rFonts w:cs="Dax-Light"/>
        </w:rPr>
        <w:t>está</w:t>
      </w:r>
      <w:r w:rsidR="00AA659A" w:rsidRPr="002670F3">
        <w:rPr>
          <w:rFonts w:cs="Dax-Light"/>
        </w:rPr>
        <w:t xml:space="preserve"> apresentado na figura </w:t>
      </w:r>
      <w:r w:rsidR="0065608A" w:rsidRPr="002670F3">
        <w:rPr>
          <w:rFonts w:cs="Dax-Light"/>
        </w:rPr>
        <w:t>31</w:t>
      </w:r>
      <w:r w:rsidR="00AA659A" w:rsidRPr="002670F3">
        <w:rPr>
          <w:rFonts w:cs="Dax-Light"/>
        </w:rPr>
        <w:t>.</w:t>
      </w:r>
    </w:p>
    <w:p w:rsidR="000D2A8F" w:rsidRPr="002670F3" w:rsidRDefault="000D2A8F" w:rsidP="008002D4">
      <w:pPr>
        <w:pStyle w:val="Recuodecorpodetexto"/>
        <w:spacing w:before="0" w:after="0" w:line="360" w:lineRule="auto"/>
        <w:ind w:firstLine="284"/>
        <w:rPr>
          <w:rFonts w:cs="Dax-Light"/>
        </w:rPr>
      </w:pPr>
    </w:p>
    <w:p w:rsidR="008002D4" w:rsidRPr="002670F3" w:rsidRDefault="008002D4" w:rsidP="008002D4">
      <w:pPr>
        <w:pStyle w:val="Recuodecorpodetexto"/>
        <w:spacing w:before="0" w:after="0" w:line="360" w:lineRule="auto"/>
        <w:ind w:firstLine="284"/>
        <w:rPr>
          <w:rFonts w:cs="Dax-Light"/>
        </w:rPr>
      </w:pPr>
      <w:r w:rsidRPr="002670F3">
        <w:rPr>
          <w:rFonts w:cs="Dax-Light"/>
        </w:rPr>
        <w:t>Esta mesma lei instituiu a Política Nacional de Proteção e Defesa Civil, estabeleceu a competência dos entes federados nas ações de prevenção e remediação em sua referida jurisdição, além de:</w:t>
      </w:r>
    </w:p>
    <w:p w:rsidR="008002D4" w:rsidRPr="002670F3" w:rsidRDefault="008002D4" w:rsidP="008002D4">
      <w:pPr>
        <w:pStyle w:val="Recuodecorpodetexto"/>
        <w:numPr>
          <w:ilvl w:val="0"/>
          <w:numId w:val="56"/>
        </w:numPr>
        <w:spacing w:before="0" w:after="0" w:line="360" w:lineRule="auto"/>
        <w:rPr>
          <w:rFonts w:cs="Dax-Light"/>
        </w:rPr>
      </w:pPr>
      <w:r w:rsidRPr="002670F3">
        <w:rPr>
          <w:rFonts w:cs="Dax-Light"/>
        </w:rPr>
        <w:t>Criar um cadastro nacional de municípios com risco de desastres naturais;</w:t>
      </w:r>
    </w:p>
    <w:p w:rsidR="008002D4" w:rsidRPr="002670F3" w:rsidRDefault="000D2A8F" w:rsidP="008002D4">
      <w:pPr>
        <w:pStyle w:val="Recuodecorpodetexto"/>
        <w:numPr>
          <w:ilvl w:val="0"/>
          <w:numId w:val="56"/>
        </w:numPr>
        <w:spacing w:before="0" w:after="0" w:line="360" w:lineRule="auto"/>
        <w:rPr>
          <w:rFonts w:cs="Dax-Light"/>
        </w:rPr>
      </w:pPr>
      <w:r w:rsidRPr="002670F3">
        <w:rPr>
          <w:rFonts w:cs="Dax-Light"/>
        </w:rPr>
        <w:t>O</w:t>
      </w:r>
      <w:r w:rsidR="008002D4" w:rsidRPr="002670F3">
        <w:rPr>
          <w:rFonts w:cs="Dax-Light"/>
        </w:rPr>
        <w:t xml:space="preserve">brigar prefeituras a fazerem </w:t>
      </w:r>
      <w:r w:rsidR="008002D4" w:rsidRPr="002670F3">
        <w:rPr>
          <w:rFonts w:cs="Dax-Light"/>
          <w:b/>
        </w:rPr>
        <w:t>mapeamento das áreas de risco</w:t>
      </w:r>
      <w:r w:rsidR="008002D4" w:rsidRPr="002670F3">
        <w:rPr>
          <w:rFonts w:cs="Dax-Light"/>
        </w:rPr>
        <w:t xml:space="preserve"> e incluírem estas no </w:t>
      </w:r>
      <w:r w:rsidR="008002D4" w:rsidRPr="002670F3">
        <w:rPr>
          <w:rFonts w:cs="Dax-Light"/>
          <w:b/>
        </w:rPr>
        <w:t>Plano Diretor Municipal</w:t>
      </w:r>
      <w:r w:rsidR="008002D4" w:rsidRPr="002670F3">
        <w:rPr>
          <w:rFonts w:cs="Dax-Light"/>
        </w:rPr>
        <w:t>;</w:t>
      </w:r>
    </w:p>
    <w:p w:rsidR="008002D4" w:rsidRPr="002670F3" w:rsidRDefault="008002D4" w:rsidP="008002D4">
      <w:pPr>
        <w:pStyle w:val="Recuodecorpodetexto"/>
        <w:numPr>
          <w:ilvl w:val="0"/>
          <w:numId w:val="56"/>
        </w:numPr>
        <w:spacing w:before="0" w:after="0" w:line="360" w:lineRule="auto"/>
        <w:rPr>
          <w:rFonts w:cs="Dax-Light"/>
        </w:rPr>
      </w:pPr>
      <w:r w:rsidRPr="002670F3">
        <w:rPr>
          <w:rFonts w:cs="Dax-Light"/>
        </w:rPr>
        <w:t>Obrigar mun</w:t>
      </w:r>
      <w:r w:rsidR="000D2A8F" w:rsidRPr="002670F3">
        <w:rPr>
          <w:rFonts w:cs="Dax-Light"/>
        </w:rPr>
        <w:t>icípios a elaborar</w:t>
      </w:r>
      <w:r w:rsidRPr="002670F3">
        <w:rPr>
          <w:rFonts w:cs="Dax-Light"/>
        </w:rPr>
        <w:t xml:space="preserve"> o Plano de Contingência, determinando quais são os procedimentos a serem adotados, no caso de catástrofes;</w:t>
      </w:r>
    </w:p>
    <w:p w:rsidR="008002D4" w:rsidRPr="002670F3" w:rsidRDefault="008002D4" w:rsidP="008002D4">
      <w:pPr>
        <w:pStyle w:val="Recuodecorpodetexto"/>
        <w:numPr>
          <w:ilvl w:val="0"/>
          <w:numId w:val="56"/>
        </w:numPr>
        <w:spacing w:before="0" w:after="0" w:line="360" w:lineRule="auto"/>
        <w:rPr>
          <w:rFonts w:cs="Dax-Light"/>
        </w:rPr>
      </w:pPr>
      <w:r w:rsidRPr="002670F3">
        <w:rPr>
          <w:rFonts w:cs="Dax-Light"/>
        </w:rPr>
        <w:t>Vedar a concessão de alvará para novas construções em áreas de risco, sob pena do gestor ser processado por improbidade;</w:t>
      </w:r>
    </w:p>
    <w:p w:rsidR="008002D4" w:rsidRPr="002670F3" w:rsidRDefault="008002D4" w:rsidP="008002D4">
      <w:pPr>
        <w:pStyle w:val="Recuodecorpodetexto"/>
        <w:numPr>
          <w:ilvl w:val="0"/>
          <w:numId w:val="56"/>
        </w:numPr>
        <w:spacing w:before="0" w:after="0" w:line="360" w:lineRule="auto"/>
        <w:rPr>
          <w:rFonts w:cs="Dax-Light"/>
        </w:rPr>
      </w:pPr>
      <w:r w:rsidRPr="002670F3">
        <w:rPr>
          <w:rFonts w:cs="Dax-Light"/>
        </w:rPr>
        <w:t>Obrigar o ensino de prevenção e desastres nas escolas;</w:t>
      </w:r>
    </w:p>
    <w:p w:rsidR="008002D4" w:rsidRPr="002670F3" w:rsidRDefault="008002D4" w:rsidP="008002D4">
      <w:pPr>
        <w:pStyle w:val="Recuodecorpodetexto"/>
        <w:numPr>
          <w:ilvl w:val="0"/>
          <w:numId w:val="56"/>
        </w:numPr>
        <w:spacing w:before="0" w:after="0" w:line="360" w:lineRule="auto"/>
        <w:rPr>
          <w:rFonts w:cs="Dax-Light"/>
        </w:rPr>
      </w:pPr>
      <w:r w:rsidRPr="002670F3">
        <w:rPr>
          <w:rFonts w:cs="Dax-Light"/>
        </w:rPr>
        <w:t>Criar o serviço militar alternativo na área de Defesa Civil.</w:t>
      </w:r>
    </w:p>
    <w:p w:rsidR="004178B1" w:rsidRPr="002670F3" w:rsidRDefault="004178B1" w:rsidP="004178B1">
      <w:pPr>
        <w:shd w:val="clear" w:color="auto" w:fill="FFFFFF"/>
        <w:rPr>
          <w:rFonts w:cs="Dax-Light"/>
        </w:rPr>
      </w:pPr>
    </w:p>
    <w:p w:rsidR="008002D4" w:rsidRPr="002670F3" w:rsidRDefault="004178B1" w:rsidP="008002D4">
      <w:pPr>
        <w:pStyle w:val="Recuodecorpodetexto"/>
        <w:spacing w:before="0" w:after="0" w:line="360" w:lineRule="auto"/>
        <w:ind w:firstLine="425"/>
        <w:rPr>
          <w:rFonts w:cs="Dax-Light"/>
        </w:rPr>
      </w:pPr>
      <w:r w:rsidRPr="002670F3">
        <w:rPr>
          <w:rFonts w:cs="Dax-Light"/>
        </w:rPr>
        <w:t xml:space="preserve"> A Configuração do CONPDEC é a que consta no Decreto n. 7.257, de 10 de dezembro de 2010, e está descrita a seguir: </w:t>
      </w:r>
    </w:p>
    <w:p w:rsidR="008002D4" w:rsidRPr="002670F3" w:rsidRDefault="004178B1" w:rsidP="008002D4">
      <w:pPr>
        <w:pStyle w:val="Recuodecorpodetexto"/>
        <w:numPr>
          <w:ilvl w:val="0"/>
          <w:numId w:val="59"/>
        </w:numPr>
        <w:spacing w:before="0" w:after="0" w:line="360" w:lineRule="auto"/>
        <w:rPr>
          <w:rFonts w:cs="Dax-Light"/>
        </w:rPr>
      </w:pPr>
      <w:r w:rsidRPr="002670F3">
        <w:rPr>
          <w:rFonts w:cs="Dax-Light"/>
        </w:rPr>
        <w:t>Ministério da Integração Nacional, que o coordena;</w:t>
      </w:r>
    </w:p>
    <w:p w:rsidR="008002D4" w:rsidRPr="002670F3" w:rsidRDefault="004178B1" w:rsidP="008002D4">
      <w:pPr>
        <w:pStyle w:val="Recuodecorpodetexto"/>
        <w:numPr>
          <w:ilvl w:val="0"/>
          <w:numId w:val="59"/>
        </w:numPr>
        <w:spacing w:before="0" w:after="0" w:line="360" w:lineRule="auto"/>
        <w:rPr>
          <w:rFonts w:cs="Dax-Light"/>
        </w:rPr>
      </w:pPr>
      <w:r w:rsidRPr="002670F3">
        <w:rPr>
          <w:rFonts w:cs="Dax-Light"/>
        </w:rPr>
        <w:t>Casa Civil da Presidência da República;</w:t>
      </w:r>
    </w:p>
    <w:p w:rsidR="008002D4" w:rsidRPr="002670F3" w:rsidRDefault="004178B1" w:rsidP="008002D4">
      <w:pPr>
        <w:pStyle w:val="Recuodecorpodetexto"/>
        <w:numPr>
          <w:ilvl w:val="0"/>
          <w:numId w:val="59"/>
        </w:numPr>
        <w:spacing w:before="0" w:after="0" w:line="360" w:lineRule="auto"/>
        <w:rPr>
          <w:rFonts w:cs="Dax-Light"/>
        </w:rPr>
      </w:pPr>
      <w:r w:rsidRPr="002670F3">
        <w:rPr>
          <w:rFonts w:cs="Dax-Light"/>
        </w:rPr>
        <w:t xml:space="preserve"> Gabinete de Segurança Institucional da Presidência da República; </w:t>
      </w:r>
    </w:p>
    <w:p w:rsidR="008002D4" w:rsidRPr="002670F3" w:rsidRDefault="004178B1" w:rsidP="008002D4">
      <w:pPr>
        <w:pStyle w:val="Recuodecorpodetexto"/>
        <w:numPr>
          <w:ilvl w:val="0"/>
          <w:numId w:val="59"/>
        </w:numPr>
        <w:spacing w:before="0" w:after="0" w:line="360" w:lineRule="auto"/>
        <w:rPr>
          <w:rFonts w:cs="Dax-Light"/>
        </w:rPr>
      </w:pPr>
      <w:r w:rsidRPr="002670F3">
        <w:rPr>
          <w:rFonts w:cs="Dax-Light"/>
        </w:rPr>
        <w:lastRenderedPageBreak/>
        <w:t>Ministério da Defesa;</w:t>
      </w:r>
      <w:r w:rsidR="000D2A8F" w:rsidRPr="002670F3">
        <w:rPr>
          <w:rFonts w:cs="Dax-Light"/>
        </w:rPr>
        <w:t xml:space="preserve"> </w:t>
      </w:r>
      <w:r w:rsidRPr="002670F3">
        <w:rPr>
          <w:rFonts w:cs="Dax-Light"/>
        </w:rPr>
        <w:t>Ministério do Planejamento, Orçamento e Gestão;</w:t>
      </w:r>
    </w:p>
    <w:p w:rsidR="008002D4" w:rsidRPr="002670F3" w:rsidRDefault="004178B1" w:rsidP="008002D4">
      <w:pPr>
        <w:pStyle w:val="Recuodecorpodetexto"/>
        <w:numPr>
          <w:ilvl w:val="0"/>
          <w:numId w:val="59"/>
        </w:numPr>
        <w:spacing w:before="0" w:after="0" w:line="360" w:lineRule="auto"/>
        <w:rPr>
          <w:rFonts w:cs="Dax-Light"/>
        </w:rPr>
      </w:pPr>
      <w:r w:rsidRPr="002670F3">
        <w:rPr>
          <w:rFonts w:cs="Dax-Light"/>
        </w:rPr>
        <w:t>Ministério das Cidades;</w:t>
      </w:r>
    </w:p>
    <w:p w:rsidR="008002D4" w:rsidRPr="002670F3" w:rsidRDefault="004178B1" w:rsidP="008002D4">
      <w:pPr>
        <w:pStyle w:val="Recuodecorpodetexto"/>
        <w:numPr>
          <w:ilvl w:val="0"/>
          <w:numId w:val="59"/>
        </w:numPr>
        <w:spacing w:before="0" w:after="0" w:line="360" w:lineRule="auto"/>
        <w:rPr>
          <w:rFonts w:cs="Dax-Light"/>
        </w:rPr>
      </w:pPr>
      <w:r w:rsidRPr="002670F3">
        <w:rPr>
          <w:rFonts w:cs="Dax-Light"/>
        </w:rPr>
        <w:t>Ministério do Desenvolvimento Social e Combate à Fome;</w:t>
      </w:r>
    </w:p>
    <w:p w:rsidR="008002D4" w:rsidRPr="002670F3" w:rsidRDefault="004178B1" w:rsidP="008002D4">
      <w:pPr>
        <w:pStyle w:val="Recuodecorpodetexto"/>
        <w:numPr>
          <w:ilvl w:val="0"/>
          <w:numId w:val="59"/>
        </w:numPr>
        <w:spacing w:before="0" w:after="0" w:line="360" w:lineRule="auto"/>
        <w:rPr>
          <w:rFonts w:cs="Dax-Light"/>
        </w:rPr>
      </w:pPr>
      <w:r w:rsidRPr="002670F3">
        <w:rPr>
          <w:rFonts w:cs="Dax-Light"/>
        </w:rPr>
        <w:t>Ministério da Saúde;</w:t>
      </w:r>
      <w:r w:rsidR="000D2A8F" w:rsidRPr="002670F3">
        <w:rPr>
          <w:rFonts w:cs="Dax-Light"/>
        </w:rPr>
        <w:t xml:space="preserve"> </w:t>
      </w:r>
      <w:r w:rsidRPr="002670F3">
        <w:rPr>
          <w:rFonts w:cs="Dax-Light"/>
        </w:rPr>
        <w:t xml:space="preserve">Secretaria de Relações Institucionais da Presidência da República; </w:t>
      </w:r>
    </w:p>
    <w:p w:rsidR="008002D4" w:rsidRPr="002670F3" w:rsidRDefault="004178B1" w:rsidP="008002D4">
      <w:pPr>
        <w:pStyle w:val="Recuodecorpodetexto"/>
        <w:numPr>
          <w:ilvl w:val="0"/>
          <w:numId w:val="59"/>
        </w:numPr>
        <w:spacing w:before="0" w:after="0" w:line="360" w:lineRule="auto"/>
        <w:rPr>
          <w:rFonts w:cs="Dax-Light"/>
        </w:rPr>
      </w:pPr>
      <w:r w:rsidRPr="002670F3">
        <w:rPr>
          <w:rFonts w:cs="Dax-Light"/>
        </w:rPr>
        <w:t>Estados e Distrito Federal (dois representantes);</w:t>
      </w:r>
    </w:p>
    <w:p w:rsidR="008002D4" w:rsidRPr="002670F3" w:rsidRDefault="004178B1" w:rsidP="008002D4">
      <w:pPr>
        <w:pStyle w:val="Recuodecorpodetexto"/>
        <w:numPr>
          <w:ilvl w:val="0"/>
          <w:numId w:val="59"/>
        </w:numPr>
        <w:spacing w:before="0" w:after="0" w:line="360" w:lineRule="auto"/>
        <w:rPr>
          <w:rFonts w:cs="Dax-Light"/>
        </w:rPr>
      </w:pPr>
      <w:r w:rsidRPr="002670F3">
        <w:rPr>
          <w:rFonts w:cs="Dax-Light"/>
        </w:rPr>
        <w:t>Mun</w:t>
      </w:r>
      <w:r w:rsidR="003C5BA6" w:rsidRPr="002670F3">
        <w:rPr>
          <w:rFonts w:cs="Dax-Light"/>
        </w:rPr>
        <w:t xml:space="preserve">icípios (três representantes); </w:t>
      </w:r>
    </w:p>
    <w:p w:rsidR="004178B1" w:rsidRPr="002670F3" w:rsidRDefault="004178B1" w:rsidP="008002D4">
      <w:pPr>
        <w:pStyle w:val="Recuodecorpodetexto"/>
        <w:numPr>
          <w:ilvl w:val="0"/>
          <w:numId w:val="59"/>
        </w:numPr>
        <w:spacing w:before="0" w:after="0" w:line="360" w:lineRule="auto"/>
        <w:rPr>
          <w:rFonts w:cs="Dax-Light"/>
        </w:rPr>
      </w:pPr>
      <w:r w:rsidRPr="002670F3">
        <w:rPr>
          <w:rFonts w:cs="Dax-Light"/>
        </w:rPr>
        <w:t>Sociedade Civil (três representantes).</w:t>
      </w:r>
    </w:p>
    <w:p w:rsidR="000D2FFE" w:rsidRPr="002670F3" w:rsidRDefault="00A13258" w:rsidP="000E64CB">
      <w:pPr>
        <w:pStyle w:val="Recuodecorpodetexto"/>
        <w:spacing w:before="0" w:after="0" w:line="360" w:lineRule="auto"/>
        <w:ind w:firstLine="284"/>
        <w:rPr>
          <w:rFonts w:cs="Dax-Light"/>
        </w:rPr>
      </w:pPr>
      <w:r w:rsidRPr="002670F3">
        <w:rPr>
          <w:rFonts w:cs="Dax-Light"/>
          <w:noProof/>
        </w:rPr>
        <w:drawing>
          <wp:inline distT="0" distB="0" distL="0" distR="0">
            <wp:extent cx="4941043" cy="4444410"/>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44331" cy="4447368"/>
                    </a:xfrm>
                    <a:prstGeom prst="rect">
                      <a:avLst/>
                    </a:prstGeom>
                    <a:noFill/>
                  </pic:spPr>
                </pic:pic>
              </a:graphicData>
            </a:graphic>
          </wp:inline>
        </w:drawing>
      </w:r>
    </w:p>
    <w:p w:rsidR="00773589" w:rsidRPr="002670F3" w:rsidRDefault="00773589" w:rsidP="00773589">
      <w:pPr>
        <w:pStyle w:val="Recuodecorpodetexto"/>
        <w:spacing w:before="0" w:after="0" w:line="360" w:lineRule="auto"/>
        <w:ind w:left="1287"/>
        <w:rPr>
          <w:rFonts w:cs="Dax-Light"/>
          <w:sz w:val="20"/>
          <w:szCs w:val="20"/>
        </w:rPr>
      </w:pPr>
      <w:r w:rsidRPr="002670F3">
        <w:rPr>
          <w:rFonts w:cs="Dax-Light"/>
          <w:b/>
          <w:sz w:val="20"/>
          <w:szCs w:val="20"/>
        </w:rPr>
        <w:t xml:space="preserve">Figura </w:t>
      </w:r>
      <w:r w:rsidR="0065608A" w:rsidRPr="002670F3">
        <w:rPr>
          <w:rFonts w:cs="Dax-Light"/>
          <w:b/>
          <w:sz w:val="20"/>
          <w:szCs w:val="20"/>
        </w:rPr>
        <w:t>31</w:t>
      </w:r>
      <w:r w:rsidRPr="002670F3">
        <w:rPr>
          <w:rFonts w:cs="Dax-Light"/>
          <w:sz w:val="20"/>
          <w:szCs w:val="20"/>
        </w:rPr>
        <w:t xml:space="preserve"> - Organograma do Sistema Nacio</w:t>
      </w:r>
      <w:r w:rsidR="004178B1" w:rsidRPr="002670F3">
        <w:rPr>
          <w:rFonts w:cs="Dax-Light"/>
          <w:sz w:val="20"/>
          <w:szCs w:val="20"/>
        </w:rPr>
        <w:t>nal de Proteção e Defesa Civil. Fonte: SINPD</w:t>
      </w:r>
      <w:r w:rsidR="00AA659A" w:rsidRPr="002670F3">
        <w:rPr>
          <w:rFonts w:cs="Dax-Light"/>
          <w:sz w:val="20"/>
          <w:szCs w:val="20"/>
        </w:rPr>
        <w:t>E</w:t>
      </w:r>
      <w:r w:rsidR="004178B1" w:rsidRPr="002670F3">
        <w:rPr>
          <w:rFonts w:cs="Dax-Light"/>
          <w:sz w:val="20"/>
          <w:szCs w:val="20"/>
        </w:rPr>
        <w:t>C, Organograma, 201</w:t>
      </w:r>
      <w:r w:rsidR="00A13258" w:rsidRPr="002670F3">
        <w:rPr>
          <w:rFonts w:cs="Dax-Light"/>
          <w:sz w:val="20"/>
          <w:szCs w:val="20"/>
        </w:rPr>
        <w:t>6</w:t>
      </w:r>
      <w:r w:rsidR="004178B1" w:rsidRPr="002670F3">
        <w:rPr>
          <w:rFonts w:cs="Dax-Light"/>
          <w:sz w:val="20"/>
          <w:szCs w:val="20"/>
        </w:rPr>
        <w:t>; elabora</w:t>
      </w:r>
      <w:r w:rsidR="00A13258" w:rsidRPr="002670F3">
        <w:rPr>
          <w:rFonts w:cs="Dax-Light"/>
          <w:sz w:val="20"/>
          <w:szCs w:val="20"/>
        </w:rPr>
        <w:t>d</w:t>
      </w:r>
      <w:r w:rsidR="004178B1" w:rsidRPr="002670F3">
        <w:rPr>
          <w:rFonts w:cs="Dax-Light"/>
          <w:sz w:val="20"/>
          <w:szCs w:val="20"/>
        </w:rPr>
        <w:t>o pelo autor.</w:t>
      </w:r>
    </w:p>
    <w:p w:rsidR="007265A0" w:rsidRPr="002670F3" w:rsidRDefault="007265A0" w:rsidP="007265A0">
      <w:pPr>
        <w:pStyle w:val="Recuodecorpodetexto"/>
        <w:spacing w:before="0" w:after="0" w:line="360" w:lineRule="auto"/>
        <w:ind w:left="1287"/>
        <w:rPr>
          <w:rFonts w:cs="Dax-Light"/>
        </w:rPr>
      </w:pPr>
    </w:p>
    <w:p w:rsidR="00E507BA" w:rsidRPr="002670F3" w:rsidRDefault="00E507BA" w:rsidP="000E64CB">
      <w:pPr>
        <w:pStyle w:val="Recuodecorpodetexto"/>
        <w:spacing w:before="0" w:after="0" w:line="360" w:lineRule="auto"/>
        <w:ind w:firstLine="284"/>
        <w:rPr>
          <w:rFonts w:cs="Dax-Light"/>
        </w:rPr>
      </w:pPr>
      <w:r w:rsidRPr="002670F3">
        <w:rPr>
          <w:rFonts w:cs="Dax-Light"/>
        </w:rPr>
        <w:t>O Centro Nacional de Gerência de Riscos e Desastres (CEMADEM)</w:t>
      </w:r>
      <w:r w:rsidR="003E4FAB" w:rsidRPr="002670F3">
        <w:rPr>
          <w:rFonts w:cs="Dax-Light"/>
        </w:rPr>
        <w:t>, órgão subordinado ao Ministério da Ciência, Tecnologia e Inovação,</w:t>
      </w:r>
      <w:r w:rsidRPr="002670F3">
        <w:rPr>
          <w:rFonts w:cs="Dax-Light"/>
        </w:rPr>
        <w:t xml:space="preserve"> foi criado em fevereiro de 2005 com o intuito de gerenciar, com agilidade, ações estratégicas de preparação e resposta à desastres em território nacional e, eventualmente, também no âmbito internacional.</w:t>
      </w:r>
    </w:p>
    <w:p w:rsidR="002034B7" w:rsidRPr="002670F3" w:rsidRDefault="002034B7" w:rsidP="002034B7">
      <w:pPr>
        <w:pStyle w:val="Recuodecorpodetexto"/>
        <w:tabs>
          <w:tab w:val="left" w:pos="7640"/>
        </w:tabs>
        <w:spacing w:before="0" w:after="0" w:line="360" w:lineRule="auto"/>
        <w:ind w:firstLine="284"/>
        <w:rPr>
          <w:rFonts w:cs="Dax-Light"/>
        </w:rPr>
      </w:pPr>
    </w:p>
    <w:p w:rsidR="00AA19D8" w:rsidRPr="002670F3" w:rsidRDefault="002034B7" w:rsidP="002034B7">
      <w:pPr>
        <w:pStyle w:val="Recuodecorpodetexto"/>
        <w:tabs>
          <w:tab w:val="left" w:pos="7640"/>
        </w:tabs>
        <w:spacing w:before="0" w:after="0" w:line="360" w:lineRule="auto"/>
        <w:ind w:firstLine="284"/>
        <w:rPr>
          <w:rFonts w:cs="Dax-Light"/>
        </w:rPr>
      </w:pPr>
      <w:r w:rsidRPr="002670F3">
        <w:rPr>
          <w:rFonts w:cs="Dax-Light"/>
        </w:rPr>
        <w:t>A Companhia de e de Recursos Mi</w:t>
      </w:r>
      <w:r w:rsidR="00AA19D8" w:rsidRPr="002670F3">
        <w:rPr>
          <w:rFonts w:cs="Dax-Light"/>
        </w:rPr>
        <w:t>nerais (CPRM), companhia de econo</w:t>
      </w:r>
      <w:r w:rsidRPr="002670F3">
        <w:rPr>
          <w:rFonts w:cs="Dax-Light"/>
        </w:rPr>
        <w:t>mia mista vinculada ao Ministério das Minas e Energia</w:t>
      </w:r>
      <w:r w:rsidR="00AA19D8" w:rsidRPr="002670F3">
        <w:rPr>
          <w:rFonts w:cs="Dax-Light"/>
        </w:rPr>
        <w:t>,</w:t>
      </w:r>
      <w:r w:rsidRPr="002670F3">
        <w:rPr>
          <w:rFonts w:cs="Dax-Light"/>
        </w:rPr>
        <w:t xml:space="preserve"> é responsável pelo Serviço Geológico do Brasil, entidade responsável pela pesquisa e difusão de conhecimentos geológicos e hidrológicos</w:t>
      </w:r>
      <w:r w:rsidR="00AA19D8" w:rsidRPr="002670F3">
        <w:rPr>
          <w:rFonts w:cs="Dax-Light"/>
        </w:rPr>
        <w:t xml:space="preserve"> para diversas finalidades. O CPMR, através do Departamento de Gestão Territorial (DEGET) constituiu o programa de Gestão Territorial (GATE) que desde 1991 ve</w:t>
      </w:r>
      <w:r w:rsidR="00415988" w:rsidRPr="002670F3">
        <w:rPr>
          <w:rFonts w:cs="Dax-Light"/>
        </w:rPr>
        <w:t>m contribuindo, dentre outras linhas de ação</w:t>
      </w:r>
      <w:r w:rsidR="00AA19D8" w:rsidRPr="002670F3">
        <w:rPr>
          <w:rFonts w:cs="Dax-Light"/>
        </w:rPr>
        <w:t>, para análise e gestão de Riscos Geológicos e Desastres Naturais.</w:t>
      </w:r>
    </w:p>
    <w:p w:rsidR="00415988" w:rsidRPr="002670F3" w:rsidRDefault="00415988" w:rsidP="00415988">
      <w:pPr>
        <w:pStyle w:val="Recuodecorpodetexto"/>
        <w:tabs>
          <w:tab w:val="left" w:pos="6880"/>
          <w:tab w:val="left" w:pos="6920"/>
          <w:tab w:val="left" w:pos="6980"/>
        </w:tabs>
        <w:spacing w:before="0" w:after="0" w:line="360" w:lineRule="auto"/>
        <w:ind w:firstLine="284"/>
        <w:rPr>
          <w:rFonts w:cs="Dax-Light"/>
        </w:rPr>
      </w:pPr>
    </w:p>
    <w:p w:rsidR="00AA19D8" w:rsidRPr="002670F3" w:rsidRDefault="00415988" w:rsidP="00415988">
      <w:pPr>
        <w:pStyle w:val="Recuodecorpodetexto"/>
        <w:tabs>
          <w:tab w:val="left" w:pos="6880"/>
          <w:tab w:val="left" w:pos="6920"/>
          <w:tab w:val="left" w:pos="6980"/>
        </w:tabs>
        <w:spacing w:before="0" w:after="0" w:line="360" w:lineRule="auto"/>
        <w:ind w:firstLine="284"/>
        <w:rPr>
          <w:rFonts w:cs="Dax-Light"/>
        </w:rPr>
      </w:pPr>
      <w:r w:rsidRPr="002670F3">
        <w:rPr>
          <w:rFonts w:cs="Dax-Light"/>
        </w:rPr>
        <w:t>Ainda na</w:t>
      </w:r>
      <w:r w:rsidR="00CF019B" w:rsidRPr="002670F3">
        <w:rPr>
          <w:rFonts w:cs="Dax-Light"/>
        </w:rPr>
        <w:t xml:space="preserve"> esfera federal</w:t>
      </w:r>
      <w:r w:rsidR="006766D7" w:rsidRPr="002670F3">
        <w:rPr>
          <w:rFonts w:cs="Dax-Light"/>
        </w:rPr>
        <w:t>,</w:t>
      </w:r>
      <w:r w:rsidR="00CF019B" w:rsidRPr="002670F3">
        <w:rPr>
          <w:rFonts w:cs="Dax-Light"/>
        </w:rPr>
        <w:t xml:space="preserve"> o </w:t>
      </w:r>
      <w:r w:rsidRPr="002670F3">
        <w:rPr>
          <w:rFonts w:cs="Dax-Light"/>
        </w:rPr>
        <w:t>Ministério do Meio Ambiente vem contribuindo</w:t>
      </w:r>
      <w:r w:rsidR="00C53F6F" w:rsidRPr="002670F3">
        <w:rPr>
          <w:rFonts w:cs="Dax-Light"/>
        </w:rPr>
        <w:t xml:space="preserve"> com a SEDEC</w:t>
      </w:r>
      <w:r w:rsidRPr="002670F3">
        <w:rPr>
          <w:rFonts w:cs="Dax-Light"/>
        </w:rPr>
        <w:t xml:space="preserve"> através da Agencia Nacional de Águas (ANA)</w:t>
      </w:r>
      <w:r w:rsidR="00CF019B" w:rsidRPr="002670F3">
        <w:rPr>
          <w:rFonts w:cs="Dax-Light"/>
        </w:rPr>
        <w:t xml:space="preserve">, responsável pelo monitoramento hidrometeorológico em </w:t>
      </w:r>
      <w:r w:rsidR="008D4296" w:rsidRPr="002670F3">
        <w:rPr>
          <w:rFonts w:cs="Dax-Light"/>
        </w:rPr>
        <w:t>tempo</w:t>
      </w:r>
      <w:r w:rsidR="00AA659A" w:rsidRPr="002670F3">
        <w:rPr>
          <w:rFonts w:cs="Dax-Light"/>
        </w:rPr>
        <w:t xml:space="preserve"> real, através</w:t>
      </w:r>
      <w:r w:rsidR="00CF019B" w:rsidRPr="002670F3">
        <w:rPr>
          <w:rFonts w:cs="Dax-Light"/>
        </w:rPr>
        <w:t xml:space="preserve"> de 1.075 estações fluviométricas e 981 estações pluviométricas </w:t>
      </w:r>
      <w:r w:rsidR="008D4296" w:rsidRPr="002670F3">
        <w:rPr>
          <w:rFonts w:cs="Dax-Light"/>
        </w:rPr>
        <w:t>distribuídas</w:t>
      </w:r>
      <w:r w:rsidR="00CF019B" w:rsidRPr="002670F3">
        <w:rPr>
          <w:rFonts w:cs="Dax-Light"/>
        </w:rPr>
        <w:t xml:space="preserve"> nas 12 Regiões Hidrográficas brasileiras.  </w:t>
      </w:r>
    </w:p>
    <w:p w:rsidR="00773589" w:rsidRPr="002670F3" w:rsidRDefault="00773589" w:rsidP="00415988">
      <w:pPr>
        <w:pStyle w:val="Recuodecorpodetexto"/>
        <w:tabs>
          <w:tab w:val="left" w:pos="6880"/>
          <w:tab w:val="left" w:pos="6920"/>
          <w:tab w:val="left" w:pos="6980"/>
        </w:tabs>
        <w:spacing w:before="0" w:after="0" w:line="360" w:lineRule="auto"/>
        <w:ind w:firstLine="284"/>
        <w:rPr>
          <w:rFonts w:cs="Dax-Light"/>
        </w:rPr>
      </w:pPr>
    </w:p>
    <w:p w:rsidR="00773589" w:rsidRPr="002670F3" w:rsidRDefault="00773589" w:rsidP="00415988">
      <w:pPr>
        <w:pStyle w:val="Recuodecorpodetexto"/>
        <w:tabs>
          <w:tab w:val="left" w:pos="6880"/>
          <w:tab w:val="left" w:pos="6920"/>
          <w:tab w:val="left" w:pos="6980"/>
        </w:tabs>
        <w:spacing w:before="0" w:after="0" w:line="360" w:lineRule="auto"/>
        <w:ind w:firstLine="284"/>
        <w:rPr>
          <w:rFonts w:cs="Dax-Light"/>
        </w:rPr>
      </w:pPr>
      <w:r w:rsidRPr="002670F3">
        <w:rPr>
          <w:rFonts w:cs="Dax-Light"/>
        </w:rPr>
        <w:t>A previsão meteorológica para todo o país é realizada operado Centro de Previsão do Tempo e Estudos Climáticos (CPTEC) do Instituto Nacional de Pesquisas Espaciais (INPE), órgão ligado ao Ministério da Ciência, Tecnologia e Inovação.</w:t>
      </w:r>
    </w:p>
    <w:p w:rsidR="008D4296" w:rsidRPr="002670F3" w:rsidRDefault="008D4296" w:rsidP="00415988">
      <w:pPr>
        <w:pStyle w:val="Recuodecorpodetexto"/>
        <w:tabs>
          <w:tab w:val="left" w:pos="6880"/>
          <w:tab w:val="left" w:pos="6920"/>
          <w:tab w:val="left" w:pos="6980"/>
        </w:tabs>
        <w:spacing w:before="0" w:after="0" w:line="360" w:lineRule="auto"/>
        <w:ind w:firstLine="284"/>
        <w:rPr>
          <w:rFonts w:cs="Dax-Light"/>
        </w:rPr>
      </w:pPr>
    </w:p>
    <w:p w:rsidR="002D22AE" w:rsidRPr="002670F3" w:rsidRDefault="00154748" w:rsidP="00DF25C2">
      <w:pPr>
        <w:pStyle w:val="Recuodecorpodetexto"/>
        <w:tabs>
          <w:tab w:val="left" w:pos="6880"/>
          <w:tab w:val="left" w:pos="6920"/>
          <w:tab w:val="left" w:pos="6980"/>
        </w:tabs>
        <w:spacing w:before="0" w:after="0" w:line="360" w:lineRule="auto"/>
        <w:ind w:firstLine="284"/>
        <w:rPr>
          <w:rFonts w:cs="Dax-Light"/>
        </w:rPr>
      </w:pPr>
      <w:r w:rsidRPr="002670F3">
        <w:rPr>
          <w:rFonts w:cs="Dax-Light"/>
        </w:rPr>
        <w:t>O Histórico da Defesa Civil no Estado do Rio de Ja</w:t>
      </w:r>
      <w:r w:rsidR="00DF25C2" w:rsidRPr="002670F3">
        <w:rPr>
          <w:rFonts w:cs="Dax-Light"/>
        </w:rPr>
        <w:t>neiro se confunde com o surgimento da política de Defesa Civil a nível nacional. Conforme já alud</w:t>
      </w:r>
      <w:r w:rsidR="00D312CF" w:rsidRPr="002670F3">
        <w:rPr>
          <w:rFonts w:cs="Dax-Light"/>
        </w:rPr>
        <w:t>ido as chuv</w:t>
      </w:r>
      <w:r w:rsidR="0024039E" w:rsidRPr="002670F3">
        <w:rPr>
          <w:rFonts w:cs="Dax-Light"/>
        </w:rPr>
        <w:t xml:space="preserve">as que castigaram a Cidade do Rio de Janeiro no antigo Estado da Guanabara em </w:t>
      </w:r>
      <w:r w:rsidR="00393526" w:rsidRPr="002670F3">
        <w:rPr>
          <w:rFonts w:cs="Dax-Light"/>
        </w:rPr>
        <w:t xml:space="preserve">janeiro de </w:t>
      </w:r>
      <w:r w:rsidR="0024039E" w:rsidRPr="002670F3">
        <w:rPr>
          <w:rFonts w:cs="Dax-Light"/>
        </w:rPr>
        <w:t xml:space="preserve">1966 e </w:t>
      </w:r>
      <w:r w:rsidR="00393526" w:rsidRPr="002670F3">
        <w:rPr>
          <w:rFonts w:cs="Dax-Light"/>
        </w:rPr>
        <w:t xml:space="preserve">fevereiro de </w:t>
      </w:r>
      <w:r w:rsidR="0024039E" w:rsidRPr="002670F3">
        <w:rPr>
          <w:rFonts w:cs="Dax-Light"/>
        </w:rPr>
        <w:t xml:space="preserve">1967, geraram enchentes, inundações e </w:t>
      </w:r>
      <w:r w:rsidR="00393526" w:rsidRPr="002670F3">
        <w:rPr>
          <w:rFonts w:cs="Dax-Light"/>
        </w:rPr>
        <w:t>escorregamentos. As experiências durante a situação de crise apontaram</w:t>
      </w:r>
      <w:r w:rsidR="0024039E" w:rsidRPr="002670F3">
        <w:rPr>
          <w:rFonts w:cs="Dax-Light"/>
        </w:rPr>
        <w:t xml:space="preserve"> a </w:t>
      </w:r>
      <w:r w:rsidR="00393526" w:rsidRPr="002670F3">
        <w:rPr>
          <w:rFonts w:cs="Dax-Light"/>
        </w:rPr>
        <w:t>necessidade</w:t>
      </w:r>
      <w:r w:rsidR="0024039E" w:rsidRPr="002670F3">
        <w:rPr>
          <w:rFonts w:cs="Dax-Light"/>
        </w:rPr>
        <w:t xml:space="preserve"> de criação de um órgão destinado a coordenara as ações de Defesa Civil.</w:t>
      </w:r>
    </w:p>
    <w:p w:rsidR="00773589" w:rsidRPr="002670F3" w:rsidRDefault="00773589" w:rsidP="00DF25C2">
      <w:pPr>
        <w:pStyle w:val="Recuodecorpodetexto"/>
        <w:tabs>
          <w:tab w:val="left" w:pos="6880"/>
          <w:tab w:val="left" w:pos="6920"/>
          <w:tab w:val="left" w:pos="6980"/>
        </w:tabs>
        <w:spacing w:before="0" w:after="0" w:line="360" w:lineRule="auto"/>
        <w:ind w:firstLine="284"/>
        <w:rPr>
          <w:rFonts w:cs="Dax-Light"/>
        </w:rPr>
      </w:pPr>
    </w:p>
    <w:p w:rsidR="00393526" w:rsidRPr="002670F3" w:rsidRDefault="00393526" w:rsidP="00DF25C2">
      <w:pPr>
        <w:pStyle w:val="Recuodecorpodetexto"/>
        <w:tabs>
          <w:tab w:val="left" w:pos="6880"/>
          <w:tab w:val="left" w:pos="6920"/>
          <w:tab w:val="left" w:pos="6980"/>
        </w:tabs>
        <w:spacing w:before="0" w:after="0" w:line="360" w:lineRule="auto"/>
        <w:ind w:firstLine="284"/>
        <w:rPr>
          <w:rFonts w:cs="Dax-Light"/>
        </w:rPr>
      </w:pPr>
      <w:r w:rsidRPr="002670F3">
        <w:rPr>
          <w:rFonts w:cs="Dax-Light"/>
        </w:rPr>
        <w:t xml:space="preserve">Em 12 de Maio de 1966, o então Governador do antigo Estado da Guanabara, Embaixador Francisco Negrão de Lima, assinou o Decreto No. 609, criando o Instituto de Geotécnica, órgão que deu origem à Fundação Instituto de Geotécnica - </w:t>
      </w:r>
      <w:proofErr w:type="spellStart"/>
      <w:r w:rsidRPr="002670F3">
        <w:rPr>
          <w:rFonts w:cs="Dax-Light"/>
        </w:rPr>
        <w:t>Geo</w:t>
      </w:r>
      <w:proofErr w:type="spellEnd"/>
      <w:r w:rsidRPr="002670F3">
        <w:rPr>
          <w:rFonts w:cs="Dax-Light"/>
        </w:rPr>
        <w:t xml:space="preserve"> Rio, que figura hoje no organograma da Prefeitura da Cidade do Rio de Janeiro.</w:t>
      </w:r>
    </w:p>
    <w:p w:rsidR="00393526" w:rsidRPr="002670F3" w:rsidRDefault="00393526" w:rsidP="00DF25C2">
      <w:pPr>
        <w:pStyle w:val="Recuodecorpodetexto"/>
        <w:tabs>
          <w:tab w:val="left" w:pos="6880"/>
          <w:tab w:val="left" w:pos="6920"/>
          <w:tab w:val="left" w:pos="6980"/>
        </w:tabs>
        <w:spacing w:before="0" w:after="0" w:line="360" w:lineRule="auto"/>
        <w:ind w:firstLine="284"/>
        <w:rPr>
          <w:rFonts w:cs="Dax-Light"/>
        </w:rPr>
      </w:pPr>
    </w:p>
    <w:p w:rsidR="00393526" w:rsidRPr="002670F3" w:rsidRDefault="0024039E" w:rsidP="00DF25C2">
      <w:pPr>
        <w:pStyle w:val="Recuodecorpodetexto"/>
        <w:tabs>
          <w:tab w:val="left" w:pos="6880"/>
          <w:tab w:val="left" w:pos="6920"/>
          <w:tab w:val="left" w:pos="6980"/>
        </w:tabs>
        <w:spacing w:before="0" w:after="0" w:line="360" w:lineRule="auto"/>
        <w:ind w:firstLine="284"/>
        <w:rPr>
          <w:rFonts w:cs="Dax-Light"/>
        </w:rPr>
      </w:pPr>
      <w:r w:rsidRPr="002670F3">
        <w:rPr>
          <w:rFonts w:cs="Dax-Light"/>
        </w:rPr>
        <w:lastRenderedPageBreak/>
        <w:t>O Decreto Estadual No. 722 de 18/11/1966, inseriu no Plano Diretor do Estado da Guanabara, o Sistema e a Coordenadoria Estadual de Defesa Civil.</w:t>
      </w:r>
    </w:p>
    <w:p w:rsidR="00AA659A" w:rsidRPr="002670F3" w:rsidRDefault="00AA659A" w:rsidP="00DF25C2">
      <w:pPr>
        <w:pStyle w:val="Recuodecorpodetexto"/>
        <w:tabs>
          <w:tab w:val="left" w:pos="6880"/>
          <w:tab w:val="left" w:pos="6920"/>
          <w:tab w:val="left" w:pos="6980"/>
        </w:tabs>
        <w:spacing w:before="0" w:after="0" w:line="360" w:lineRule="auto"/>
        <w:ind w:firstLine="284"/>
        <w:rPr>
          <w:rFonts w:cs="Dax-Light"/>
        </w:rPr>
      </w:pPr>
    </w:p>
    <w:p w:rsidR="00393526" w:rsidRPr="002670F3" w:rsidRDefault="00393526" w:rsidP="00BF4C14">
      <w:pPr>
        <w:pStyle w:val="Recuodecorpodetexto"/>
        <w:spacing w:before="0" w:after="0" w:line="360" w:lineRule="auto"/>
        <w:ind w:firstLine="284"/>
        <w:rPr>
          <w:rFonts w:cs="Dax-Light"/>
        </w:rPr>
      </w:pPr>
      <w:r w:rsidRPr="002670F3">
        <w:rPr>
          <w:rFonts w:cs="Dax-Light"/>
        </w:rPr>
        <w:t>Em 1967 novas chuvas intensas castigaram a Cidade do Rio de Janeiro</w:t>
      </w:r>
      <w:r w:rsidR="00BF4C14" w:rsidRPr="002670F3">
        <w:rPr>
          <w:rFonts w:cs="Dax-Light"/>
        </w:rPr>
        <w:t xml:space="preserve"> e, portanto, corroboram a necessidade de organização dos esforços de Defesa Civil. Assim, os decretos </w:t>
      </w:r>
      <w:r w:rsidR="006766D7" w:rsidRPr="002670F3">
        <w:rPr>
          <w:rFonts w:cs="Dax-Light"/>
        </w:rPr>
        <w:t>estaduais. No</w:t>
      </w:r>
      <w:r w:rsidR="00BF4C14" w:rsidRPr="002670F3">
        <w:rPr>
          <w:rFonts w:cs="Dax-Light"/>
        </w:rPr>
        <w:t>. 13.002 de 28/09/1967; 13.084 de 27/11/1967, criaram a "Comissão Permanente de Defesa Civil (CPDC). Posteriormente, o Decreto No. 3.435, de 24/11/1969 instituiu a Coordenação Estadual de Defesa Civil (CEDEC), formada por engenheiros e representantes das regiões administrativas, permanecendo até a fusão do antigo Estado da Guanabara com o Estado do Rio de Janeiro em 1975.</w:t>
      </w:r>
    </w:p>
    <w:p w:rsidR="00A210F7" w:rsidRPr="002670F3" w:rsidRDefault="00A210F7" w:rsidP="00BF4C14">
      <w:pPr>
        <w:pStyle w:val="Recuodecorpodetexto"/>
        <w:spacing w:before="0" w:after="0" w:line="360" w:lineRule="auto"/>
        <w:ind w:firstLine="284"/>
        <w:rPr>
          <w:rFonts w:cs="Dax-Light"/>
        </w:rPr>
      </w:pPr>
    </w:p>
    <w:p w:rsidR="00A210F7" w:rsidRPr="002670F3" w:rsidRDefault="00A210F7" w:rsidP="00BF4C14">
      <w:pPr>
        <w:pStyle w:val="Recuodecorpodetexto"/>
        <w:spacing w:before="0" w:after="0" w:line="360" w:lineRule="auto"/>
        <w:ind w:firstLine="284"/>
        <w:rPr>
          <w:rFonts w:cs="Dax-Light"/>
        </w:rPr>
      </w:pPr>
      <w:r w:rsidRPr="002670F3">
        <w:rPr>
          <w:rFonts w:cs="Dax-Light"/>
        </w:rPr>
        <w:t>Com a constituição</w:t>
      </w:r>
      <w:r w:rsidR="00FE79F1" w:rsidRPr="002670F3">
        <w:rPr>
          <w:rFonts w:cs="Dax-Light"/>
        </w:rPr>
        <w:t xml:space="preserve"> do atual Estado do Rio de Janeiro em </w:t>
      </w:r>
      <w:proofErr w:type="gramStart"/>
      <w:r w:rsidR="00FE79F1" w:rsidRPr="002670F3">
        <w:rPr>
          <w:rFonts w:cs="Dax-Light"/>
        </w:rPr>
        <w:t>15/03/1975 ,</w:t>
      </w:r>
      <w:proofErr w:type="gramEnd"/>
      <w:r w:rsidR="00FE79F1" w:rsidRPr="002670F3">
        <w:rPr>
          <w:rFonts w:cs="Dax-Light"/>
        </w:rPr>
        <w:t xml:space="preserve"> foi criado o Departamento Geral de Defesa Civil (DGD</w:t>
      </w:r>
      <w:r w:rsidR="00FE4CAE" w:rsidRPr="002670F3">
        <w:rPr>
          <w:rFonts w:cs="Dax-Light"/>
        </w:rPr>
        <w:t>C), formado pela junção de dois órgãos de Defesa Civil do antigo Estado da Guanabara e do Estado do Rio de Janeiro e o Corpo Marítimo de Salvamento (CMS).</w:t>
      </w:r>
    </w:p>
    <w:p w:rsidR="00FE4CAE" w:rsidRPr="002670F3" w:rsidRDefault="00FE4CAE" w:rsidP="00BF4C14">
      <w:pPr>
        <w:pStyle w:val="Recuodecorpodetexto"/>
        <w:spacing w:before="0" w:after="0" w:line="360" w:lineRule="auto"/>
        <w:ind w:firstLine="284"/>
        <w:rPr>
          <w:rFonts w:cs="Dax-Light"/>
        </w:rPr>
      </w:pPr>
    </w:p>
    <w:p w:rsidR="00FE4CAE" w:rsidRPr="002670F3" w:rsidRDefault="00FE4CAE" w:rsidP="00BF4C14">
      <w:pPr>
        <w:pStyle w:val="Recuodecorpodetexto"/>
        <w:spacing w:before="0" w:after="0" w:line="360" w:lineRule="auto"/>
        <w:ind w:firstLine="284"/>
        <w:rPr>
          <w:rFonts w:cs="Dax-Light"/>
        </w:rPr>
      </w:pPr>
      <w:r w:rsidRPr="002670F3">
        <w:rPr>
          <w:rFonts w:cs="Dax-Light"/>
        </w:rPr>
        <w:t>Em 23/12</w:t>
      </w:r>
      <w:r w:rsidRPr="002670F3">
        <w:rPr>
          <w:rFonts w:ascii="Times New Roman" w:hAnsi="Times New Roman"/>
        </w:rPr>
        <w:t>/</w:t>
      </w:r>
      <w:r w:rsidRPr="002670F3">
        <w:rPr>
          <w:rFonts w:cs="Dax-Light"/>
        </w:rPr>
        <w:t>1975 o Decreto No. 529 deu ao DGDC a responsabilidade pela integração, coordenação e controle dos meios disponíveis, na ocorrência de um fato adverso.</w:t>
      </w:r>
    </w:p>
    <w:p w:rsidR="0075791D" w:rsidRPr="002670F3" w:rsidRDefault="0075791D" w:rsidP="00BF4C14">
      <w:pPr>
        <w:pStyle w:val="Recuodecorpodetexto"/>
        <w:spacing w:before="0" w:after="0" w:line="360" w:lineRule="auto"/>
        <w:ind w:firstLine="284"/>
        <w:rPr>
          <w:rFonts w:cs="Dax-Light"/>
        </w:rPr>
      </w:pPr>
    </w:p>
    <w:p w:rsidR="00FE4CAE" w:rsidRPr="002670F3" w:rsidRDefault="00FE4CAE" w:rsidP="00BF4C14">
      <w:pPr>
        <w:pStyle w:val="Recuodecorpodetexto"/>
        <w:spacing w:before="0" w:after="0" w:line="360" w:lineRule="auto"/>
        <w:ind w:firstLine="284"/>
        <w:rPr>
          <w:rFonts w:cs="Dax-Light"/>
        </w:rPr>
      </w:pPr>
      <w:r w:rsidRPr="002670F3">
        <w:rPr>
          <w:rFonts w:cs="Dax-Light"/>
        </w:rPr>
        <w:t>A resolução No. 210, de 26/09/1977 regulamentou a estrutura do DGDC, agregando a estrutura do Corpo de Bombeiros</w:t>
      </w:r>
      <w:r w:rsidR="004067E9" w:rsidRPr="002670F3">
        <w:rPr>
          <w:rFonts w:cs="Dax-Light"/>
        </w:rPr>
        <w:t xml:space="preserve"> (CBMERJ)</w:t>
      </w:r>
      <w:r w:rsidRPr="002670F3">
        <w:rPr>
          <w:rFonts w:cs="Dax-Light"/>
        </w:rPr>
        <w:t xml:space="preserve"> para a criação das Coordenadorias Regionais (</w:t>
      </w:r>
      <w:proofErr w:type="spellStart"/>
      <w:r w:rsidRPr="002670F3">
        <w:rPr>
          <w:rFonts w:cs="Dax-Light"/>
        </w:rPr>
        <w:t>REDCs</w:t>
      </w:r>
      <w:proofErr w:type="spellEnd"/>
      <w:r w:rsidRPr="002670F3">
        <w:rPr>
          <w:rFonts w:cs="Dax-Light"/>
        </w:rPr>
        <w:t xml:space="preserve">). </w:t>
      </w:r>
    </w:p>
    <w:p w:rsidR="0075791D" w:rsidRPr="002670F3" w:rsidRDefault="0075791D" w:rsidP="00BF4C14">
      <w:pPr>
        <w:pStyle w:val="Recuodecorpodetexto"/>
        <w:spacing w:before="0" w:after="0" w:line="360" w:lineRule="auto"/>
        <w:ind w:firstLine="284"/>
        <w:rPr>
          <w:rFonts w:cs="Dax-Light"/>
        </w:rPr>
      </w:pPr>
    </w:p>
    <w:p w:rsidR="004067E9" w:rsidRPr="002670F3" w:rsidRDefault="00FE4CAE" w:rsidP="00BF4C14">
      <w:pPr>
        <w:pStyle w:val="Recuodecorpodetexto"/>
        <w:spacing w:before="0" w:after="0" w:line="360" w:lineRule="auto"/>
        <w:ind w:firstLine="284"/>
        <w:rPr>
          <w:rFonts w:cs="Dax-Light"/>
        </w:rPr>
      </w:pPr>
      <w:r w:rsidRPr="002670F3">
        <w:rPr>
          <w:rFonts w:cs="Dax-Light"/>
        </w:rPr>
        <w:t>Em 14/10/1981 o Decreto No. 4.691 alterou a estrutura e organização da Secretaria de Segurança Pública, criando a Defesa Civil do Estado do Rio de Janeiro (DCERJ). O Decreto No. 6.635 de 12/04</w:t>
      </w:r>
      <w:r w:rsidRPr="002670F3">
        <w:rPr>
          <w:rFonts w:ascii="Times New Roman" w:hAnsi="Times New Roman"/>
        </w:rPr>
        <w:t>/</w:t>
      </w:r>
      <w:r w:rsidRPr="002670F3">
        <w:rPr>
          <w:rFonts w:cs="Dax-Light"/>
        </w:rPr>
        <w:t>1983 vinculou a D</w:t>
      </w:r>
      <w:r w:rsidR="00DA00F3" w:rsidRPr="002670F3">
        <w:rPr>
          <w:rFonts w:cs="Dax-Light"/>
        </w:rPr>
        <w:t>CERJ à Secretaria de Estado de Governo, status que assim perma</w:t>
      </w:r>
      <w:r w:rsidR="004067E9" w:rsidRPr="002670F3">
        <w:rPr>
          <w:rFonts w:cs="Dax-Light"/>
        </w:rPr>
        <w:t>n</w:t>
      </w:r>
      <w:r w:rsidR="00DA00F3" w:rsidRPr="002670F3">
        <w:rPr>
          <w:rFonts w:cs="Dax-Light"/>
        </w:rPr>
        <w:t>eceu até 29/11/1983, quando foi criada a Secretaria de Estado de De</w:t>
      </w:r>
      <w:r w:rsidR="004067E9" w:rsidRPr="002670F3">
        <w:rPr>
          <w:rFonts w:cs="Dax-Light"/>
        </w:rPr>
        <w:t>fesa Civil (SEDEC) cujo Secretário era o Comanda</w:t>
      </w:r>
      <w:r w:rsidR="00AB387E" w:rsidRPr="002670F3">
        <w:rPr>
          <w:rFonts w:cs="Dax-Light"/>
        </w:rPr>
        <w:t>n</w:t>
      </w:r>
      <w:r w:rsidR="006A329C" w:rsidRPr="002670F3">
        <w:rPr>
          <w:rFonts w:cs="Dax-Light"/>
        </w:rPr>
        <w:t>te-geral do Corpo de Bombeiros.</w:t>
      </w:r>
    </w:p>
    <w:p w:rsidR="00A65CF8" w:rsidRPr="002670F3" w:rsidRDefault="00A65CF8" w:rsidP="00A65CF8">
      <w:pPr>
        <w:pStyle w:val="Recuodecorpodetexto"/>
        <w:spacing w:before="0" w:after="0" w:line="360" w:lineRule="auto"/>
        <w:ind w:firstLine="284"/>
        <w:rPr>
          <w:rFonts w:cs="Dax-Light"/>
        </w:rPr>
      </w:pPr>
    </w:p>
    <w:p w:rsidR="00FE4CAE" w:rsidRPr="002670F3" w:rsidRDefault="004067E9" w:rsidP="00A65CF8">
      <w:pPr>
        <w:pStyle w:val="Recuodecorpodetexto"/>
        <w:spacing w:before="0" w:after="0" w:line="360" w:lineRule="auto"/>
        <w:ind w:firstLine="284"/>
        <w:rPr>
          <w:rFonts w:cs="Dax-Light"/>
        </w:rPr>
      </w:pPr>
      <w:r w:rsidRPr="002670F3">
        <w:rPr>
          <w:rFonts w:cs="Dax-Light"/>
        </w:rPr>
        <w:lastRenderedPageBreak/>
        <w:t>Nos governos que se sucederam, a estrutura estadual alterou a posição da Defesa Civil</w:t>
      </w:r>
      <w:r w:rsidR="00AB387E" w:rsidRPr="002670F3">
        <w:rPr>
          <w:rFonts w:cs="Dax-Light"/>
        </w:rPr>
        <w:t xml:space="preserve">. Em 2007 a SEDEC assumiu status de </w:t>
      </w:r>
      <w:proofErr w:type="spellStart"/>
      <w:r w:rsidR="00AB387E" w:rsidRPr="002670F3">
        <w:rPr>
          <w:rFonts w:cs="Dax-Light"/>
        </w:rPr>
        <w:t>Sub-secretaria</w:t>
      </w:r>
      <w:proofErr w:type="spellEnd"/>
      <w:r w:rsidR="00AB387E" w:rsidRPr="002670F3">
        <w:rPr>
          <w:rFonts w:cs="Dax-Light"/>
        </w:rPr>
        <w:t xml:space="preserve"> vinculada à Secretaria de Saúde e Defesa Civil.</w:t>
      </w:r>
    </w:p>
    <w:p w:rsidR="00A65CF8" w:rsidRPr="002670F3" w:rsidRDefault="00A65CF8" w:rsidP="00A65CF8">
      <w:pPr>
        <w:pStyle w:val="Recuodecorpodetexto"/>
        <w:spacing w:before="0" w:after="0" w:line="360" w:lineRule="auto"/>
        <w:ind w:firstLine="284"/>
        <w:rPr>
          <w:rFonts w:cs="Dax-Light"/>
        </w:rPr>
      </w:pPr>
    </w:p>
    <w:p w:rsidR="00A3500E" w:rsidRPr="002670F3" w:rsidRDefault="00A3500E" w:rsidP="00A65CF8">
      <w:pPr>
        <w:pStyle w:val="Recuodecorpodetexto"/>
        <w:spacing w:before="0" w:after="0" w:line="360" w:lineRule="auto"/>
        <w:ind w:firstLine="284"/>
        <w:rPr>
          <w:rFonts w:cs="Dax-Light"/>
        </w:rPr>
      </w:pPr>
      <w:r w:rsidRPr="002670F3">
        <w:rPr>
          <w:rFonts w:cs="Dax-Light"/>
        </w:rPr>
        <w:t>Em 2011 a Defesa Civil estadual foi desvinculada da Secretaria Estadual de Saúde e reassumiu o status de Secretaria de Estado de Defesa Civil.</w:t>
      </w:r>
    </w:p>
    <w:p w:rsidR="006A329C" w:rsidRPr="002670F3" w:rsidRDefault="006A329C" w:rsidP="00BF4C14">
      <w:pPr>
        <w:pStyle w:val="Recuodecorpodetexto"/>
        <w:spacing w:before="0" w:after="0" w:line="360" w:lineRule="auto"/>
        <w:ind w:firstLine="284"/>
        <w:rPr>
          <w:rFonts w:cs="Dax-Light"/>
        </w:rPr>
      </w:pPr>
    </w:p>
    <w:p w:rsidR="00A65CF8" w:rsidRPr="002670F3" w:rsidRDefault="00A65CF8" w:rsidP="00BF4C14">
      <w:pPr>
        <w:pStyle w:val="Recuodecorpodetexto"/>
        <w:spacing w:before="0" w:after="0" w:line="360" w:lineRule="auto"/>
        <w:ind w:firstLine="284"/>
        <w:rPr>
          <w:rFonts w:cs="Dax-Light"/>
        </w:rPr>
      </w:pPr>
      <w:r w:rsidRPr="002670F3">
        <w:rPr>
          <w:rFonts w:cs="Dax-Light"/>
        </w:rPr>
        <w:t>A SEDEC tem por missão conjugar esforços para a redução de riscos e desastres através das seguintes ações:</w:t>
      </w:r>
    </w:p>
    <w:p w:rsidR="00A65CF8" w:rsidRPr="002670F3" w:rsidRDefault="00A65CF8" w:rsidP="00A65CF8">
      <w:pPr>
        <w:pStyle w:val="Recuodecorpodetexto"/>
        <w:numPr>
          <w:ilvl w:val="0"/>
          <w:numId w:val="57"/>
        </w:numPr>
        <w:spacing w:before="0" w:after="0" w:line="360" w:lineRule="auto"/>
        <w:rPr>
          <w:rFonts w:cs="Dax-Light"/>
        </w:rPr>
      </w:pPr>
      <w:r w:rsidRPr="002670F3">
        <w:rPr>
          <w:rFonts w:cs="Dax-Light"/>
        </w:rPr>
        <w:t>Identificação e mapeamento de áreas de risco no Estado;</w:t>
      </w:r>
    </w:p>
    <w:p w:rsidR="00A65CF8" w:rsidRPr="002670F3" w:rsidRDefault="00A65CF8" w:rsidP="00A65CF8">
      <w:pPr>
        <w:pStyle w:val="Recuodecorpodetexto"/>
        <w:numPr>
          <w:ilvl w:val="0"/>
          <w:numId w:val="57"/>
        </w:numPr>
        <w:spacing w:before="0" w:after="0" w:line="360" w:lineRule="auto"/>
        <w:rPr>
          <w:rFonts w:cs="Dax-Light"/>
        </w:rPr>
      </w:pPr>
      <w:r w:rsidRPr="002670F3">
        <w:rPr>
          <w:rFonts w:cs="Dax-Light"/>
        </w:rPr>
        <w:t>Definição das atribuições dos órgãos do Sistema Estadual de Defesa Civil;</w:t>
      </w:r>
    </w:p>
    <w:p w:rsidR="00A65CF8" w:rsidRPr="002670F3" w:rsidRDefault="00A65CF8" w:rsidP="00A65CF8">
      <w:pPr>
        <w:pStyle w:val="Recuodecorpodetexto"/>
        <w:numPr>
          <w:ilvl w:val="0"/>
          <w:numId w:val="57"/>
        </w:numPr>
        <w:spacing w:before="0" w:after="0" w:line="360" w:lineRule="auto"/>
        <w:rPr>
          <w:rFonts w:cs="Dax-Light"/>
        </w:rPr>
      </w:pPr>
      <w:r w:rsidRPr="002670F3">
        <w:rPr>
          <w:rFonts w:cs="Dax-Light"/>
        </w:rPr>
        <w:t>Apoiar os municípios na gestão de desastres e no caso de Situações de Emergência (SE) e Estado de Calamidade Pública</w:t>
      </w:r>
      <w:r w:rsidR="00D63F6B" w:rsidRPr="002670F3">
        <w:rPr>
          <w:rFonts w:cs="Dax-Light"/>
        </w:rPr>
        <w:t xml:space="preserve"> </w:t>
      </w:r>
      <w:r w:rsidRPr="002670F3">
        <w:rPr>
          <w:rFonts w:cs="Dax-Light"/>
        </w:rPr>
        <w:t>(ECP);</w:t>
      </w:r>
    </w:p>
    <w:p w:rsidR="00FA5E54" w:rsidRPr="002670F3" w:rsidRDefault="00A65CF8" w:rsidP="00FA5E54">
      <w:pPr>
        <w:pStyle w:val="Recuodecorpodetexto"/>
        <w:numPr>
          <w:ilvl w:val="0"/>
          <w:numId w:val="57"/>
        </w:numPr>
        <w:spacing w:before="0" w:after="0" w:line="360" w:lineRule="auto"/>
        <w:rPr>
          <w:rFonts w:cs="Dax-Light"/>
        </w:rPr>
      </w:pPr>
      <w:r w:rsidRPr="002670F3">
        <w:rPr>
          <w:rFonts w:cs="Dax-Light"/>
        </w:rPr>
        <w:t>Realizar monitoramentos meteorológicos, hidrológicos e geológicos das áreas de risco em articulação com a União e os Municípios.</w:t>
      </w:r>
    </w:p>
    <w:p w:rsidR="00FA5E54" w:rsidRPr="002670F3" w:rsidRDefault="00FA5E54" w:rsidP="00FA5E54">
      <w:pPr>
        <w:pStyle w:val="Recuodecorpodetexto"/>
        <w:spacing w:before="0" w:after="0" w:line="360" w:lineRule="auto"/>
        <w:ind w:left="1287"/>
        <w:rPr>
          <w:rFonts w:cs="Dax-Light"/>
        </w:rPr>
      </w:pPr>
    </w:p>
    <w:p w:rsidR="00393526" w:rsidRPr="002670F3" w:rsidRDefault="00617D4B" w:rsidP="00A65CF8">
      <w:pPr>
        <w:pStyle w:val="Recuodecorpodetexto"/>
        <w:spacing w:before="0" w:after="0" w:line="360" w:lineRule="auto"/>
        <w:ind w:firstLine="284"/>
        <w:rPr>
          <w:rFonts w:cs="Dax-Light"/>
        </w:rPr>
      </w:pPr>
      <w:r w:rsidRPr="002670F3">
        <w:rPr>
          <w:rFonts w:cs="Dax-Light"/>
        </w:rPr>
        <w:t>A SEDEC está</w:t>
      </w:r>
      <w:r w:rsidR="00A3500E" w:rsidRPr="002670F3">
        <w:rPr>
          <w:rFonts w:cs="Dax-Light"/>
        </w:rPr>
        <w:t xml:space="preserve"> organizada</w:t>
      </w:r>
      <w:r w:rsidR="006A329C" w:rsidRPr="002670F3">
        <w:rPr>
          <w:rFonts w:cs="Dax-Light"/>
        </w:rPr>
        <w:t xml:space="preserve"> conforme o organograma ilustrado na Figura </w:t>
      </w:r>
      <w:r w:rsidR="0065608A" w:rsidRPr="002670F3">
        <w:rPr>
          <w:rFonts w:cs="Dax-Light"/>
        </w:rPr>
        <w:t>32</w:t>
      </w:r>
      <w:r w:rsidR="006A329C" w:rsidRPr="002670F3">
        <w:rPr>
          <w:rFonts w:cs="Dax-Light"/>
        </w:rPr>
        <w:t>,</w:t>
      </w:r>
      <w:r w:rsidR="00AA659A" w:rsidRPr="002670F3">
        <w:rPr>
          <w:rFonts w:cs="Dax-Light"/>
        </w:rPr>
        <w:t xml:space="preserve"> </w:t>
      </w:r>
      <w:r w:rsidR="00EA4AAC" w:rsidRPr="002670F3">
        <w:rPr>
          <w:rFonts w:cs="Dax-Light"/>
        </w:rPr>
        <w:t>o Secretário de Defesa Civil responde, também, pelo Comando Geral do Cor</w:t>
      </w:r>
      <w:r w:rsidR="00D63F6B" w:rsidRPr="002670F3">
        <w:rPr>
          <w:rFonts w:cs="Dax-Light"/>
        </w:rPr>
        <w:t>po de Bombeiros, através do Sub</w:t>
      </w:r>
      <w:r w:rsidR="00EA4AAC" w:rsidRPr="002670F3">
        <w:rPr>
          <w:rFonts w:cs="Dax-Light"/>
        </w:rPr>
        <w:t xml:space="preserve">comando do Corpo de Bombeiros. Apensa a SEDEC </w:t>
      </w:r>
      <w:r w:rsidR="00D63F6B" w:rsidRPr="002670F3">
        <w:rPr>
          <w:rFonts w:cs="Dax-Light"/>
        </w:rPr>
        <w:t>está</w:t>
      </w:r>
      <w:r w:rsidR="00EA4AAC" w:rsidRPr="002670F3">
        <w:rPr>
          <w:rFonts w:cs="Dax-Light"/>
        </w:rPr>
        <w:t xml:space="preserve"> a </w:t>
      </w:r>
      <w:r w:rsidR="00D63F6B" w:rsidRPr="002670F3">
        <w:rPr>
          <w:rFonts w:cs="Dax-Light"/>
        </w:rPr>
        <w:t>Subsecretaria</w:t>
      </w:r>
      <w:r w:rsidR="00F746D8" w:rsidRPr="002670F3">
        <w:rPr>
          <w:rFonts w:cs="Dax-Light"/>
        </w:rPr>
        <w:t xml:space="preserve"> de Defesa Civil</w:t>
      </w:r>
      <w:r w:rsidR="00EA4AAC" w:rsidRPr="002670F3">
        <w:rPr>
          <w:rFonts w:cs="Dax-Light"/>
        </w:rPr>
        <w:t>, que por sua vez coordena as Superintendências Administrativa e Operacional</w:t>
      </w:r>
      <w:r w:rsidR="00F746D8" w:rsidRPr="002670F3">
        <w:rPr>
          <w:rFonts w:cs="Dax-Light"/>
        </w:rPr>
        <w:t xml:space="preserve"> (SUOP)</w:t>
      </w:r>
      <w:r w:rsidR="003C5BA6" w:rsidRPr="002670F3">
        <w:rPr>
          <w:rFonts w:cs="Dax-Light"/>
        </w:rPr>
        <w:t>. Nesta ú</w:t>
      </w:r>
      <w:r w:rsidR="00EA4AAC" w:rsidRPr="002670F3">
        <w:rPr>
          <w:rFonts w:cs="Dax-Light"/>
        </w:rPr>
        <w:t xml:space="preserve">ltima esta subordinado o Departamento Geral de Defesa </w:t>
      </w:r>
      <w:r w:rsidR="0053033E" w:rsidRPr="002670F3">
        <w:rPr>
          <w:rFonts w:cs="Dax-Light"/>
        </w:rPr>
        <w:t>Civil</w:t>
      </w:r>
      <w:r w:rsidR="00EA4AAC" w:rsidRPr="002670F3">
        <w:rPr>
          <w:rFonts w:cs="Dax-Light"/>
        </w:rPr>
        <w:t xml:space="preserve"> (DGEDEC)</w:t>
      </w:r>
      <w:r w:rsidR="00A65CF8" w:rsidRPr="002670F3">
        <w:rPr>
          <w:rFonts w:cs="Dax-Light"/>
        </w:rPr>
        <w:t>.</w:t>
      </w:r>
    </w:p>
    <w:p w:rsidR="00617D4B" w:rsidRPr="002670F3" w:rsidRDefault="003C5BA6" w:rsidP="003C5BA6">
      <w:pPr>
        <w:pStyle w:val="Recuodecorpodetexto"/>
        <w:spacing w:before="0" w:after="0" w:line="360" w:lineRule="auto"/>
        <w:ind w:firstLine="284"/>
        <w:jc w:val="center"/>
        <w:rPr>
          <w:rFonts w:cs="Dax-Light"/>
        </w:rPr>
      </w:pPr>
      <w:r w:rsidRPr="002670F3">
        <w:rPr>
          <w:rFonts w:cs="Dax-Light"/>
          <w:noProof/>
        </w:rPr>
        <w:lastRenderedPageBreak/>
        <w:drawing>
          <wp:anchor distT="0" distB="0" distL="114300" distR="114300" simplePos="0" relativeHeight="251663360" behindDoc="0" locked="0" layoutInCell="1" allowOverlap="1">
            <wp:simplePos x="0" y="0"/>
            <wp:positionH relativeFrom="column">
              <wp:posOffset>-1011023</wp:posOffset>
            </wp:positionH>
            <wp:positionV relativeFrom="paragraph">
              <wp:posOffset>1826556</wp:posOffset>
            </wp:positionV>
            <wp:extent cx="7641900" cy="4016196"/>
            <wp:effectExtent l="0" t="1809750" r="0" b="1794510"/>
            <wp:wrapTopAndBottom/>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447" t="-5" r="-408" b="17821"/>
                    <a:stretch/>
                  </pic:blipFill>
                  <pic:spPr bwMode="auto">
                    <a:xfrm rot="16200000">
                      <a:off x="0" y="0"/>
                      <a:ext cx="7651689" cy="40213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3C5BA6" w:rsidRPr="002670F3" w:rsidRDefault="00AA659A" w:rsidP="003C5BA6">
      <w:pPr>
        <w:pStyle w:val="Recuodecorpodetexto"/>
        <w:spacing w:before="0" w:after="0" w:line="360" w:lineRule="auto"/>
        <w:ind w:firstLine="284"/>
        <w:rPr>
          <w:rFonts w:cs="Dax-Light"/>
          <w:sz w:val="20"/>
          <w:szCs w:val="20"/>
        </w:rPr>
      </w:pPr>
      <w:r w:rsidRPr="002670F3">
        <w:rPr>
          <w:rFonts w:cs="Dax-Light"/>
          <w:b/>
          <w:sz w:val="20"/>
          <w:szCs w:val="20"/>
        </w:rPr>
        <w:t xml:space="preserve">Figura </w:t>
      </w:r>
      <w:r w:rsidR="0065608A" w:rsidRPr="002670F3">
        <w:rPr>
          <w:rFonts w:cs="Dax-Light"/>
          <w:b/>
          <w:sz w:val="20"/>
          <w:szCs w:val="20"/>
        </w:rPr>
        <w:t>32</w:t>
      </w:r>
      <w:r w:rsidRPr="002670F3">
        <w:rPr>
          <w:rFonts w:cs="Dax-Light"/>
          <w:b/>
          <w:sz w:val="20"/>
          <w:szCs w:val="20"/>
        </w:rPr>
        <w:t xml:space="preserve"> </w:t>
      </w:r>
      <w:r w:rsidRPr="002670F3">
        <w:rPr>
          <w:rFonts w:cs="Dax-Light"/>
          <w:sz w:val="20"/>
          <w:szCs w:val="20"/>
        </w:rPr>
        <w:t xml:space="preserve">- Organograma da Secretaria de Estado de Defesa Civil, fonte: </w:t>
      </w:r>
      <w:proofErr w:type="gramStart"/>
      <w:r w:rsidRPr="002670F3">
        <w:rPr>
          <w:rFonts w:cs="Dax-Light"/>
          <w:sz w:val="20"/>
          <w:szCs w:val="20"/>
        </w:rPr>
        <w:t>SEDEC ;</w:t>
      </w:r>
      <w:proofErr w:type="gramEnd"/>
      <w:r w:rsidRPr="002670F3">
        <w:rPr>
          <w:rFonts w:cs="Dax-Light"/>
          <w:sz w:val="20"/>
          <w:szCs w:val="20"/>
        </w:rPr>
        <w:t>SUOP; DGDEC; elaborado pelo autor.</w:t>
      </w:r>
      <w:r w:rsidR="003C5BA6" w:rsidRPr="002670F3">
        <w:rPr>
          <w:rFonts w:cs="Dax-Light"/>
          <w:sz w:val="20"/>
          <w:szCs w:val="20"/>
        </w:rPr>
        <w:br w:type="page"/>
      </w:r>
    </w:p>
    <w:p w:rsidR="000C4FC1" w:rsidRPr="002670F3" w:rsidRDefault="00FA5E54" w:rsidP="00A65CF8">
      <w:pPr>
        <w:pStyle w:val="Recuodecorpodetexto"/>
        <w:spacing w:before="0" w:after="0" w:line="360" w:lineRule="auto"/>
        <w:ind w:firstLine="284"/>
        <w:rPr>
          <w:rFonts w:cs="Dax-Light"/>
        </w:rPr>
      </w:pPr>
      <w:r w:rsidRPr="002670F3">
        <w:rPr>
          <w:rFonts w:cs="Dax-Light"/>
        </w:rPr>
        <w:lastRenderedPageBreak/>
        <w:t>O DGEDEC é r</w:t>
      </w:r>
      <w:r w:rsidR="000C4FC1" w:rsidRPr="002670F3">
        <w:rPr>
          <w:rFonts w:cs="Dax-Light"/>
        </w:rPr>
        <w:t xml:space="preserve">esponsável por coordenar </w:t>
      </w:r>
      <w:r w:rsidR="00F746D8" w:rsidRPr="002670F3">
        <w:rPr>
          <w:rFonts w:cs="Dax-Light"/>
        </w:rPr>
        <w:t>o Centro Estadual de Administração de Desastres (CESTAD), órgão este que congrega num mesmo ambiente equipamentos que permitem o monitoramento remoto de situações de emergência; o Centro Estadual de Gerenciamento de Emergências Nucleares (CESTEGEN) e o Centro de Coordenação e Controle de Emergências Nucleares</w:t>
      </w:r>
      <w:r w:rsidR="003C5BA6" w:rsidRPr="002670F3">
        <w:rPr>
          <w:rFonts w:cs="Dax-Light"/>
        </w:rPr>
        <w:t xml:space="preserve"> </w:t>
      </w:r>
      <w:r w:rsidR="00F746D8" w:rsidRPr="002670F3">
        <w:rPr>
          <w:rFonts w:cs="Dax-Light"/>
        </w:rPr>
        <w:t>(CCCEN); além de promover a articulação com todas as Regionais de Defesa Civil (</w:t>
      </w:r>
      <w:proofErr w:type="spellStart"/>
      <w:r w:rsidR="00F746D8" w:rsidRPr="002670F3">
        <w:rPr>
          <w:rFonts w:cs="Dax-Light"/>
        </w:rPr>
        <w:t>REDECs</w:t>
      </w:r>
      <w:proofErr w:type="spellEnd"/>
      <w:r w:rsidR="00F746D8" w:rsidRPr="002670F3">
        <w:rPr>
          <w:rFonts w:cs="Dax-Light"/>
        </w:rPr>
        <w:t>), localizadas nos Comandos de Bombeiros de Área.</w:t>
      </w:r>
    </w:p>
    <w:p w:rsidR="00F746D8" w:rsidRPr="002670F3" w:rsidRDefault="00F746D8" w:rsidP="00A65CF8">
      <w:pPr>
        <w:pStyle w:val="Recuodecorpodetexto"/>
        <w:spacing w:before="0" w:after="0" w:line="360" w:lineRule="auto"/>
        <w:ind w:firstLine="284"/>
        <w:rPr>
          <w:rFonts w:cs="Dax-Light"/>
        </w:rPr>
      </w:pPr>
    </w:p>
    <w:p w:rsidR="00F746D8" w:rsidRPr="002670F3" w:rsidRDefault="00F746D8" w:rsidP="00A65CF8">
      <w:pPr>
        <w:pStyle w:val="Recuodecorpodetexto"/>
        <w:spacing w:before="0" w:after="0" w:line="360" w:lineRule="auto"/>
        <w:ind w:firstLine="284"/>
        <w:rPr>
          <w:rFonts w:cs="Dax-Light"/>
        </w:rPr>
      </w:pPr>
      <w:r w:rsidRPr="002670F3">
        <w:rPr>
          <w:rFonts w:cs="Dax-Light"/>
        </w:rPr>
        <w:t xml:space="preserve">A SUOP ainda é responsável pelo Instituto Tecnológicos de Defesa Civil (ITDC) </w:t>
      </w:r>
      <w:r w:rsidR="006775F4" w:rsidRPr="002670F3">
        <w:rPr>
          <w:rFonts w:cs="Dax-Light"/>
        </w:rPr>
        <w:t xml:space="preserve">e a </w:t>
      </w:r>
      <w:r w:rsidR="001B47EF" w:rsidRPr="002670F3">
        <w:rPr>
          <w:rFonts w:cs="Dax-Light"/>
        </w:rPr>
        <w:t>Escola de Defesa Civil (</w:t>
      </w:r>
      <w:proofErr w:type="spellStart"/>
      <w:r w:rsidR="001B47EF" w:rsidRPr="002670F3">
        <w:rPr>
          <w:rFonts w:cs="Dax-Light"/>
        </w:rPr>
        <w:t>EsDEC</w:t>
      </w:r>
      <w:proofErr w:type="spellEnd"/>
      <w:r w:rsidR="001B47EF" w:rsidRPr="002670F3">
        <w:rPr>
          <w:rFonts w:cs="Dax-Light"/>
        </w:rPr>
        <w:t>); da Coordenação de Recolhimento de Cadáveres (CRSC) e d</w:t>
      </w:r>
      <w:r w:rsidRPr="002670F3">
        <w:rPr>
          <w:rFonts w:cs="Dax-Light"/>
        </w:rPr>
        <w:t>o Departamento Geral de Ações Comunitárias (DGEAC)</w:t>
      </w:r>
      <w:r w:rsidR="0053033E" w:rsidRPr="002670F3">
        <w:rPr>
          <w:rFonts w:cs="Dax-Light"/>
        </w:rPr>
        <w:t>, responsável por implementar programas relacionados à Doutrina de Defesa Civil, priorizando ações preventivas no processo d</w:t>
      </w:r>
      <w:r w:rsidR="006775F4" w:rsidRPr="002670F3">
        <w:rPr>
          <w:rFonts w:cs="Dax-Light"/>
        </w:rPr>
        <w:t>e re</w:t>
      </w:r>
      <w:r w:rsidR="001B47EF" w:rsidRPr="002670F3">
        <w:rPr>
          <w:rFonts w:cs="Dax-Light"/>
        </w:rPr>
        <w:t>dução de riscos e desastres</w:t>
      </w:r>
      <w:r w:rsidR="0053033E" w:rsidRPr="002670F3">
        <w:rPr>
          <w:rFonts w:cs="Dax-Light"/>
        </w:rPr>
        <w:t>.</w:t>
      </w:r>
    </w:p>
    <w:p w:rsidR="000C4FC1" w:rsidRPr="002670F3" w:rsidRDefault="000C4FC1" w:rsidP="00A65CF8">
      <w:pPr>
        <w:pStyle w:val="Recuodecorpodetexto"/>
        <w:spacing w:before="0" w:after="0" w:line="360" w:lineRule="auto"/>
        <w:ind w:firstLine="284"/>
        <w:rPr>
          <w:rFonts w:cs="Dax-Light"/>
        </w:rPr>
      </w:pPr>
    </w:p>
    <w:p w:rsidR="000C4FC1" w:rsidRPr="002670F3" w:rsidRDefault="000C4FC1" w:rsidP="00A65CF8">
      <w:pPr>
        <w:pStyle w:val="Recuodecorpodetexto"/>
        <w:spacing w:before="0" w:after="0" w:line="360" w:lineRule="auto"/>
        <w:ind w:firstLine="284"/>
        <w:rPr>
          <w:rFonts w:cs="Dax-Light"/>
        </w:rPr>
      </w:pPr>
      <w:r w:rsidRPr="002670F3">
        <w:rPr>
          <w:rFonts w:cs="Dax-Light"/>
        </w:rPr>
        <w:t>A SEDEC dispõe dos seguintes órgãos setoriais de apoio:</w:t>
      </w:r>
    </w:p>
    <w:p w:rsidR="000C4FC1" w:rsidRPr="002670F3" w:rsidRDefault="000C4FC1" w:rsidP="000C4FC1">
      <w:pPr>
        <w:pStyle w:val="Recuodecorpodetexto"/>
        <w:numPr>
          <w:ilvl w:val="0"/>
          <w:numId w:val="58"/>
        </w:numPr>
        <w:spacing w:before="0" w:after="0" w:line="360" w:lineRule="auto"/>
        <w:rPr>
          <w:rFonts w:cs="Dax-Light"/>
        </w:rPr>
      </w:pPr>
      <w:r w:rsidRPr="002670F3">
        <w:rPr>
          <w:rFonts w:cs="Dax-Light"/>
        </w:rPr>
        <w:t>Instituto Estadual do Ambiente</w:t>
      </w:r>
      <w:r w:rsidR="00A16211" w:rsidRPr="002670F3">
        <w:rPr>
          <w:rFonts w:cs="Dax-Light"/>
        </w:rPr>
        <w:t xml:space="preserve"> (INEA)</w:t>
      </w:r>
      <w:r w:rsidRPr="002670F3">
        <w:rPr>
          <w:rFonts w:cs="Dax-Light"/>
        </w:rPr>
        <w:t>;</w:t>
      </w:r>
    </w:p>
    <w:p w:rsidR="000C4FC1" w:rsidRPr="002670F3" w:rsidRDefault="000C4FC1" w:rsidP="000C4FC1">
      <w:pPr>
        <w:pStyle w:val="Recuodecorpodetexto"/>
        <w:numPr>
          <w:ilvl w:val="0"/>
          <w:numId w:val="58"/>
        </w:numPr>
        <w:spacing w:before="0" w:after="0" w:line="360" w:lineRule="auto"/>
        <w:rPr>
          <w:rFonts w:cs="Dax-Light"/>
        </w:rPr>
      </w:pPr>
      <w:r w:rsidRPr="002670F3">
        <w:rPr>
          <w:rFonts w:cs="Dax-Light"/>
        </w:rPr>
        <w:t>Departamento de Recursos Minerais - Serviço Geológico do Estado do Rio de Janeiro</w:t>
      </w:r>
      <w:r w:rsidR="00A16211" w:rsidRPr="002670F3">
        <w:rPr>
          <w:rFonts w:cs="Dax-Light"/>
        </w:rPr>
        <w:t xml:space="preserve"> (DRM-RJ)</w:t>
      </w:r>
      <w:r w:rsidR="00A00DC3" w:rsidRPr="002670F3">
        <w:rPr>
          <w:rFonts w:cs="Dax-Light"/>
        </w:rPr>
        <w:t>;</w:t>
      </w:r>
    </w:p>
    <w:p w:rsidR="00A00DC3" w:rsidRPr="002670F3" w:rsidRDefault="00A00DC3" w:rsidP="000C4FC1">
      <w:pPr>
        <w:pStyle w:val="Recuodecorpodetexto"/>
        <w:numPr>
          <w:ilvl w:val="0"/>
          <w:numId w:val="58"/>
        </w:numPr>
        <w:spacing w:before="0" w:after="0" w:line="360" w:lineRule="auto"/>
        <w:rPr>
          <w:rFonts w:cs="Dax-Light"/>
        </w:rPr>
      </w:pPr>
      <w:r w:rsidRPr="002670F3">
        <w:rPr>
          <w:rFonts w:cs="Dax-Light"/>
        </w:rPr>
        <w:t>Cruz Vermelha</w:t>
      </w:r>
      <w:r w:rsidR="006145E8">
        <w:rPr>
          <w:rFonts w:cs="Dax-Light"/>
        </w:rPr>
        <w:t xml:space="preserve"> </w:t>
      </w:r>
      <w:r w:rsidR="00A16211" w:rsidRPr="002670F3">
        <w:rPr>
          <w:rFonts w:cs="Dax-Light"/>
        </w:rPr>
        <w:t>Brasileira</w:t>
      </w:r>
      <w:r w:rsidR="006145E8">
        <w:rPr>
          <w:rFonts w:cs="Dax-Light"/>
        </w:rPr>
        <w:t xml:space="preserve"> </w:t>
      </w:r>
      <w:r w:rsidR="00A16211" w:rsidRPr="002670F3">
        <w:rPr>
          <w:rFonts w:cs="Dax-Light"/>
        </w:rPr>
        <w:t>RJ</w:t>
      </w:r>
      <w:r w:rsidRPr="002670F3">
        <w:rPr>
          <w:rFonts w:cs="Dax-Light"/>
        </w:rPr>
        <w:t>;</w:t>
      </w:r>
    </w:p>
    <w:p w:rsidR="00A00DC3" w:rsidRPr="002670F3" w:rsidRDefault="00A00DC3" w:rsidP="000C4FC1">
      <w:pPr>
        <w:pStyle w:val="Recuodecorpodetexto"/>
        <w:numPr>
          <w:ilvl w:val="0"/>
          <w:numId w:val="58"/>
        </w:numPr>
        <w:spacing w:before="0" w:after="0" w:line="360" w:lineRule="auto"/>
        <w:rPr>
          <w:rFonts w:cs="Dax-Light"/>
        </w:rPr>
      </w:pPr>
      <w:r w:rsidRPr="002670F3">
        <w:rPr>
          <w:rFonts w:cs="Dax-Light"/>
        </w:rPr>
        <w:t xml:space="preserve">Sistema de </w:t>
      </w:r>
      <w:r w:rsidR="00A16211" w:rsidRPr="002670F3">
        <w:rPr>
          <w:rFonts w:cs="Dax-Light"/>
        </w:rPr>
        <w:t>Meteorologia do Rio de Janeiro (SIMERJ);</w:t>
      </w:r>
    </w:p>
    <w:p w:rsidR="0053033E" w:rsidRPr="002670F3" w:rsidRDefault="00A16211" w:rsidP="0053033E">
      <w:pPr>
        <w:pStyle w:val="Recuodecorpodetexto"/>
        <w:numPr>
          <w:ilvl w:val="0"/>
          <w:numId w:val="58"/>
        </w:numPr>
        <w:spacing w:before="0" w:after="0" w:line="360" w:lineRule="auto"/>
        <w:rPr>
          <w:rFonts w:cs="Dax-Light"/>
        </w:rPr>
      </w:pPr>
      <w:r w:rsidRPr="002670F3">
        <w:rPr>
          <w:rFonts w:cs="Dax-Light"/>
        </w:rPr>
        <w:t>Liga de Amadores Brasileiros de Radio Emissão (LABRE-RJ).</w:t>
      </w:r>
    </w:p>
    <w:p w:rsidR="006775F4" w:rsidRPr="002670F3" w:rsidRDefault="006775F4" w:rsidP="0053033E">
      <w:pPr>
        <w:pStyle w:val="Recuodecorpodetexto"/>
        <w:spacing w:before="0" w:after="0" w:line="360" w:lineRule="auto"/>
        <w:rPr>
          <w:rFonts w:cs="Dax-Light"/>
        </w:rPr>
      </w:pPr>
    </w:p>
    <w:p w:rsidR="006775F4" w:rsidRPr="002670F3" w:rsidRDefault="0053033E" w:rsidP="0053033E">
      <w:pPr>
        <w:pStyle w:val="Recuodecorpodetexto"/>
        <w:spacing w:before="0" w:after="0" w:line="360" w:lineRule="auto"/>
        <w:rPr>
          <w:rFonts w:cs="Dax-Light"/>
        </w:rPr>
      </w:pPr>
      <w:r w:rsidRPr="002670F3">
        <w:rPr>
          <w:rFonts w:cs="Dax-Light"/>
        </w:rPr>
        <w:t>O SIMERJ tem por objetivo elaborar e disponibilizar o monitoramento, a previsão e a climatologia para o Estado do Rio de Janeiro, bem como a montagem e manutenção de um banco de dados destinado ao fomento de pesquisas científicas e tecno</w:t>
      </w:r>
      <w:r w:rsidR="00351A46" w:rsidRPr="002670F3">
        <w:rPr>
          <w:rFonts w:cs="Dax-Light"/>
        </w:rPr>
        <w:t>lógicas no Estado</w:t>
      </w:r>
      <w:r w:rsidR="006775F4" w:rsidRPr="002670F3">
        <w:rPr>
          <w:rFonts w:cs="Dax-Light"/>
        </w:rPr>
        <w:t>.</w:t>
      </w:r>
    </w:p>
    <w:p w:rsidR="006775F4" w:rsidRPr="002670F3" w:rsidRDefault="006775F4" w:rsidP="0053033E">
      <w:pPr>
        <w:pStyle w:val="Recuodecorpodetexto"/>
        <w:spacing w:before="0" w:after="0" w:line="360" w:lineRule="auto"/>
        <w:rPr>
          <w:rFonts w:cs="Dax-Light"/>
        </w:rPr>
      </w:pPr>
    </w:p>
    <w:p w:rsidR="006775F4" w:rsidRPr="002670F3" w:rsidRDefault="006775F4" w:rsidP="0053033E">
      <w:pPr>
        <w:pStyle w:val="Recuodecorpodetexto"/>
        <w:spacing w:before="0" w:after="0" w:line="360" w:lineRule="auto"/>
        <w:rPr>
          <w:rFonts w:cs="Dax-Light"/>
        </w:rPr>
      </w:pPr>
      <w:r w:rsidRPr="002670F3">
        <w:rPr>
          <w:rFonts w:cs="Dax-Light"/>
        </w:rPr>
        <w:t>Apesar da SEDEC desenvol</w:t>
      </w:r>
      <w:r w:rsidR="00EA0132" w:rsidRPr="002670F3">
        <w:rPr>
          <w:rFonts w:cs="Dax-Light"/>
        </w:rPr>
        <w:t>ver diversas ações de cunho preventivo voltado para a conscientização da população a maioria dos recursos destinados à Defesa Civil são destinados às ações de resposta e reconstrução pós-desastre.</w:t>
      </w:r>
    </w:p>
    <w:p w:rsidR="00A65CF8" w:rsidRPr="002670F3" w:rsidRDefault="00A65CF8" w:rsidP="00EA4AAC">
      <w:pPr>
        <w:pStyle w:val="Recuodecorpodetexto"/>
        <w:spacing w:before="0" w:after="0" w:line="360" w:lineRule="auto"/>
        <w:ind w:firstLine="284"/>
        <w:jc w:val="left"/>
        <w:rPr>
          <w:rFonts w:cs="Dax-Light"/>
        </w:rPr>
      </w:pPr>
    </w:p>
    <w:p w:rsidR="00BB22B4" w:rsidRPr="002670F3" w:rsidRDefault="00BB22B4" w:rsidP="00BB22B4">
      <w:pPr>
        <w:pStyle w:val="Recuodecorpodetexto"/>
        <w:spacing w:before="0" w:after="0" w:line="360" w:lineRule="auto"/>
        <w:ind w:firstLine="284"/>
        <w:rPr>
          <w:rFonts w:cs="Dax-Light"/>
        </w:rPr>
      </w:pPr>
      <w:r w:rsidRPr="002670F3">
        <w:rPr>
          <w:rFonts w:cs="Dax-Light"/>
        </w:rPr>
        <w:lastRenderedPageBreak/>
        <w:t>O histórico da Defesa Civil de Petrópolis se inicia em 1979 com a criaç</w:t>
      </w:r>
      <w:r w:rsidR="00D9230F" w:rsidRPr="002670F3">
        <w:rPr>
          <w:rFonts w:cs="Dax-Light"/>
        </w:rPr>
        <w:t>ão da Coordenadoria de Defesa C</w:t>
      </w:r>
      <w:r w:rsidRPr="002670F3">
        <w:rPr>
          <w:rFonts w:cs="Dax-Light"/>
        </w:rPr>
        <w:t>ivil, ligada diretamente ao gabinete do Prefeito. E</w:t>
      </w:r>
      <w:r w:rsidR="00D9230F" w:rsidRPr="002670F3">
        <w:rPr>
          <w:rFonts w:cs="Dax-Light"/>
        </w:rPr>
        <w:t>m 1990, foi promulgada a Lei O</w:t>
      </w:r>
      <w:r w:rsidRPr="002670F3">
        <w:rPr>
          <w:rFonts w:cs="Dax-Light"/>
        </w:rPr>
        <w:t>rg</w:t>
      </w:r>
      <w:r w:rsidR="00D9230F" w:rsidRPr="002670F3">
        <w:rPr>
          <w:rFonts w:cs="Dax-Light"/>
        </w:rPr>
        <w:t>ânica do M</w:t>
      </w:r>
      <w:r w:rsidR="00CD3935" w:rsidRPr="002670F3">
        <w:rPr>
          <w:rFonts w:cs="Dax-Light"/>
        </w:rPr>
        <w:t>unicípio que criou</w:t>
      </w:r>
      <w:r w:rsidRPr="002670F3">
        <w:rPr>
          <w:rFonts w:cs="Dax-Light"/>
        </w:rPr>
        <w:t xml:space="preserve"> os Vigilantes da Chuva.</w:t>
      </w:r>
    </w:p>
    <w:p w:rsidR="002D22AE" w:rsidRPr="002670F3" w:rsidRDefault="002D22AE" w:rsidP="00BB22B4">
      <w:pPr>
        <w:pStyle w:val="Recuodecorpodetexto"/>
        <w:spacing w:before="0" w:after="0" w:line="360" w:lineRule="auto"/>
        <w:ind w:firstLine="284"/>
        <w:rPr>
          <w:rFonts w:cs="Dax-Light"/>
        </w:rPr>
      </w:pPr>
    </w:p>
    <w:p w:rsidR="00BB22B4" w:rsidRPr="002670F3" w:rsidRDefault="006F00C1" w:rsidP="00BB22B4">
      <w:pPr>
        <w:pStyle w:val="Recuodecorpodetexto"/>
        <w:spacing w:before="0" w:after="0" w:line="360" w:lineRule="auto"/>
        <w:ind w:firstLine="284"/>
        <w:rPr>
          <w:rFonts w:cs="Dax-Light"/>
        </w:rPr>
      </w:pPr>
      <w:r w:rsidRPr="002670F3">
        <w:rPr>
          <w:rFonts w:cs="Dax-Light"/>
        </w:rPr>
        <w:t>Em 2002 foi criado</w:t>
      </w:r>
      <w:r w:rsidR="002D22AE" w:rsidRPr="002670F3">
        <w:rPr>
          <w:rFonts w:cs="Dax-Light"/>
        </w:rPr>
        <w:t xml:space="preserve"> em Petrópolis</w:t>
      </w:r>
      <w:r w:rsidRPr="002670F3">
        <w:rPr>
          <w:rFonts w:cs="Dax-Light"/>
        </w:rPr>
        <w:t xml:space="preserve"> o Comitê de Ações Emergenciais</w:t>
      </w:r>
      <w:r w:rsidR="00D9230F" w:rsidRPr="002670F3">
        <w:rPr>
          <w:rFonts w:cs="Dax-Light"/>
        </w:rPr>
        <w:t>;</w:t>
      </w:r>
      <w:r w:rsidR="0099646B" w:rsidRPr="002670F3">
        <w:rPr>
          <w:rFonts w:cs="Dax-Light"/>
        </w:rPr>
        <w:t xml:space="preserve"> em 2003 o Plano Emergencial de Resposta a Desastres; em 2010 foi elaborado o 1º Plano de Contingência para o período de chuvas.</w:t>
      </w:r>
    </w:p>
    <w:p w:rsidR="002D22AE" w:rsidRPr="002670F3" w:rsidRDefault="002D22AE" w:rsidP="00BB22B4">
      <w:pPr>
        <w:pStyle w:val="Recuodecorpodetexto"/>
        <w:spacing w:before="0" w:after="0" w:line="360" w:lineRule="auto"/>
        <w:ind w:firstLine="284"/>
        <w:rPr>
          <w:rFonts w:cs="Dax-Light"/>
        </w:rPr>
      </w:pPr>
    </w:p>
    <w:p w:rsidR="0099646B" w:rsidRPr="002670F3" w:rsidRDefault="0099646B" w:rsidP="00BB22B4">
      <w:pPr>
        <w:pStyle w:val="Recuodecorpodetexto"/>
        <w:spacing w:before="0" w:after="0" w:line="360" w:lineRule="auto"/>
        <w:ind w:firstLine="284"/>
        <w:rPr>
          <w:rFonts w:cs="Dax-Light"/>
        </w:rPr>
      </w:pPr>
      <w:r w:rsidRPr="002670F3">
        <w:rPr>
          <w:rFonts w:cs="Dax-Light"/>
        </w:rPr>
        <w:t xml:space="preserve">Finalmente, em 2013, a Defesa Civil conquistou o status de Secretaria </w:t>
      </w:r>
      <w:r w:rsidR="00E31B58" w:rsidRPr="002670F3">
        <w:rPr>
          <w:rFonts w:cs="Dax-Light"/>
        </w:rPr>
        <w:t xml:space="preserve">Municipal </w:t>
      </w:r>
      <w:r w:rsidRPr="002670F3">
        <w:rPr>
          <w:rFonts w:cs="Dax-Light"/>
        </w:rPr>
        <w:t>de Proteção e Defesa Civil (SPDC) através da Lei Municipal nº 7.056 de 15/04/2013.</w:t>
      </w:r>
    </w:p>
    <w:p w:rsidR="003E4FAB" w:rsidRPr="002670F3" w:rsidRDefault="003E4FAB" w:rsidP="00BB22B4">
      <w:pPr>
        <w:pStyle w:val="Recuodecorpodetexto"/>
        <w:spacing w:before="0" w:after="0" w:line="360" w:lineRule="auto"/>
        <w:ind w:firstLine="284"/>
        <w:rPr>
          <w:rFonts w:cs="Dax-Light"/>
        </w:rPr>
      </w:pPr>
    </w:p>
    <w:p w:rsidR="003E4FAB" w:rsidRPr="002670F3" w:rsidRDefault="002F4241" w:rsidP="00BB22B4">
      <w:pPr>
        <w:pStyle w:val="Recuodecorpodetexto"/>
        <w:spacing w:before="0" w:after="0" w:line="360" w:lineRule="auto"/>
        <w:ind w:firstLine="284"/>
        <w:rPr>
          <w:rFonts w:cs="Dax-Light"/>
        </w:rPr>
      </w:pPr>
      <w:r w:rsidRPr="002670F3">
        <w:rPr>
          <w:rFonts w:cs="Dax-Light"/>
        </w:rPr>
        <w:t>Ainda em 2013, a PMP elaborou o Plano de Contingência de Proteção Civil para deslizamentos e inundações e em 2015 este plano foi estendido para incêndios florestais.</w:t>
      </w:r>
    </w:p>
    <w:p w:rsidR="000A06DB" w:rsidRPr="002670F3" w:rsidRDefault="000A06DB" w:rsidP="00BB22B4">
      <w:pPr>
        <w:pStyle w:val="Recuodecorpodetexto"/>
        <w:spacing w:before="0" w:after="0" w:line="360" w:lineRule="auto"/>
        <w:ind w:firstLine="284"/>
        <w:rPr>
          <w:rFonts w:cs="Dax-Light"/>
        </w:rPr>
      </w:pPr>
    </w:p>
    <w:p w:rsidR="002F4241" w:rsidRPr="002670F3" w:rsidRDefault="00F53BD1" w:rsidP="00BB22B4">
      <w:pPr>
        <w:pStyle w:val="Recuodecorpodetexto"/>
        <w:spacing w:before="0" w:after="0" w:line="360" w:lineRule="auto"/>
        <w:ind w:firstLine="284"/>
        <w:rPr>
          <w:rFonts w:cs="Dax-Light"/>
        </w:rPr>
      </w:pPr>
      <w:r w:rsidRPr="002670F3">
        <w:rPr>
          <w:rFonts w:cs="Dax-Light"/>
        </w:rPr>
        <w:t>Uma das</w:t>
      </w:r>
      <w:r w:rsidR="002F4241" w:rsidRPr="002670F3">
        <w:rPr>
          <w:rFonts w:cs="Dax-Light"/>
        </w:rPr>
        <w:t xml:space="preserve"> grandes aç</w:t>
      </w:r>
      <w:r w:rsidRPr="002670F3">
        <w:rPr>
          <w:rFonts w:cs="Dax-Light"/>
        </w:rPr>
        <w:t>ões d</w:t>
      </w:r>
      <w:r w:rsidR="002F4241" w:rsidRPr="002670F3">
        <w:rPr>
          <w:rFonts w:cs="Dax-Light"/>
        </w:rPr>
        <w:t>a SPDC</w:t>
      </w:r>
      <w:r w:rsidRPr="002670F3">
        <w:rPr>
          <w:rFonts w:cs="Dax-Light"/>
        </w:rPr>
        <w:t xml:space="preserve"> foi</w:t>
      </w:r>
      <w:r w:rsidR="002F4241" w:rsidRPr="002670F3">
        <w:rPr>
          <w:rFonts w:cs="Dax-Light"/>
        </w:rPr>
        <w:t xml:space="preserve"> a integração ao Projeto de Gestão Integrada de Desastres Naturais (GIDES)</w:t>
      </w:r>
      <w:r w:rsidRPr="002670F3">
        <w:rPr>
          <w:rFonts w:cs="Dax-Light"/>
        </w:rPr>
        <w:t>. Este projeto é uma parceria do governo brasileiro e a Agência de Cooperação Internacional do Japão (JICA) e tem o objetivo de reduzir desastres naturais nos municípios de Petrópolis</w:t>
      </w:r>
      <w:r w:rsidR="000E0498" w:rsidRPr="002670F3">
        <w:rPr>
          <w:rFonts w:cs="Dax-Light"/>
        </w:rPr>
        <w:t>, Nova Friburgo e Blumenau (SC), por meio de manuais produzidos por técnicos japoneses.</w:t>
      </w:r>
    </w:p>
    <w:p w:rsidR="000A06DB" w:rsidRPr="002670F3" w:rsidRDefault="000A06DB" w:rsidP="00BB22B4">
      <w:pPr>
        <w:pStyle w:val="Recuodecorpodetexto"/>
        <w:spacing w:before="0" w:after="0" w:line="360" w:lineRule="auto"/>
        <w:ind w:firstLine="284"/>
        <w:rPr>
          <w:rFonts w:cs="Dax-Light"/>
        </w:rPr>
      </w:pPr>
    </w:p>
    <w:p w:rsidR="000A06DB" w:rsidRPr="002670F3" w:rsidRDefault="000A06DB" w:rsidP="00BB22B4">
      <w:pPr>
        <w:pStyle w:val="Recuodecorpodetexto"/>
        <w:spacing w:before="0" w:after="0" w:line="360" w:lineRule="auto"/>
        <w:ind w:firstLine="284"/>
        <w:rPr>
          <w:rFonts w:cs="Dax-Light"/>
        </w:rPr>
      </w:pPr>
      <w:r w:rsidRPr="002670F3">
        <w:rPr>
          <w:rFonts w:cs="Dax-Light"/>
        </w:rPr>
        <w:t>A SPDC possui o apoio do Centro de Defesa Aérea e Controle do Tráfego Aéreo (CINDACTA) que disponibiliza imagens do Radar Meteorológico</w:t>
      </w:r>
      <w:r w:rsidR="001B47EF" w:rsidRPr="002670F3">
        <w:rPr>
          <w:rFonts w:cs="Dax-Light"/>
        </w:rPr>
        <w:t xml:space="preserve"> e, também, das imagens de satélites do</w:t>
      </w:r>
      <w:r w:rsidR="004B03D5" w:rsidRPr="002670F3">
        <w:rPr>
          <w:rFonts w:cs="Dax-Light"/>
        </w:rPr>
        <w:t xml:space="preserve"> Centro de Previsão do Tempo e Estudos Climáticos (CPTEC) do Instituto Nacional de Pesquisas Espaciais (INPE)</w:t>
      </w:r>
      <w:r w:rsidR="002B62D1" w:rsidRPr="002670F3">
        <w:rPr>
          <w:rFonts w:cs="Dax-Light"/>
        </w:rPr>
        <w:t xml:space="preserve">. Estes dados são associados com as informações </w:t>
      </w:r>
      <w:r w:rsidRPr="002670F3">
        <w:rPr>
          <w:rFonts w:cs="Dax-Light"/>
        </w:rPr>
        <w:t>locais da rede de pluviômetros</w:t>
      </w:r>
      <w:r w:rsidR="002B62D1" w:rsidRPr="002670F3">
        <w:rPr>
          <w:rFonts w:cs="Dax-Light"/>
        </w:rPr>
        <w:t xml:space="preserve"> automáticos que por telemetria enviam, em tempo real, os registros de intensidades de chuva</w:t>
      </w:r>
      <w:r w:rsidR="001B47EF" w:rsidRPr="002670F3">
        <w:rPr>
          <w:rFonts w:cs="Dax-Light"/>
        </w:rPr>
        <w:t xml:space="preserve"> em todo o município</w:t>
      </w:r>
      <w:r w:rsidR="002B62D1" w:rsidRPr="002670F3">
        <w:rPr>
          <w:rFonts w:cs="Dax-Light"/>
        </w:rPr>
        <w:t>. Além disso,</w:t>
      </w:r>
      <w:r w:rsidRPr="002670F3">
        <w:rPr>
          <w:rFonts w:cs="Dax-Light"/>
        </w:rPr>
        <w:t xml:space="preserve"> leituras</w:t>
      </w:r>
      <w:r w:rsidR="002B62D1" w:rsidRPr="002670F3">
        <w:rPr>
          <w:rFonts w:cs="Dax-Light"/>
        </w:rPr>
        <w:t xml:space="preserve"> altura de chuvas feitas pelos Vigila</w:t>
      </w:r>
      <w:r w:rsidR="001B47EF" w:rsidRPr="002670F3">
        <w:rPr>
          <w:rFonts w:cs="Dax-Light"/>
        </w:rPr>
        <w:t>ntes da Chuva, através de</w:t>
      </w:r>
      <w:r w:rsidR="002B62D1" w:rsidRPr="002670F3">
        <w:rPr>
          <w:rFonts w:cs="Dax-Light"/>
        </w:rPr>
        <w:t xml:space="preserve"> pluviômetros feitos</w:t>
      </w:r>
      <w:r w:rsidR="001B47EF" w:rsidRPr="002670F3">
        <w:rPr>
          <w:rFonts w:cs="Dax-Light"/>
        </w:rPr>
        <w:t xml:space="preserve"> com garrafas de PET, complementam</w:t>
      </w:r>
      <w:r w:rsidR="002B62D1" w:rsidRPr="002670F3">
        <w:rPr>
          <w:rFonts w:cs="Dax-Light"/>
        </w:rPr>
        <w:t xml:space="preserve"> </w:t>
      </w:r>
      <w:r w:rsidR="00BB6BA3" w:rsidRPr="002670F3">
        <w:rPr>
          <w:rFonts w:cs="Dax-Light"/>
        </w:rPr>
        <w:t>o monitoramento e para</w:t>
      </w:r>
      <w:r w:rsidRPr="002670F3">
        <w:rPr>
          <w:rFonts w:cs="Dax-Light"/>
        </w:rPr>
        <w:t xml:space="preserve"> a tomada de decisões do Sistema de Alerta.</w:t>
      </w:r>
    </w:p>
    <w:p w:rsidR="00BB6BA3" w:rsidRPr="002670F3" w:rsidRDefault="00BB6BA3" w:rsidP="001B47EF">
      <w:pPr>
        <w:pStyle w:val="Recuodecorpodetexto"/>
        <w:tabs>
          <w:tab w:val="left" w:pos="3500"/>
        </w:tabs>
        <w:spacing w:before="0" w:after="0" w:line="360" w:lineRule="auto"/>
        <w:ind w:firstLine="284"/>
        <w:rPr>
          <w:rFonts w:cs="Dax-Light"/>
        </w:rPr>
      </w:pPr>
    </w:p>
    <w:p w:rsidR="00BB6BA3" w:rsidRPr="002670F3" w:rsidRDefault="001B47EF" w:rsidP="00BB22B4">
      <w:pPr>
        <w:pStyle w:val="Recuodecorpodetexto"/>
        <w:spacing w:before="0" w:after="0" w:line="360" w:lineRule="auto"/>
        <w:ind w:firstLine="284"/>
        <w:rPr>
          <w:rFonts w:cs="Dax-Light"/>
        </w:rPr>
      </w:pPr>
      <w:r w:rsidRPr="002670F3">
        <w:rPr>
          <w:rFonts w:cs="Dax-Light"/>
        </w:rPr>
        <w:t>A SPDAC capacitou os Agentes de Saúde para atuarem como Agentes de Defesa Civil</w:t>
      </w:r>
      <w:r w:rsidR="00BB6BA3" w:rsidRPr="002670F3">
        <w:rPr>
          <w:rFonts w:cs="Dax-Light"/>
        </w:rPr>
        <w:t xml:space="preserve"> </w:t>
      </w:r>
      <w:r w:rsidRPr="002670F3">
        <w:rPr>
          <w:rFonts w:cs="Dax-Light"/>
        </w:rPr>
        <w:t xml:space="preserve">e, também, </w:t>
      </w:r>
      <w:r w:rsidR="00BB6BA3" w:rsidRPr="002670F3">
        <w:rPr>
          <w:rFonts w:cs="Dax-Light"/>
        </w:rPr>
        <w:t xml:space="preserve">criou Núcleos de Defesa Civil (NUDECs) que são </w:t>
      </w:r>
      <w:r w:rsidR="002B62D1" w:rsidRPr="002670F3">
        <w:rPr>
          <w:rFonts w:cs="Dax-Light"/>
        </w:rPr>
        <w:t>constituídos</w:t>
      </w:r>
      <w:r w:rsidR="00BB6BA3" w:rsidRPr="002670F3">
        <w:rPr>
          <w:rFonts w:cs="Dax-Light"/>
        </w:rPr>
        <w:t xml:space="preserve"> por </w:t>
      </w:r>
      <w:r w:rsidR="00BB6BA3" w:rsidRPr="002670F3">
        <w:rPr>
          <w:rFonts w:cs="Dax-Light"/>
        </w:rPr>
        <w:lastRenderedPageBreak/>
        <w:t>moradores de Áreas de Risco que recebem treinamento e instruções para prevenção e atuação nas situ</w:t>
      </w:r>
      <w:r w:rsidR="002B62D1" w:rsidRPr="002670F3">
        <w:rPr>
          <w:rFonts w:cs="Dax-Light"/>
        </w:rPr>
        <w:t xml:space="preserve">ações de emergência. Estes cidadãos </w:t>
      </w:r>
      <w:r w:rsidR="00BB6BA3" w:rsidRPr="002670F3">
        <w:rPr>
          <w:rFonts w:cs="Dax-Light"/>
        </w:rPr>
        <w:t>atuam como multiplica</w:t>
      </w:r>
      <w:r w:rsidRPr="002670F3">
        <w:rPr>
          <w:rFonts w:cs="Dax-Light"/>
        </w:rPr>
        <w:t xml:space="preserve">dores junto às suas comunidades e promovem a integração de todas a comunidade, como os pontos de apoio (Escolas, Clubes, Instituições Religiosas, </w:t>
      </w:r>
      <w:proofErr w:type="spellStart"/>
      <w:r w:rsidRPr="002670F3">
        <w:rPr>
          <w:rFonts w:cs="Dax-Light"/>
        </w:rPr>
        <w:t>etc</w:t>
      </w:r>
      <w:proofErr w:type="spellEnd"/>
      <w:r w:rsidRPr="002670F3">
        <w:rPr>
          <w:rFonts w:cs="Dax-Light"/>
        </w:rPr>
        <w:t>) e a Associação de Moradores.</w:t>
      </w:r>
    </w:p>
    <w:p w:rsidR="0099646B" w:rsidRPr="00B94C75" w:rsidRDefault="0099646B" w:rsidP="00BB22B4">
      <w:pPr>
        <w:pStyle w:val="Recuodecorpodetexto"/>
        <w:spacing w:before="0" w:after="0" w:line="360" w:lineRule="auto"/>
        <w:ind w:firstLine="284"/>
        <w:rPr>
          <w:rFonts w:cs="Dax-Light"/>
          <w:color w:val="4F81BD" w:themeColor="accent1"/>
        </w:rPr>
      </w:pPr>
    </w:p>
    <w:p w:rsidR="00034746" w:rsidRPr="00B94C75" w:rsidRDefault="00034746" w:rsidP="00034746">
      <w:pPr>
        <w:pStyle w:val="Ttulo3"/>
        <w:ind w:left="567" w:hanging="567"/>
      </w:pPr>
      <w:bookmarkStart w:id="46" w:name="_Toc474909122"/>
      <w:r w:rsidRPr="00B94C75">
        <w:t>Percepção e conscientização do Risco</w:t>
      </w:r>
      <w:bookmarkEnd w:id="46"/>
    </w:p>
    <w:p w:rsidR="00034746" w:rsidRPr="00B94C75" w:rsidRDefault="00034746" w:rsidP="00034746">
      <w:pPr>
        <w:pStyle w:val="Recuodecorpodetexto"/>
        <w:spacing w:before="240" w:after="240" w:line="360" w:lineRule="auto"/>
        <w:ind w:left="0" w:firstLine="567"/>
        <w:rPr>
          <w:rFonts w:cs="Dax-Light"/>
        </w:rPr>
      </w:pPr>
      <w:r w:rsidRPr="00B94C75">
        <w:rPr>
          <w:rFonts w:cs="Dax-Light"/>
        </w:rPr>
        <w:t>Este é o principal paradigma a ser quebrado para promover uma mudança substancial da abordagem da gestão do risco com enfoque na prevenção, pois, qualquer estratégia proposta visando à redução do risco e aumento da resiliência tem que contar com a participação ativa dos indivíduos que moram em áreas de risco (áreas de risco alto e muito alto).</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A percepção do risco leva os indivíduos a assumir uma postura pró-ativa, não se resumindo a cobrança dos Poderes Públicos, mas desenvolver atitudes pessoais, familiares e coletivas, ou seja, abandonar posturas passivas, negligentes ou da eterna expectativa de solução clientelista, de nada adianta aos Poderes Públicos confeccionarem Mapas de Risco e Perigo se a população que reside nestes locais não tem nenhuma percepção desta condição.</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A espacialização das áreas de risco, que cada vez mais se confundem com as áreas de preservação permanente, acaba ampliando o problema acrescentando, também, o viés de preservação ambiental. E, sendo assim, acrescenta à discussão da questão do risco os órgãos de preservação e conservação ambiental que, por vezes, insistem em dissociar a problemática social da ambiental.</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Há muito tempo os políticos relutam em quebrar este paradigma não conscientizando os moradores de Áreas de Risco, algumas razões concorrem para esta postura:</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t>Diferentes magnitudes de percepção do risco entre a população, os políticos e os técnicos e cientistas que elaboram os Mapas de Perigo e Risco;</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lastRenderedPageBreak/>
        <w:t>Pouca capacidade de alguns administradores públicos para apropriar-se dos estudos de risco;</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t>Receio de geração de pânico nas comunidades;</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t>Reações negativas por parte dos moradores que temem que seus imóveis sejam desvalorizados;</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t>Não querer gerar expectativas para a solução do problema;</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t>Inexistência de soluções fundiárias e habitacionais para o reassentamento de famílias;</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t>Falta de alinhamento entre os Poderes Públicos na busca de uma solução;</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t>Incapacidade dos Poderes Públicos de atender a demanda de todos os moradores em Área de Risco;</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t>Entendimento equivocado de que morar em área de risco é estar condenado, sem chance de convivência com a situação;</w:t>
      </w:r>
    </w:p>
    <w:p w:rsidR="00034746" w:rsidRPr="00B94C75" w:rsidRDefault="00034746" w:rsidP="00860791">
      <w:pPr>
        <w:pStyle w:val="Recuodecorpodetexto"/>
        <w:numPr>
          <w:ilvl w:val="0"/>
          <w:numId w:val="29"/>
        </w:numPr>
        <w:spacing w:before="240" w:after="240" w:line="360" w:lineRule="auto"/>
        <w:rPr>
          <w:rFonts w:cs="Dax-Light"/>
        </w:rPr>
      </w:pPr>
      <w:r w:rsidRPr="00B94C75">
        <w:rPr>
          <w:rFonts w:cs="Dax-Light"/>
        </w:rPr>
        <w:t>Manutenção do entendimento fatalista do risco.</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Faz-se mister ressaltar a distinção entre Risco Alto e Muito Alto de risco iminente, este último, refere-se a uma condição crítica, só possível de ser constatada mediante vistoria ao local, para avaliação de uma situação localizada onde sejam percebidas evidências de instabilidade (trincas no solo, degraus e abatimentos em taludes, trincas em moradias, árvores ou postes inclinados, etc.), portanto, a classificação de uma área, de acordo com a metodologia empregada a confecção de mapas de perigo e risco neste PMRR é incapaz de prever situações de risco iminente.</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Por outro lado, esta condição pode estar presente nas áreas de risco muito alto, contudo, isto só poderá ser confirmado através de uma vistoria técnica. Daí a grande importância da conscientização dos moradores, através da educação para a prevenção do risco, pois, estes quando esclarecidos quanto aos sinais de instabilidade, irão procurar a Defesa Civil Municipal para a realização de vistorias.</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lastRenderedPageBreak/>
        <w:t>A sistematização destas vistorias e organização de um banco de dados georreferenciado devem gerar mapas de risco de detalhe, compreensíveis pela população, importante para o planejamento das ações.</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Um dos maiores desafios em se transmitir estas informações para as comunidades, famílias e indivíduos e induzir, assim, a uma percepção do risco, é de como e a quem caberá esta tarefa. Neste sentido, propõe-se que a abordagem seja realizada por uma equipe multidisciplinar composta por engenheiros, geólogos, arquitetos, técnicos em defesa civil, assistentes sociais e psicólogos, que terão um trabalho árduo e perseverante, porém, extremamente necessário.</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Esta abordagem enfrenta muitos obstáculos, principalmente a relutância das comunidades de serem rotuladas por moradores de áreas de risco e sendo, suas propriedades, conquistadas e erigidas, muitas vezes após décadas de trabalho, desvalorizadas por esta condição.</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Por fim, é importante comentar que o fato de um indivíduo, família ou comunidade viver numa área de risco, de longe caracteriza uma condenação deste grupo. A identificação das ameaças e das consequências potenciais, que configurem as áreas de risco equivalem ao diagnóstico de uma doença em seu estágio inicial, em que o paciente adulto deve, ciente da sua condição, procurar um médico e seguir o tratamento prescrito até alcançar a cura ou buscar o convívio com a doença.</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 xml:space="preserve">Afora as ações antrópicas que geram ou agravam o risco e devem ser reconhecidas e corrigidas através do assessoramento dos moradores com os técnicos, a outra questão do risco de movimento de massa está intimamente ligada ao modo de vida em regiões montanhosas onde a evolução natural das encostas produz as ameaças e, portanto, cabe ao homem aprender a perceber, se </w:t>
      </w:r>
      <w:proofErr w:type="gramStart"/>
      <w:r w:rsidRPr="00B94C75">
        <w:rPr>
          <w:rFonts w:cs="Dax-Light"/>
        </w:rPr>
        <w:t>puder,</w:t>
      </w:r>
      <w:proofErr w:type="gramEnd"/>
      <w:r w:rsidRPr="00B94C75">
        <w:rPr>
          <w:rFonts w:cs="Dax-Light"/>
        </w:rPr>
        <w:t xml:space="preserve"> evitá-las e, se for o caso aprender a conviver utilizando estratégias de resiliência.</w:t>
      </w:r>
    </w:p>
    <w:p w:rsidR="00034746" w:rsidRPr="00B94C75" w:rsidRDefault="00034746" w:rsidP="00034746">
      <w:pPr>
        <w:pStyle w:val="Ttulo3"/>
      </w:pPr>
      <w:bookmarkStart w:id="47" w:name="_Toc474909123"/>
      <w:r w:rsidRPr="00B94C75">
        <w:t>Educação</w:t>
      </w:r>
      <w:bookmarkEnd w:id="47"/>
    </w:p>
    <w:p w:rsidR="00034746" w:rsidRPr="00B94C75" w:rsidRDefault="00034746" w:rsidP="00034746">
      <w:pPr>
        <w:pStyle w:val="Recuodecorpodetexto"/>
        <w:spacing w:before="240" w:after="240" w:line="360" w:lineRule="auto"/>
        <w:ind w:left="0" w:firstLine="567"/>
        <w:rPr>
          <w:rFonts w:cs="Dax-Light"/>
        </w:rPr>
      </w:pPr>
      <w:r w:rsidRPr="00B94C75">
        <w:rPr>
          <w:rFonts w:cs="Dax-Light"/>
        </w:rPr>
        <w:t xml:space="preserve">Os programas educacionais são fundamentais na prevenção do risco de movimentos de massa em encostas, bem como para a proteção, aumentando a resiliência dos moradores de áreas de risco. Além disso, a qualificação específica dos </w:t>
      </w:r>
      <w:r w:rsidRPr="00B94C75">
        <w:rPr>
          <w:rFonts w:cs="Dax-Light"/>
        </w:rPr>
        <w:lastRenderedPageBreak/>
        <w:t>profissionais da Construção Civil, desde pedreiros, empreiteiros de mão de obra e pequenos construtores e até os técnicos de nível médio, engenheiros civis e arquitetos.</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De acordo com a lei federal nº 12.608 (10/04/2012) em seu artigo 29, esta lei determina que "os currículos de Ensino Fundamental e Médio devem incluir os princípios da proteção e defesa civil e a educação ambiental de forma integrada aos conteúdos obrigatórios".</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Além disso, a portaria interministerial de 17/07/2012, que instituiu o protocolo nacional para a proteção integral de crianças e adolescentes em situação de risco de desastres e seu comitê gestor nacional.</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Neste sentido o Município de Petrópolis criou o Decreto Municipal Nº 622 (17/12/2014) que regulamentou o parágrafo único da Lei Municipal Nº 6.683 de 04/10/2009 que inclui entre os temas transversais a serem trabalhados por todos os professores do ensino fundamental e do ensino médio da rede pública municipal, noções gerais de defesa civil e percepção de riscos.</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Assim, a Secretaria Municipal de Proteção e Defesa Civil de Petrópolis (SEMPED</w:t>
      </w:r>
      <w:r w:rsidR="00E31B58" w:rsidRPr="00B94C75">
        <w:rPr>
          <w:rFonts w:cs="Dax-Light"/>
        </w:rPr>
        <w:t>E</w:t>
      </w:r>
      <w:r w:rsidRPr="00B94C75">
        <w:rPr>
          <w:rFonts w:cs="Dax-Light"/>
        </w:rPr>
        <w:t xml:space="preserve">C), juntamente com a Secretaria Municipal de Educação vem desde 2015 desenvolvendo o programa "Escola </w:t>
      </w:r>
      <w:proofErr w:type="spellStart"/>
      <w:r w:rsidRPr="00B94C75">
        <w:rPr>
          <w:rFonts w:cs="Dax-Light"/>
        </w:rPr>
        <w:t>Resiliente</w:t>
      </w:r>
      <w:proofErr w:type="spellEnd"/>
      <w:r w:rsidRPr="00B94C75">
        <w:rPr>
          <w:rFonts w:cs="Dax-Light"/>
        </w:rPr>
        <w:t>" que tem como objetivo incentivar os professores e estudantes da rede pública municipal a participar de forma presencial, inclusive com saídas de campo e atividades à distância, de desenvolvimento, estímulo e multiplicação de ações de Redução de Riscos de Desastres (RRD), o treinamento contempla o aprendizado conceitual básico e a realização de exercícios de resposta e simulados práticos de como agir em situações de crise.</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Apesar de praticamente todo o ambiente de atuação da Construção Civil de Petrópolis estar nas encostas e, portanto, demandar de serviços de terraplenagem, obras de drenagem superficial, contenção e obras preventivas contra a queda de fragmentos de rocha de maciços rochosos, os profissionais do ramo da Construção Civil, principalmente os pedreiros e pequenos construtores que atuam em assentamentos precários tem baixa qualificação e desconhecem as boas técnicas de construção de obras desta natureza.</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lastRenderedPageBreak/>
        <w:t>Um exemplo notório da falta de qualificação dos profissionais da cidade é a sistemática construção de "muros" de contenção empregando blocos de concreto simples. Esta tipologia de solução constitui uma verdadeira panaceia, pois, é uma obra barata e de fácil execução pelos pedreiros. Entretanto, estes "muros" não possuem estabilidade externa (tombamento e deslizamento) em face da falta de base e nem interna, pois, a armação é normalmente insuficiente, acabam funcionando, exclusivamente, como revestimento de talude.</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 xml:space="preserve">Estes "muros" apelidados de "muros de </w:t>
      </w:r>
      <w:proofErr w:type="spellStart"/>
      <w:r w:rsidRPr="00B94C75">
        <w:rPr>
          <w:rFonts w:cs="Dax-Light"/>
        </w:rPr>
        <w:t>contentação</w:t>
      </w:r>
      <w:proofErr w:type="spellEnd"/>
      <w:r w:rsidRPr="00B94C75">
        <w:rPr>
          <w:rFonts w:cs="Dax-Light"/>
        </w:rPr>
        <w:t xml:space="preserve">", pois, deixam os proprietários contentes devido ao baixo custo são os principais responsáveis por colapsos e, consequentemente, prejuízos contabilizados para os proprietários que, acabam arcando com despesas da remoção dos escombros e refazimento dos serviços. As figuras </w:t>
      </w:r>
      <w:r w:rsidR="00D47388" w:rsidRPr="00B94C75">
        <w:rPr>
          <w:rFonts w:cs="Dax-Light"/>
        </w:rPr>
        <w:t>3</w:t>
      </w:r>
      <w:r w:rsidR="0065608A" w:rsidRPr="00B94C75">
        <w:rPr>
          <w:rFonts w:cs="Dax-Light"/>
        </w:rPr>
        <w:t>3</w:t>
      </w:r>
      <w:r w:rsidR="00D47388" w:rsidRPr="00B94C75">
        <w:rPr>
          <w:rFonts w:cs="Dax-Light"/>
        </w:rPr>
        <w:t xml:space="preserve"> e 3</w:t>
      </w:r>
      <w:r w:rsidR="0065608A" w:rsidRPr="00B94C75">
        <w:rPr>
          <w:rFonts w:cs="Dax-Light"/>
        </w:rPr>
        <w:t>4</w:t>
      </w:r>
      <w:r w:rsidRPr="00B94C75">
        <w:rPr>
          <w:rFonts w:cs="Dax-Light"/>
        </w:rPr>
        <w:t xml:space="preserve"> apresentam o exemplo destes muros, que deve ser erradicado com o treinamento dos profissionais da cidade.</w:t>
      </w:r>
    </w:p>
    <w:p w:rsidR="00034746" w:rsidRPr="00B94C75" w:rsidRDefault="00034746" w:rsidP="00034746">
      <w:pPr>
        <w:spacing w:after="0"/>
        <w:jc w:val="center"/>
      </w:pPr>
      <w:r w:rsidRPr="00B94C75">
        <w:rPr>
          <w:noProof/>
        </w:rPr>
        <w:drawing>
          <wp:inline distT="0" distB="0" distL="0" distR="0">
            <wp:extent cx="2264735" cy="4022749"/>
            <wp:effectExtent l="0" t="0" r="254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20161118-WA0004.jpg"/>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270768" cy="4033465"/>
                    </a:xfrm>
                    <a:prstGeom prst="rect">
                      <a:avLst/>
                    </a:prstGeom>
                  </pic:spPr>
                </pic:pic>
              </a:graphicData>
            </a:graphic>
          </wp:inline>
        </w:drawing>
      </w:r>
    </w:p>
    <w:p w:rsidR="00034746" w:rsidRPr="00B94C75" w:rsidRDefault="00034746" w:rsidP="00034746">
      <w:pPr>
        <w:pStyle w:val="Recuodecorpodetexto"/>
        <w:spacing w:before="240" w:after="0" w:line="360" w:lineRule="auto"/>
        <w:ind w:left="0" w:firstLine="567"/>
        <w:rPr>
          <w:sz w:val="20"/>
        </w:rPr>
      </w:pPr>
      <w:r w:rsidRPr="00B94C75">
        <w:rPr>
          <w:b/>
          <w:sz w:val="20"/>
        </w:rPr>
        <w:t xml:space="preserve">Figura </w:t>
      </w:r>
      <w:r w:rsidR="00D47388" w:rsidRPr="00B94C75">
        <w:rPr>
          <w:b/>
          <w:sz w:val="20"/>
        </w:rPr>
        <w:t>3</w:t>
      </w:r>
      <w:r w:rsidR="0065608A" w:rsidRPr="00B94C75">
        <w:rPr>
          <w:b/>
          <w:sz w:val="20"/>
        </w:rPr>
        <w:t>3</w:t>
      </w:r>
      <w:r w:rsidRPr="00B94C75">
        <w:rPr>
          <w:b/>
          <w:sz w:val="20"/>
        </w:rPr>
        <w:t xml:space="preserve"> –</w:t>
      </w:r>
      <w:r w:rsidRPr="00B94C75">
        <w:rPr>
          <w:sz w:val="20"/>
        </w:rPr>
        <w:t xml:space="preserve"> Exemplo precariedade de “obra de contenção”, Rua Lopes de Castro, Valparaíso, 1º Distrito</w:t>
      </w:r>
    </w:p>
    <w:p w:rsidR="00034746" w:rsidRPr="00B94C75" w:rsidRDefault="00034746" w:rsidP="00034746">
      <w:pPr>
        <w:pStyle w:val="Recuodecorpodetexto"/>
        <w:spacing w:before="0" w:after="0" w:line="360" w:lineRule="auto"/>
        <w:ind w:left="0" w:firstLine="567"/>
        <w:rPr>
          <w:b/>
        </w:rPr>
      </w:pPr>
      <w:r w:rsidRPr="00B94C75">
        <w:rPr>
          <w:b/>
          <w:noProof/>
        </w:rPr>
        <w:lastRenderedPageBreak/>
        <w:drawing>
          <wp:inline distT="0" distB="0" distL="0" distR="0">
            <wp:extent cx="4242391" cy="3181793"/>
            <wp:effectExtent l="0" t="0" r="635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20161118-WA0003.jpg"/>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251776" cy="3188832"/>
                    </a:xfrm>
                    <a:prstGeom prst="rect">
                      <a:avLst/>
                    </a:prstGeom>
                  </pic:spPr>
                </pic:pic>
              </a:graphicData>
            </a:graphic>
          </wp:inline>
        </w:drawing>
      </w:r>
    </w:p>
    <w:p w:rsidR="00034746" w:rsidRPr="00B94C75" w:rsidRDefault="00034746" w:rsidP="00034746">
      <w:pPr>
        <w:pStyle w:val="Recuodecorpodetexto"/>
        <w:spacing w:before="0" w:after="0" w:line="360" w:lineRule="auto"/>
        <w:ind w:left="0" w:firstLine="567"/>
        <w:rPr>
          <w:sz w:val="20"/>
        </w:rPr>
      </w:pPr>
      <w:r w:rsidRPr="00B94C75">
        <w:rPr>
          <w:b/>
          <w:sz w:val="20"/>
        </w:rPr>
        <w:t xml:space="preserve">Figura </w:t>
      </w:r>
      <w:r w:rsidR="00D47388" w:rsidRPr="00B94C75">
        <w:rPr>
          <w:b/>
          <w:sz w:val="20"/>
        </w:rPr>
        <w:t>3</w:t>
      </w:r>
      <w:r w:rsidR="0065608A" w:rsidRPr="00B94C75">
        <w:rPr>
          <w:b/>
          <w:sz w:val="20"/>
        </w:rPr>
        <w:t>4</w:t>
      </w:r>
      <w:r w:rsidRPr="00B94C75">
        <w:rPr>
          <w:b/>
          <w:sz w:val="20"/>
        </w:rPr>
        <w:t xml:space="preserve"> –</w:t>
      </w:r>
      <w:r w:rsidRPr="00B94C75">
        <w:rPr>
          <w:sz w:val="20"/>
        </w:rPr>
        <w:t xml:space="preserve"> Outro exemplo de solução precária de contenção com grande desperdício de recurso, </w:t>
      </w:r>
      <w:proofErr w:type="spellStart"/>
      <w:r w:rsidRPr="00B94C75">
        <w:rPr>
          <w:sz w:val="20"/>
        </w:rPr>
        <w:t>Etr</w:t>
      </w:r>
      <w:proofErr w:type="spellEnd"/>
      <w:r w:rsidRPr="00B94C75">
        <w:rPr>
          <w:sz w:val="20"/>
        </w:rPr>
        <w:t>. Mineira</w:t>
      </w:r>
      <w:r w:rsidR="0011402E">
        <w:rPr>
          <w:sz w:val="20"/>
        </w:rPr>
        <w:t xml:space="preserve"> </w:t>
      </w:r>
      <w:proofErr w:type="spellStart"/>
      <w:r w:rsidR="0011402E" w:rsidRPr="00B94C75">
        <w:rPr>
          <w:sz w:val="20"/>
        </w:rPr>
        <w:t>Corrêa</w:t>
      </w:r>
      <w:r w:rsidR="0011402E">
        <w:rPr>
          <w:sz w:val="20"/>
        </w:rPr>
        <w:t>s</w:t>
      </w:r>
      <w:proofErr w:type="spellEnd"/>
      <w:r w:rsidRPr="00B94C75">
        <w:rPr>
          <w:sz w:val="20"/>
        </w:rPr>
        <w:t>, 2º Distrito.</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 xml:space="preserve"> Nesta perspectiva, existe uma lacuna a ser preenchida através de treinamento técnico específico destes profissionais. Uma das alternativas é o programa de Educação de Jovens e Adultos (EJA), que é uma modalidade de ensino que perpassa todos os níveis de educação básica e é destinada a jovens e adultos que não deram continuidade em seus estudos e para aqueles que não tiveram acesso ao ensino fundamental e/ou médio na idade apropriada. Para tal, seriam elaborados cursos rápidos, organizados em módulos, com aulas teóricas e práticas com intuito de qualificar e atualizar os profissionais deste setor. A PMP poderá buscar parcerias com o SENAI e o CEFET para organizar, preparar e ministrar estes cursos. Além destes profissionais, existe uma grande deficiência na qualificação específica de profissionais de nível médio - Técnicos de Edificação e Estradas; e superior - arquitetos e engenheiros, na temática de análise, avaliação e gerenciamento de risco de movimentos de massa em encostas; implantação de empreendimentos e construção em encostas e projetos de obras de remediação e prevenção. </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A realização sistemática de cursos de extensão, palestras e seminários destinados aos estudantes e profissionais da área.</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lastRenderedPageBreak/>
        <w:t xml:space="preserve">No entanto, é imprescindível que seja feita a reprogramação dos cursos de graduação, inserindo-se disciplinas específicas sobre estes temas é fundamental para a reversão deste quadro. </w:t>
      </w:r>
    </w:p>
    <w:p w:rsidR="00034746" w:rsidRPr="00B94C75" w:rsidRDefault="00034746" w:rsidP="00034746">
      <w:pPr>
        <w:pStyle w:val="Recuodecorpodetexto"/>
        <w:spacing w:before="240" w:after="240" w:line="360" w:lineRule="auto"/>
        <w:ind w:left="0" w:firstLine="567"/>
        <w:rPr>
          <w:rFonts w:cs="Dax-Light"/>
        </w:rPr>
      </w:pPr>
      <w:r w:rsidRPr="00B94C75">
        <w:rPr>
          <w:rFonts w:cs="Dax-Light"/>
        </w:rPr>
        <w:t>Este fato pode ser comprovado por inúmeras falhas de implantação de construções em encosta e, também, conforme já mencionado no controle urbano da falta de projetos de terraplenagem e do acompanhamento por profissionais capacitados dos serviços de terraplenagem.</w:t>
      </w:r>
    </w:p>
    <w:p w:rsidR="007978B0" w:rsidRPr="00B94C75" w:rsidRDefault="007978B0" w:rsidP="005B7665">
      <w:pPr>
        <w:pStyle w:val="Ttulo2"/>
        <w:ind w:left="426" w:hanging="426"/>
      </w:pPr>
      <w:bookmarkStart w:id="48" w:name="_Toc474909124"/>
      <w:r w:rsidRPr="00B94C75">
        <w:t>Previsã</w:t>
      </w:r>
      <w:r w:rsidR="00B02210" w:rsidRPr="00B94C75">
        <w:t>o</w:t>
      </w:r>
      <w:bookmarkEnd w:id="48"/>
    </w:p>
    <w:p w:rsidR="007978B0" w:rsidRPr="00B94C75" w:rsidRDefault="00443A89" w:rsidP="005B7665">
      <w:pPr>
        <w:pStyle w:val="Recuodecorpodetexto"/>
        <w:spacing w:before="240" w:after="240" w:line="360" w:lineRule="auto"/>
        <w:ind w:left="0" w:firstLine="567"/>
        <w:rPr>
          <w:rFonts w:cs="Dax-Light"/>
        </w:rPr>
      </w:pPr>
      <w:r w:rsidRPr="00B94C75">
        <w:rPr>
          <w:rFonts w:cs="Dax-Light"/>
        </w:rPr>
        <w:t xml:space="preserve">As medidas de previsão </w:t>
      </w:r>
      <w:r w:rsidR="00141CB8" w:rsidRPr="00B94C75">
        <w:rPr>
          <w:rFonts w:cs="Dax-Light"/>
        </w:rPr>
        <w:t>s</w:t>
      </w:r>
      <w:r w:rsidRPr="00B94C75">
        <w:rPr>
          <w:rFonts w:cs="Dax-Light"/>
        </w:rPr>
        <w:t>e concentram na Análise e Avaliação de Perigo e Risco com a detecção e demarcação das áreas perigosas (áleas) quanto a movimentos de massa e avaliação do potencial de manifestação (suscetibilidade) expresso quantitativamente através de uma probabilidade anual de acidentes.</w:t>
      </w:r>
    </w:p>
    <w:p w:rsidR="007978B0" w:rsidRPr="00B94C75" w:rsidRDefault="007C1A87" w:rsidP="005B7665">
      <w:pPr>
        <w:pStyle w:val="Recuodecorpodetexto"/>
        <w:spacing w:before="240" w:after="240" w:line="360" w:lineRule="auto"/>
        <w:ind w:left="0" w:firstLine="567"/>
        <w:rPr>
          <w:rFonts w:cs="Dax-Light"/>
        </w:rPr>
      </w:pPr>
      <w:r w:rsidRPr="00B94C75">
        <w:rPr>
          <w:rFonts w:cs="Dax-Light"/>
        </w:rPr>
        <w:t>Além disso, as medidas de previsão atuam no monitoramento do principal fator deflagrador dos movimentos de massa que são as chuvas intensas.</w:t>
      </w:r>
    </w:p>
    <w:p w:rsidR="007C1A87" w:rsidRPr="00B94C75" w:rsidRDefault="00EE7189" w:rsidP="005B7665">
      <w:pPr>
        <w:pStyle w:val="Recuodecorpodetexto"/>
        <w:spacing w:before="240" w:after="240" w:line="360" w:lineRule="auto"/>
        <w:ind w:left="0" w:firstLine="567"/>
        <w:rPr>
          <w:rFonts w:cs="Dax-Light"/>
        </w:rPr>
      </w:pPr>
      <w:r w:rsidRPr="00B94C75">
        <w:rPr>
          <w:rFonts w:cs="Dax-Light"/>
        </w:rPr>
        <w:t>A previsão também pode atuar no monitoramento de encostas perigosas que já registrem sinais de movimentação.</w:t>
      </w:r>
    </w:p>
    <w:p w:rsidR="00EE7189" w:rsidRPr="00B94C75" w:rsidRDefault="000A53E3" w:rsidP="005B7665">
      <w:pPr>
        <w:pStyle w:val="Recuodecorpodetexto"/>
        <w:spacing w:before="240" w:after="240" w:line="360" w:lineRule="auto"/>
        <w:ind w:left="0" w:firstLine="567"/>
        <w:rPr>
          <w:rFonts w:cs="Dax-Light"/>
        </w:rPr>
      </w:pPr>
      <w:r w:rsidRPr="00B94C75">
        <w:rPr>
          <w:rFonts w:cs="Dax-Light"/>
        </w:rPr>
        <w:t>Na sequência serão apresentadas de forma resumida as principais medidas de previsão associadas ao Gerenciamento de Riscos de Movimentos de M</w:t>
      </w:r>
      <w:r w:rsidR="005D2F55" w:rsidRPr="00B94C75">
        <w:rPr>
          <w:rFonts w:cs="Dax-Light"/>
        </w:rPr>
        <w:t>a</w:t>
      </w:r>
      <w:r w:rsidRPr="00B94C75">
        <w:rPr>
          <w:rFonts w:cs="Dax-Light"/>
        </w:rPr>
        <w:t>ssa.</w:t>
      </w:r>
    </w:p>
    <w:p w:rsidR="00B428E2" w:rsidRPr="00B94C75" w:rsidRDefault="00B428E2" w:rsidP="005B7665">
      <w:pPr>
        <w:pStyle w:val="Ttulo3"/>
        <w:ind w:left="567" w:hanging="567"/>
      </w:pPr>
      <w:bookmarkStart w:id="49" w:name="_Toc474909125"/>
      <w:r w:rsidRPr="00B94C75">
        <w:t>Previsão Meteorológica</w:t>
      </w:r>
      <w:bookmarkEnd w:id="49"/>
    </w:p>
    <w:p w:rsidR="003C0FEA" w:rsidRPr="00B94C75" w:rsidRDefault="008F4457" w:rsidP="005B7665">
      <w:pPr>
        <w:pStyle w:val="Recuodecorpodetexto"/>
        <w:spacing w:before="240" w:after="240" w:line="360" w:lineRule="auto"/>
        <w:ind w:left="0" w:firstLine="567"/>
        <w:rPr>
          <w:rFonts w:cs="Dax-Light"/>
        </w:rPr>
      </w:pPr>
      <w:r w:rsidRPr="00B94C75">
        <w:rPr>
          <w:rFonts w:cs="Dax-Light"/>
        </w:rPr>
        <w:t>A evolução dos modelos numéricos de previsão meteorológica nos últimos anos, com o incremento da capacidade computacional pelo uso de supercomputadores, conferiu</w:t>
      </w:r>
      <w:r w:rsidR="003C0FEA" w:rsidRPr="00B94C75">
        <w:rPr>
          <w:rFonts w:cs="Dax-Light"/>
        </w:rPr>
        <w:t xml:space="preserve"> altos níveis de confiabilidade das previsões realizadas pelo Centro de Previsão de Tempo e Estudos Climáticos (CEPETEC) do Instituto Nacional de Pesquisas Espaciais (INPE).</w:t>
      </w:r>
    </w:p>
    <w:p w:rsidR="007D1F3F" w:rsidRPr="00B94C75" w:rsidRDefault="00443A89" w:rsidP="005B7665">
      <w:pPr>
        <w:pStyle w:val="Recuodecorpodetexto"/>
        <w:spacing w:before="240" w:after="240" w:line="360" w:lineRule="auto"/>
        <w:ind w:left="0" w:firstLine="567"/>
        <w:rPr>
          <w:rFonts w:cs="Dax-Light"/>
        </w:rPr>
      </w:pPr>
      <w:r w:rsidRPr="00B94C75">
        <w:rPr>
          <w:rFonts w:cs="Dax-Light"/>
        </w:rPr>
        <w:t xml:space="preserve">A utilização de imagens de satélite e de imagens geradas por radares meteorológicos, como os instalados no Pico do Couto (Aeronáutica) e no Sumaré (Prefeitura do Rio), permitem acompanhar em tempo real o deslocamento de </w:t>
      </w:r>
      <w:proofErr w:type="gramStart"/>
      <w:r w:rsidRPr="00B94C75">
        <w:rPr>
          <w:rFonts w:cs="Dax-Light"/>
        </w:rPr>
        <w:t>tempestades</w:t>
      </w:r>
      <w:r w:rsidR="002D7516" w:rsidRPr="00B94C75">
        <w:rPr>
          <w:rFonts w:cs="Dax-Light"/>
        </w:rPr>
        <w:t>(</w:t>
      </w:r>
      <w:proofErr w:type="gramEnd"/>
      <w:r w:rsidR="002D7516" w:rsidRPr="00B94C75">
        <w:rPr>
          <w:rFonts w:cs="Dax-Light"/>
        </w:rPr>
        <w:t xml:space="preserve">fig. </w:t>
      </w:r>
      <w:r w:rsidR="00E16E66" w:rsidRPr="00B94C75">
        <w:rPr>
          <w:rFonts w:cs="Dax-Light"/>
        </w:rPr>
        <w:t>3</w:t>
      </w:r>
      <w:r w:rsidR="0065608A" w:rsidRPr="00B94C75">
        <w:rPr>
          <w:rFonts w:cs="Dax-Light"/>
        </w:rPr>
        <w:t>5</w:t>
      </w:r>
      <w:r w:rsidR="002D7516" w:rsidRPr="00B94C75">
        <w:rPr>
          <w:rFonts w:cs="Dax-Light"/>
        </w:rPr>
        <w:t>)</w:t>
      </w:r>
      <w:r w:rsidRPr="00B94C75">
        <w:rPr>
          <w:rFonts w:cs="Dax-Light"/>
        </w:rPr>
        <w:t>.</w:t>
      </w:r>
    </w:p>
    <w:p w:rsidR="00EE1845" w:rsidRPr="00B94C75" w:rsidRDefault="00EE1845" w:rsidP="005B7665">
      <w:pPr>
        <w:pStyle w:val="Recuodecorpodetexto"/>
        <w:spacing w:before="0" w:after="0" w:line="360" w:lineRule="auto"/>
        <w:ind w:left="0" w:firstLine="567"/>
        <w:rPr>
          <w:rFonts w:cs="Dax-Light"/>
        </w:rPr>
      </w:pPr>
      <w:r w:rsidRPr="00B94C75">
        <w:rPr>
          <w:rFonts w:cs="Dax-Light"/>
          <w:noProof/>
        </w:rPr>
        <w:lastRenderedPageBreak/>
        <w:drawing>
          <wp:inline distT="0" distB="0" distL="0" distR="0">
            <wp:extent cx="5126355" cy="2538730"/>
            <wp:effectExtent l="19050" t="0" r="0" b="0"/>
            <wp:docPr id="1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5126355" cy="2538730"/>
                    </a:xfrm>
                    <a:prstGeom prst="rect">
                      <a:avLst/>
                    </a:prstGeom>
                    <a:noFill/>
                    <a:ln w="9525">
                      <a:noFill/>
                      <a:miter lim="800000"/>
                      <a:headEnd/>
                      <a:tailEnd/>
                    </a:ln>
                  </pic:spPr>
                </pic:pic>
              </a:graphicData>
            </a:graphic>
          </wp:inline>
        </w:drawing>
      </w:r>
    </w:p>
    <w:p w:rsidR="003F2E4E" w:rsidRPr="00B94C75" w:rsidRDefault="00E16E66" w:rsidP="00E16E66">
      <w:pPr>
        <w:spacing w:before="0" w:after="0" w:line="360" w:lineRule="auto"/>
        <w:jc w:val="center"/>
        <w:rPr>
          <w:sz w:val="20"/>
          <w:szCs w:val="20"/>
        </w:rPr>
      </w:pPr>
      <w:r w:rsidRPr="00B94C75">
        <w:rPr>
          <w:b/>
          <w:bCs/>
          <w:sz w:val="20"/>
          <w:szCs w:val="20"/>
        </w:rPr>
        <w:t>Figura 3</w:t>
      </w:r>
      <w:r w:rsidR="0065608A" w:rsidRPr="00B94C75">
        <w:rPr>
          <w:b/>
          <w:bCs/>
          <w:sz w:val="20"/>
          <w:szCs w:val="20"/>
        </w:rPr>
        <w:t>5</w:t>
      </w:r>
      <w:r w:rsidR="003F2E4E" w:rsidRPr="00B94C75">
        <w:rPr>
          <w:sz w:val="20"/>
          <w:szCs w:val="20"/>
        </w:rPr>
        <w:t xml:space="preserve"> - </w:t>
      </w:r>
      <w:r w:rsidR="005D2F55" w:rsidRPr="00B94C75">
        <w:rPr>
          <w:sz w:val="20"/>
          <w:szCs w:val="20"/>
        </w:rPr>
        <w:t xml:space="preserve">Imagem de radar meteorológico, </w:t>
      </w:r>
      <w:r w:rsidR="00CF0A92" w:rsidRPr="00B94C75">
        <w:rPr>
          <w:sz w:val="20"/>
          <w:szCs w:val="20"/>
        </w:rPr>
        <w:t>(</w:t>
      </w:r>
      <w:r w:rsidR="005D2F55" w:rsidRPr="00B94C75">
        <w:rPr>
          <w:sz w:val="20"/>
          <w:szCs w:val="20"/>
        </w:rPr>
        <w:t>Climatempo</w:t>
      </w:r>
      <w:r w:rsidR="00CF0A92" w:rsidRPr="00B94C75">
        <w:rPr>
          <w:sz w:val="20"/>
          <w:szCs w:val="20"/>
        </w:rPr>
        <w:t>, 2016)</w:t>
      </w:r>
      <w:r w:rsidR="005D2F55" w:rsidRPr="00B94C75">
        <w:rPr>
          <w:sz w:val="20"/>
          <w:szCs w:val="20"/>
        </w:rPr>
        <w:t>.</w:t>
      </w:r>
    </w:p>
    <w:p w:rsidR="0058270D" w:rsidRPr="00B94C75" w:rsidRDefault="0058270D" w:rsidP="005B7665">
      <w:pPr>
        <w:spacing w:before="0" w:after="0" w:line="360" w:lineRule="auto"/>
      </w:pPr>
    </w:p>
    <w:p w:rsidR="00CD280C" w:rsidRPr="00B94C75" w:rsidRDefault="00CD280C" w:rsidP="005B7665">
      <w:pPr>
        <w:pStyle w:val="Ttulo3"/>
        <w:ind w:left="567" w:hanging="567"/>
      </w:pPr>
      <w:bookmarkStart w:id="50" w:name="_Toc474909126"/>
      <w:r w:rsidRPr="00B94C75">
        <w:t>Cartografia Geológica-Geomorfológica-Geotécnica</w:t>
      </w:r>
      <w:bookmarkEnd w:id="50"/>
    </w:p>
    <w:p w:rsidR="00CD280C" w:rsidRPr="00B94C75" w:rsidRDefault="00CD280C" w:rsidP="005B7665">
      <w:pPr>
        <w:pStyle w:val="Recuodecorpodetexto"/>
        <w:spacing w:before="240" w:after="240" w:line="360" w:lineRule="auto"/>
        <w:ind w:left="0" w:firstLine="567"/>
        <w:rPr>
          <w:rFonts w:cs="Dax-Light"/>
        </w:rPr>
      </w:pPr>
      <w:r w:rsidRPr="00B94C75">
        <w:rPr>
          <w:rFonts w:cs="Dax-Light"/>
        </w:rPr>
        <w:t>A Avaliação de perigo e risco de movimentos de massa é espacializada nos mapas de perigo e risco elaborados no Plano Municipal de Redução de Risco</w:t>
      </w:r>
      <w:r w:rsidR="00206A27" w:rsidRPr="00B94C75">
        <w:rPr>
          <w:rFonts w:cs="Dax-Light"/>
        </w:rPr>
        <w:t xml:space="preserve"> (figuras 3</w:t>
      </w:r>
      <w:r w:rsidR="0065608A" w:rsidRPr="00B94C75">
        <w:rPr>
          <w:rFonts w:cs="Dax-Light"/>
        </w:rPr>
        <w:t>6</w:t>
      </w:r>
      <w:r w:rsidR="00206A27" w:rsidRPr="00B94C75">
        <w:rPr>
          <w:rFonts w:cs="Dax-Light"/>
        </w:rPr>
        <w:t xml:space="preserve"> e 3</w:t>
      </w:r>
      <w:r w:rsidR="0065608A" w:rsidRPr="00B94C75">
        <w:rPr>
          <w:rFonts w:cs="Dax-Light"/>
        </w:rPr>
        <w:t>7</w:t>
      </w:r>
      <w:r w:rsidR="00206A27" w:rsidRPr="00B94C75">
        <w:rPr>
          <w:rFonts w:cs="Dax-Light"/>
        </w:rPr>
        <w:t>)</w:t>
      </w:r>
      <w:r w:rsidRPr="00B94C75">
        <w:rPr>
          <w:rFonts w:cs="Dax-Light"/>
        </w:rPr>
        <w:t>. Estes mapas foram elaborados conforme metodologia apresentada no produto</w:t>
      </w:r>
      <w:r w:rsidR="0011402E">
        <w:rPr>
          <w:rFonts w:cs="Dax-Light"/>
        </w:rPr>
        <w:t xml:space="preserve"> </w:t>
      </w:r>
      <w:r w:rsidR="00CF0A92" w:rsidRPr="00B94C75">
        <w:rPr>
          <w:rFonts w:cs="Dax-Light"/>
        </w:rPr>
        <w:t xml:space="preserve">01 </w:t>
      </w:r>
      <w:r w:rsidR="0069633B" w:rsidRPr="00B94C75">
        <w:rPr>
          <w:rFonts w:cs="Dax-Light"/>
        </w:rPr>
        <w:t>do PMRR (2007/2016).</w:t>
      </w:r>
    </w:p>
    <w:p w:rsidR="0069633B" w:rsidRPr="00B94C75" w:rsidRDefault="00664050" w:rsidP="005B7665">
      <w:pPr>
        <w:pStyle w:val="Recuodecorpodetexto"/>
        <w:spacing w:before="240" w:after="240" w:line="360" w:lineRule="auto"/>
        <w:ind w:left="0" w:firstLine="567"/>
        <w:rPr>
          <w:rFonts w:cs="Dax-Light"/>
        </w:rPr>
      </w:pPr>
      <w:r w:rsidRPr="00B94C75">
        <w:rPr>
          <w:rFonts w:cs="Dax-Light"/>
        </w:rPr>
        <w:t xml:space="preserve">Em 1990 o Instituto de Pesquisa Tecnológica do Estado de São Paulo (IPT-SP) elaborou a </w:t>
      </w:r>
      <w:r w:rsidR="00F829D5" w:rsidRPr="00B94C75">
        <w:rPr>
          <w:rFonts w:cs="Dax-Light"/>
        </w:rPr>
        <w:t xml:space="preserve">"Carta Geotécnica de </w:t>
      </w:r>
      <w:r w:rsidRPr="00B94C75">
        <w:rPr>
          <w:rFonts w:cs="Dax-Light"/>
        </w:rPr>
        <w:t>Petrópolis</w:t>
      </w:r>
      <w:r w:rsidR="00F829D5" w:rsidRPr="00B94C75">
        <w:rPr>
          <w:rFonts w:cs="Dax-Light"/>
        </w:rPr>
        <w:t>" para o 1</w:t>
      </w:r>
      <w:r w:rsidR="00F829D5" w:rsidRPr="00B94C75">
        <w:rPr>
          <w:rFonts w:ascii="Times New Roman" w:hAnsi="Times New Roman"/>
        </w:rPr>
        <w:t xml:space="preserve">° </w:t>
      </w:r>
      <w:r w:rsidR="00F829D5" w:rsidRPr="00B94C75">
        <w:rPr>
          <w:rFonts w:cs="Dax-Light"/>
        </w:rPr>
        <w:t xml:space="preserve">Distrito, na escala 1:10.000, </w:t>
      </w:r>
      <w:r w:rsidR="008F4457" w:rsidRPr="00B94C75">
        <w:rPr>
          <w:rFonts w:cs="Dax-Light"/>
        </w:rPr>
        <w:t>identificando 66</w:t>
      </w:r>
      <w:r w:rsidR="00F829D5" w:rsidRPr="00B94C75">
        <w:rPr>
          <w:rFonts w:cs="Dax-Light"/>
        </w:rPr>
        <w:t xml:space="preserve"> áreas de alto risco, totalizando uma superfície de 7,2 </w:t>
      </w:r>
      <w:r w:rsidR="004D7BAA" w:rsidRPr="00B94C75">
        <w:rPr>
          <w:rFonts w:cs="Dax-Light"/>
        </w:rPr>
        <w:t>k</w:t>
      </w:r>
      <w:r w:rsidR="00F829D5" w:rsidRPr="00B94C75">
        <w:rPr>
          <w:rFonts w:cs="Dax-Light"/>
        </w:rPr>
        <w:t>m</w:t>
      </w:r>
      <w:r w:rsidR="00F829D5" w:rsidRPr="00B94C75">
        <w:rPr>
          <w:rFonts w:ascii="Times New Roman" w:hAnsi="Times New Roman"/>
        </w:rPr>
        <w:t xml:space="preserve">² </w:t>
      </w:r>
      <w:r w:rsidR="00F829D5" w:rsidRPr="00B94C75">
        <w:rPr>
          <w:rFonts w:cs="Dax-Light"/>
        </w:rPr>
        <w:t>(Nakazana</w:t>
      </w:r>
      <w:r w:rsidR="0011402E">
        <w:rPr>
          <w:rFonts w:cs="Dax-Light"/>
        </w:rPr>
        <w:t xml:space="preserve"> </w:t>
      </w:r>
      <w:r w:rsidR="00F829D5" w:rsidRPr="00B94C75">
        <w:rPr>
          <w:rFonts w:cs="Dax-Light"/>
        </w:rPr>
        <w:t>&amp;</w:t>
      </w:r>
      <w:r w:rsidR="0011402E">
        <w:rPr>
          <w:rFonts w:cs="Dax-Light"/>
        </w:rPr>
        <w:t xml:space="preserve"> </w:t>
      </w:r>
      <w:r w:rsidR="00F829D5" w:rsidRPr="00B94C75">
        <w:rPr>
          <w:rFonts w:cs="Dax-Light"/>
        </w:rPr>
        <w:t>Cerri, 1990).</w:t>
      </w:r>
    </w:p>
    <w:p w:rsidR="00A26CD3" w:rsidRPr="00B94C75" w:rsidRDefault="00A26CD3" w:rsidP="005B7665">
      <w:pPr>
        <w:pStyle w:val="Recuodecorpodetexto"/>
        <w:spacing w:before="240" w:after="240" w:line="360" w:lineRule="auto"/>
        <w:ind w:left="0" w:firstLine="567"/>
        <w:rPr>
          <w:rFonts w:cs="Dax-Light"/>
        </w:rPr>
      </w:pPr>
      <w:r w:rsidRPr="00B94C75">
        <w:rPr>
          <w:rFonts w:cs="Dax-Light"/>
        </w:rPr>
        <w:t>O presente Plano Municipal de Redução de Risco</w:t>
      </w:r>
      <w:r w:rsidR="00F71E4F" w:rsidRPr="00B94C75">
        <w:rPr>
          <w:rFonts w:cs="Dax-Light"/>
        </w:rPr>
        <w:t xml:space="preserve"> elaborou mapas individuais para as áreas de </w:t>
      </w:r>
      <w:r w:rsidR="004D7BAA" w:rsidRPr="00B94C75">
        <w:rPr>
          <w:rFonts w:cs="Dax-Light"/>
        </w:rPr>
        <w:t>R</w:t>
      </w:r>
      <w:r w:rsidR="00F71E4F" w:rsidRPr="00B94C75">
        <w:rPr>
          <w:rFonts w:cs="Dax-Light"/>
        </w:rPr>
        <w:t xml:space="preserve">isco </w:t>
      </w:r>
      <w:r w:rsidR="004D7BAA" w:rsidRPr="00B94C75">
        <w:rPr>
          <w:rFonts w:cs="Dax-Light"/>
        </w:rPr>
        <w:t>A</w:t>
      </w:r>
      <w:r w:rsidR="00F71E4F" w:rsidRPr="00B94C75">
        <w:rPr>
          <w:rFonts w:cs="Dax-Light"/>
        </w:rPr>
        <w:t xml:space="preserve">lto e </w:t>
      </w:r>
      <w:r w:rsidR="004D7BAA" w:rsidRPr="00B94C75">
        <w:rPr>
          <w:rFonts w:cs="Dax-Light"/>
        </w:rPr>
        <w:t>M</w:t>
      </w:r>
      <w:r w:rsidR="00F71E4F" w:rsidRPr="00B94C75">
        <w:rPr>
          <w:rFonts w:cs="Dax-Light"/>
        </w:rPr>
        <w:t xml:space="preserve">uito </w:t>
      </w:r>
      <w:r w:rsidR="004D7BAA" w:rsidRPr="00B94C75">
        <w:rPr>
          <w:rFonts w:cs="Dax-Light"/>
        </w:rPr>
        <w:t>A</w:t>
      </w:r>
      <w:r w:rsidR="00F71E4F" w:rsidRPr="00B94C75">
        <w:rPr>
          <w:rFonts w:cs="Dax-Light"/>
        </w:rPr>
        <w:t>lto</w:t>
      </w:r>
      <w:r w:rsidR="0065608A" w:rsidRPr="00B94C75">
        <w:rPr>
          <w:rFonts w:cs="Dax-Light"/>
        </w:rPr>
        <w:t xml:space="preserve"> </w:t>
      </w:r>
      <w:r w:rsidR="00F71E4F" w:rsidRPr="00B94C75">
        <w:rPr>
          <w:rFonts w:cs="Dax-Light"/>
        </w:rPr>
        <w:t xml:space="preserve">com a categorização das intervenções </w:t>
      </w:r>
      <w:r w:rsidR="00443A89" w:rsidRPr="00B94C75">
        <w:rPr>
          <w:rFonts w:cs="Dax-Light"/>
        </w:rPr>
        <w:t>estruturais</w:t>
      </w:r>
      <w:r w:rsidR="00F71E4F" w:rsidRPr="00B94C75">
        <w:rPr>
          <w:rFonts w:cs="Dax-Light"/>
        </w:rPr>
        <w:t xml:space="preserve"> com tabelas com a estimativa de recursos para as diversas intervenções.</w:t>
      </w:r>
    </w:p>
    <w:p w:rsidR="00F31FD3" w:rsidRPr="00B94C75" w:rsidRDefault="00F31FD3" w:rsidP="005B7665">
      <w:pPr>
        <w:pStyle w:val="Recuodecorpodetexto"/>
        <w:spacing w:before="240" w:after="240" w:line="360" w:lineRule="auto"/>
        <w:ind w:left="0" w:firstLine="567"/>
        <w:rPr>
          <w:rFonts w:cs="Dax-Light"/>
        </w:rPr>
      </w:pPr>
      <w:r w:rsidRPr="00B94C75">
        <w:rPr>
          <w:rFonts w:cs="Dax-Light"/>
        </w:rPr>
        <w:t xml:space="preserve">Neste trabalho foi realizado o primeiro estudo correlacionando chuvas </w:t>
      </w:r>
      <w:r w:rsidR="004D7BAA" w:rsidRPr="00B94C75">
        <w:rPr>
          <w:rFonts w:cs="Dax-Light"/>
        </w:rPr>
        <w:t xml:space="preserve">e </w:t>
      </w:r>
      <w:r w:rsidRPr="00B94C75">
        <w:rPr>
          <w:rFonts w:cs="Dax-Light"/>
        </w:rPr>
        <w:t>escorregamentos para o Município de Petrópolis e de análise de risco e corridas de massa.</w:t>
      </w:r>
    </w:p>
    <w:p w:rsidR="001E0735" w:rsidRPr="00B94C75" w:rsidRDefault="001E0735" w:rsidP="005B7665">
      <w:pPr>
        <w:pStyle w:val="Recuodecorpodetexto"/>
        <w:spacing w:before="240" w:after="240" w:line="360" w:lineRule="auto"/>
        <w:ind w:left="0" w:firstLine="567"/>
        <w:rPr>
          <w:rFonts w:cs="Dax-Light"/>
        </w:rPr>
      </w:pPr>
    </w:p>
    <w:p w:rsidR="00442518" w:rsidRPr="00B94C75" w:rsidRDefault="00442518" w:rsidP="00EB0EC4">
      <w:pPr>
        <w:pStyle w:val="Recuodecorpodetexto"/>
        <w:spacing w:before="0" w:after="0" w:line="360" w:lineRule="auto"/>
        <w:ind w:left="0" w:firstLine="567"/>
        <w:jc w:val="center"/>
        <w:rPr>
          <w:rFonts w:cs="Dax-Light"/>
        </w:rPr>
      </w:pPr>
      <w:r w:rsidRPr="00B94C75">
        <w:rPr>
          <w:rFonts w:cs="Dax-Light"/>
          <w:noProof/>
        </w:rPr>
        <w:lastRenderedPageBreak/>
        <w:drawing>
          <wp:inline distT="0" distB="0" distL="0" distR="0">
            <wp:extent cx="4594365" cy="6465001"/>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erigo-cascatinha.jpg"/>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594365" cy="6465001"/>
                    </a:xfrm>
                    <a:prstGeom prst="rect">
                      <a:avLst/>
                    </a:prstGeom>
                  </pic:spPr>
                </pic:pic>
              </a:graphicData>
            </a:graphic>
          </wp:inline>
        </w:drawing>
      </w:r>
    </w:p>
    <w:p w:rsidR="004D7BAA" w:rsidRPr="00B94C75" w:rsidRDefault="004D7BAA" w:rsidP="00C50E10">
      <w:pPr>
        <w:spacing w:before="0" w:after="0" w:line="360" w:lineRule="auto"/>
        <w:jc w:val="center"/>
        <w:rPr>
          <w:sz w:val="20"/>
          <w:szCs w:val="20"/>
        </w:rPr>
      </w:pPr>
      <w:r w:rsidRPr="00B94C75">
        <w:rPr>
          <w:b/>
          <w:bCs/>
          <w:sz w:val="20"/>
          <w:szCs w:val="20"/>
        </w:rPr>
        <w:t xml:space="preserve">Figura </w:t>
      </w:r>
      <w:r w:rsidR="00C724F3" w:rsidRPr="00B94C75">
        <w:rPr>
          <w:b/>
          <w:bCs/>
          <w:sz w:val="20"/>
          <w:szCs w:val="20"/>
        </w:rPr>
        <w:t>3</w:t>
      </w:r>
      <w:r w:rsidR="0065608A" w:rsidRPr="00B94C75">
        <w:rPr>
          <w:b/>
          <w:bCs/>
          <w:sz w:val="20"/>
          <w:szCs w:val="20"/>
        </w:rPr>
        <w:t>6</w:t>
      </w:r>
      <w:r w:rsidRPr="00B94C75">
        <w:rPr>
          <w:sz w:val="20"/>
          <w:szCs w:val="20"/>
        </w:rPr>
        <w:t xml:space="preserve"> - </w:t>
      </w:r>
      <w:r w:rsidR="00CF0A92" w:rsidRPr="00B94C75">
        <w:rPr>
          <w:sz w:val="20"/>
          <w:szCs w:val="20"/>
        </w:rPr>
        <w:t xml:space="preserve">Recorte do </w:t>
      </w:r>
      <w:r w:rsidRPr="00B94C75">
        <w:rPr>
          <w:sz w:val="20"/>
          <w:szCs w:val="20"/>
        </w:rPr>
        <w:t>Mapa de Perigo</w:t>
      </w:r>
      <w:r w:rsidR="00CF0A92" w:rsidRPr="00B94C75">
        <w:rPr>
          <w:sz w:val="20"/>
          <w:szCs w:val="20"/>
        </w:rPr>
        <w:t>, PMRR de Petrópolis</w:t>
      </w:r>
      <w:r w:rsidRPr="00B94C75">
        <w:rPr>
          <w:sz w:val="20"/>
          <w:szCs w:val="20"/>
        </w:rPr>
        <w:t xml:space="preserve"> (Theopratique, 2015).</w:t>
      </w:r>
    </w:p>
    <w:p w:rsidR="001E0735" w:rsidRPr="00B94C75" w:rsidRDefault="00442518" w:rsidP="00EB0EC4">
      <w:pPr>
        <w:pStyle w:val="Recuodecorpodetexto"/>
        <w:spacing w:before="0" w:after="0" w:line="360" w:lineRule="auto"/>
        <w:ind w:left="0" w:firstLine="567"/>
        <w:jc w:val="center"/>
        <w:rPr>
          <w:rFonts w:cs="Dax-Light"/>
        </w:rPr>
      </w:pPr>
      <w:r w:rsidRPr="00B94C75">
        <w:rPr>
          <w:rFonts w:cs="Dax-Light"/>
          <w:noProof/>
        </w:rPr>
        <w:lastRenderedPageBreak/>
        <w:drawing>
          <wp:inline distT="0" distB="0" distL="0" distR="0">
            <wp:extent cx="4574998" cy="6427513"/>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isco-cascatinha.jpg"/>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574998" cy="6427513"/>
                    </a:xfrm>
                    <a:prstGeom prst="rect">
                      <a:avLst/>
                    </a:prstGeom>
                  </pic:spPr>
                </pic:pic>
              </a:graphicData>
            </a:graphic>
          </wp:inline>
        </w:drawing>
      </w:r>
    </w:p>
    <w:p w:rsidR="004D7BAA" w:rsidRPr="00B94C75" w:rsidRDefault="004D7BAA" w:rsidP="00EB0EC4">
      <w:pPr>
        <w:spacing w:before="0" w:after="0" w:line="360" w:lineRule="auto"/>
        <w:jc w:val="center"/>
        <w:rPr>
          <w:sz w:val="20"/>
          <w:szCs w:val="20"/>
        </w:rPr>
      </w:pPr>
      <w:r w:rsidRPr="00B94C75">
        <w:rPr>
          <w:b/>
          <w:bCs/>
          <w:sz w:val="20"/>
          <w:szCs w:val="20"/>
        </w:rPr>
        <w:t xml:space="preserve">Figura </w:t>
      </w:r>
      <w:r w:rsidR="00C724F3" w:rsidRPr="00B94C75">
        <w:rPr>
          <w:b/>
          <w:bCs/>
          <w:sz w:val="20"/>
          <w:szCs w:val="20"/>
        </w:rPr>
        <w:t>3</w:t>
      </w:r>
      <w:r w:rsidR="0065608A" w:rsidRPr="00B94C75">
        <w:rPr>
          <w:b/>
          <w:bCs/>
          <w:sz w:val="20"/>
          <w:szCs w:val="20"/>
        </w:rPr>
        <w:t>7</w:t>
      </w:r>
      <w:r w:rsidRPr="00B94C75">
        <w:rPr>
          <w:sz w:val="20"/>
          <w:szCs w:val="20"/>
        </w:rPr>
        <w:t xml:space="preserve"> -</w:t>
      </w:r>
      <w:r w:rsidR="00CF0A92" w:rsidRPr="00B94C75">
        <w:rPr>
          <w:sz w:val="20"/>
          <w:szCs w:val="20"/>
        </w:rPr>
        <w:t xml:space="preserve">Recorte do </w:t>
      </w:r>
      <w:r w:rsidRPr="00B94C75">
        <w:rPr>
          <w:sz w:val="20"/>
          <w:szCs w:val="20"/>
        </w:rPr>
        <w:t>Ma</w:t>
      </w:r>
      <w:r w:rsidR="00CF0A92" w:rsidRPr="00B94C75">
        <w:rPr>
          <w:sz w:val="20"/>
          <w:szCs w:val="20"/>
        </w:rPr>
        <w:t>pa de Risco, PMRR de Petrópolis</w:t>
      </w:r>
      <w:r w:rsidRPr="00B94C75">
        <w:rPr>
          <w:sz w:val="20"/>
          <w:szCs w:val="20"/>
        </w:rPr>
        <w:t xml:space="preserve"> (Theopratique, 2015).</w:t>
      </w:r>
    </w:p>
    <w:p w:rsidR="00F31FD3" w:rsidRPr="00B94C75" w:rsidRDefault="00F31FD3" w:rsidP="005B7665">
      <w:pPr>
        <w:pStyle w:val="Recuodecorpodetexto"/>
        <w:spacing w:before="240" w:after="240" w:line="360" w:lineRule="auto"/>
        <w:ind w:left="0" w:firstLine="567"/>
        <w:rPr>
          <w:rFonts w:cs="Dax-Light"/>
        </w:rPr>
      </w:pPr>
      <w:r w:rsidRPr="00B94C75">
        <w:rPr>
          <w:rFonts w:cs="Dax-Light"/>
        </w:rPr>
        <w:t xml:space="preserve">O serviço geológico do Departamento de Recursos Minerais do Estado do Rio de Janeiro elaborou </w:t>
      </w:r>
      <w:r w:rsidR="00444EC7" w:rsidRPr="00B94C75">
        <w:rPr>
          <w:rFonts w:cs="Dax-Light"/>
        </w:rPr>
        <w:t xml:space="preserve">entre </w:t>
      </w:r>
      <w:r w:rsidRPr="00B94C75">
        <w:rPr>
          <w:rFonts w:cs="Dax-Light"/>
        </w:rPr>
        <w:t>201</w:t>
      </w:r>
      <w:r w:rsidR="00444EC7" w:rsidRPr="00B94C75">
        <w:rPr>
          <w:rFonts w:cs="Dax-Light"/>
        </w:rPr>
        <w:t>0 e 2013</w:t>
      </w:r>
      <w:r w:rsidRPr="00B94C75">
        <w:rPr>
          <w:rFonts w:cs="Dax-Light"/>
        </w:rPr>
        <w:t xml:space="preserve"> uma carta</w:t>
      </w:r>
      <w:r w:rsidR="003B57CD" w:rsidRPr="00B94C75">
        <w:rPr>
          <w:rFonts w:cs="Dax-Light"/>
        </w:rPr>
        <w:t xml:space="preserve"> de risco iminente a escorregamentos, identificando em Petrópolis 132 setores, estimando 4.500 moradias e 18.000 pessoas em risco iminente, além de Carta Geoté</w:t>
      </w:r>
      <w:r w:rsidR="004F2193" w:rsidRPr="00B94C75">
        <w:rPr>
          <w:rFonts w:cs="Dax-Light"/>
        </w:rPr>
        <w:t>c</w:t>
      </w:r>
      <w:r w:rsidR="003B57CD" w:rsidRPr="00B94C75">
        <w:rPr>
          <w:rFonts w:cs="Dax-Light"/>
        </w:rPr>
        <w:t>nica de Aptidão Urbana.</w:t>
      </w:r>
    </w:p>
    <w:p w:rsidR="00F71E4F" w:rsidRPr="00B94C75" w:rsidRDefault="00240A50" w:rsidP="005B7665">
      <w:pPr>
        <w:pStyle w:val="Ttulo3"/>
        <w:ind w:left="567" w:hanging="567"/>
      </w:pPr>
      <w:bookmarkStart w:id="51" w:name="_Toc474909127"/>
      <w:r w:rsidRPr="00B94C75">
        <w:lastRenderedPageBreak/>
        <w:t>Monitoramento Remoto de Encostas</w:t>
      </w:r>
      <w:bookmarkEnd w:id="51"/>
    </w:p>
    <w:p w:rsidR="00240A50" w:rsidRPr="00B94C75" w:rsidRDefault="00240A50" w:rsidP="005B7665">
      <w:pPr>
        <w:pStyle w:val="Recuodecorpodetexto"/>
        <w:spacing w:before="240" w:after="240" w:line="360" w:lineRule="auto"/>
        <w:ind w:left="0" w:firstLine="567"/>
        <w:rPr>
          <w:rFonts w:cs="Dax-Light"/>
        </w:rPr>
      </w:pPr>
      <w:r w:rsidRPr="00B94C75">
        <w:rPr>
          <w:rFonts w:cs="Dax-Light"/>
        </w:rPr>
        <w:t xml:space="preserve">A instalação de uma rede com </w:t>
      </w:r>
      <w:r w:rsidR="008C1CC2" w:rsidRPr="00B94C75">
        <w:rPr>
          <w:rFonts w:cs="Dax-Light"/>
        </w:rPr>
        <w:t>61</w:t>
      </w:r>
      <w:r w:rsidRPr="00B94C75">
        <w:rPr>
          <w:rFonts w:cs="Dax-Light"/>
        </w:rPr>
        <w:t xml:space="preserve"> pluviômetros semiautomáticos e automáticos no Município de Petrópolis, pelo </w:t>
      </w:r>
      <w:r w:rsidR="0051284C" w:rsidRPr="00B94C75">
        <w:rPr>
          <w:rFonts w:cs="Dax-Light"/>
        </w:rPr>
        <w:t>C</w:t>
      </w:r>
      <w:r w:rsidRPr="00B94C75">
        <w:rPr>
          <w:rFonts w:cs="Dax-Light"/>
        </w:rPr>
        <w:t>EMADE</w:t>
      </w:r>
      <w:r w:rsidR="0051284C" w:rsidRPr="00B94C75">
        <w:rPr>
          <w:rFonts w:cs="Dax-Light"/>
        </w:rPr>
        <w:t>N</w:t>
      </w:r>
      <w:r w:rsidRPr="00B94C75">
        <w:rPr>
          <w:rFonts w:cs="Dax-Light"/>
        </w:rPr>
        <w:t xml:space="preserve"> e </w:t>
      </w:r>
      <w:r w:rsidR="008C1CC2" w:rsidRPr="00B94C75">
        <w:rPr>
          <w:rFonts w:cs="Dax-Light"/>
        </w:rPr>
        <w:t>19</w:t>
      </w:r>
      <w:r w:rsidR="00503C21" w:rsidRPr="00B94C75">
        <w:rPr>
          <w:rFonts w:cs="Dax-Light"/>
        </w:rPr>
        <w:t>pelo INEA</w:t>
      </w:r>
      <w:r w:rsidRPr="00B94C75">
        <w:rPr>
          <w:rFonts w:cs="Dax-Light"/>
        </w:rPr>
        <w:t xml:space="preserve"> permitiram juntamente com as informações da previsão meteorológica, dos satélites e radares a configuração de um sistema de alerta com base na correlação de chuvas e escorregamentos operado pela Secretaria </w:t>
      </w:r>
      <w:r w:rsidR="00E31B58" w:rsidRPr="00B94C75">
        <w:rPr>
          <w:rFonts w:cs="Dax-Light"/>
        </w:rPr>
        <w:t xml:space="preserve">Municipal </w:t>
      </w:r>
      <w:r w:rsidRPr="00B94C75">
        <w:rPr>
          <w:rFonts w:cs="Dax-Light"/>
        </w:rPr>
        <w:t>de Proteção e Defesa Civil de Petrópolis.</w:t>
      </w:r>
    </w:p>
    <w:p w:rsidR="00266351" w:rsidRPr="00B94C75" w:rsidRDefault="00266351" w:rsidP="005B7665">
      <w:pPr>
        <w:pStyle w:val="Recuodecorpodetexto"/>
        <w:spacing w:before="240" w:after="240" w:line="360" w:lineRule="auto"/>
        <w:ind w:left="0" w:firstLine="567"/>
        <w:rPr>
          <w:rFonts w:cs="Dax-Light"/>
        </w:rPr>
      </w:pPr>
      <w:r w:rsidRPr="00B94C75">
        <w:rPr>
          <w:rFonts w:cs="Dax-Light"/>
        </w:rPr>
        <w:t xml:space="preserve">O monitoramento automático de movimentação de encosta, apesar de ser uma ferramenta moderna tem uma aplicação restrita em função dos </w:t>
      </w:r>
      <w:r w:rsidR="004A7565" w:rsidRPr="00B94C75">
        <w:rPr>
          <w:rFonts w:cs="Dax-Light"/>
        </w:rPr>
        <w:t xml:space="preserve">custos de implantação e manutenção </w:t>
      </w:r>
      <w:r w:rsidR="00BB698D" w:rsidRPr="00B94C75">
        <w:rPr>
          <w:rFonts w:cs="Dax-Light"/>
        </w:rPr>
        <w:t>do sistema em face da grande</w:t>
      </w:r>
      <w:r w:rsidR="004A7565" w:rsidRPr="00B94C75">
        <w:rPr>
          <w:rFonts w:cs="Dax-Light"/>
        </w:rPr>
        <w:t xml:space="preserve"> quantidade de áreas a </w:t>
      </w:r>
      <w:r w:rsidR="00BB698D" w:rsidRPr="00B94C75">
        <w:rPr>
          <w:rFonts w:cs="Dax-Light"/>
        </w:rPr>
        <w:t xml:space="preserve">serem </w:t>
      </w:r>
      <w:r w:rsidR="004A7565" w:rsidRPr="00B94C75">
        <w:rPr>
          <w:rFonts w:cs="Dax-Light"/>
        </w:rPr>
        <w:t>monitora</w:t>
      </w:r>
      <w:r w:rsidR="00BB698D" w:rsidRPr="00B94C75">
        <w:rPr>
          <w:rFonts w:cs="Dax-Light"/>
        </w:rPr>
        <w:t>das</w:t>
      </w:r>
      <w:r w:rsidR="004A7565" w:rsidRPr="00B94C75">
        <w:rPr>
          <w:rFonts w:cs="Dax-Light"/>
        </w:rPr>
        <w:t>.</w:t>
      </w:r>
    </w:p>
    <w:p w:rsidR="0010030C" w:rsidRPr="00B94C75" w:rsidRDefault="00BB698D" w:rsidP="005B7665">
      <w:pPr>
        <w:pStyle w:val="Recuodecorpodetexto"/>
        <w:spacing w:before="240" w:after="240" w:line="360" w:lineRule="auto"/>
        <w:ind w:left="0" w:firstLine="567"/>
        <w:rPr>
          <w:rFonts w:cs="Dax-Light"/>
        </w:rPr>
      </w:pPr>
      <w:r w:rsidRPr="00B94C75">
        <w:rPr>
          <w:rFonts w:cs="Dax-Light"/>
        </w:rPr>
        <w:t>Este sistema f</w:t>
      </w:r>
      <w:r w:rsidR="00266351" w:rsidRPr="00B94C75">
        <w:rPr>
          <w:rFonts w:cs="Dax-Light"/>
        </w:rPr>
        <w:t xml:space="preserve">unciona </w:t>
      </w:r>
      <w:r w:rsidRPr="00B94C75">
        <w:rPr>
          <w:rFonts w:cs="Dax-Light"/>
        </w:rPr>
        <w:t xml:space="preserve">muito </w:t>
      </w:r>
      <w:r w:rsidR="00266351" w:rsidRPr="00B94C75">
        <w:rPr>
          <w:rFonts w:cs="Dax-Light"/>
        </w:rPr>
        <w:t xml:space="preserve">bem para acompanhamento de movimentos de rastreio ou escorregamentos pós-ruptura ou reativação de movimentos. </w:t>
      </w:r>
      <w:r w:rsidR="000C3CAA" w:rsidRPr="00B94C75">
        <w:rPr>
          <w:rFonts w:cs="Dax-Light"/>
        </w:rPr>
        <w:t>É</w:t>
      </w:r>
      <w:r w:rsidR="00266351" w:rsidRPr="00B94C75">
        <w:rPr>
          <w:rFonts w:cs="Dax-Light"/>
        </w:rPr>
        <w:t xml:space="preserve"> bastante utilizado em monitoramento de barra</w:t>
      </w:r>
      <w:r w:rsidRPr="00B94C75">
        <w:rPr>
          <w:rFonts w:cs="Dax-Light"/>
        </w:rPr>
        <w:t>gen</w:t>
      </w:r>
      <w:r w:rsidR="00266351" w:rsidRPr="00B94C75">
        <w:rPr>
          <w:rFonts w:cs="Dax-Light"/>
        </w:rPr>
        <w:t>s e taludes de escavações em minas de céu aberto</w:t>
      </w:r>
      <w:r w:rsidR="000C3CAA" w:rsidRPr="00B94C75">
        <w:rPr>
          <w:rFonts w:cs="Dax-Light"/>
        </w:rPr>
        <w:t>. Entretanto, a maioria dos escorregamentos consiste em movimentos rápidos cujo lapso de tempo entre o início da movimentação e a ruptura não permitem a emissão de alerta;</w:t>
      </w:r>
    </w:p>
    <w:p w:rsidR="000C3CAA" w:rsidRPr="00B94C75" w:rsidRDefault="00604EDC" w:rsidP="005B7665">
      <w:pPr>
        <w:pStyle w:val="Recuodecorpodetexto"/>
        <w:spacing w:before="240" w:after="240" w:line="360" w:lineRule="auto"/>
        <w:ind w:left="0" w:firstLine="567"/>
        <w:rPr>
          <w:rFonts w:cs="Dax-Light"/>
        </w:rPr>
      </w:pPr>
      <w:r w:rsidRPr="00B94C75">
        <w:rPr>
          <w:rFonts w:cs="Dax-Light"/>
        </w:rPr>
        <w:t>Uma vez que o</w:t>
      </w:r>
      <w:r w:rsidR="00BB698D" w:rsidRPr="00B94C75">
        <w:rPr>
          <w:rFonts w:cs="Dax-Light"/>
        </w:rPr>
        <w:t>s</w:t>
      </w:r>
      <w:r w:rsidR="000C3CAA" w:rsidRPr="00B94C75">
        <w:rPr>
          <w:rFonts w:cs="Dax-Light"/>
        </w:rPr>
        <w:t xml:space="preserve"> pri</w:t>
      </w:r>
      <w:r w:rsidR="00BB698D" w:rsidRPr="00B94C75">
        <w:rPr>
          <w:rFonts w:cs="Dax-Light"/>
        </w:rPr>
        <w:t>s</w:t>
      </w:r>
      <w:r w:rsidR="000C3CAA" w:rsidRPr="00B94C75">
        <w:rPr>
          <w:rFonts w:cs="Dax-Light"/>
        </w:rPr>
        <w:t xml:space="preserve">mas estão instalados em áreas de assentamentos precários existe </w:t>
      </w:r>
      <w:r w:rsidR="00BB698D" w:rsidRPr="00B94C75">
        <w:rPr>
          <w:rFonts w:cs="Dax-Light"/>
        </w:rPr>
        <w:t xml:space="preserve">também </w:t>
      </w:r>
      <w:r w:rsidR="000C3CAA" w:rsidRPr="00B94C75">
        <w:rPr>
          <w:rFonts w:cs="Dax-Light"/>
        </w:rPr>
        <w:t>o risco de vandalismo ou de danificação acidental;</w:t>
      </w:r>
    </w:p>
    <w:p w:rsidR="00E6526E" w:rsidRPr="00B94C75" w:rsidRDefault="00E6526E" w:rsidP="005B7665">
      <w:pPr>
        <w:pStyle w:val="Recuodecorpodetexto"/>
        <w:spacing w:before="0" w:after="0" w:line="360" w:lineRule="auto"/>
        <w:rPr>
          <w:rFonts w:cs="Dax-Light"/>
        </w:rPr>
      </w:pPr>
      <w:r w:rsidRPr="00B94C75">
        <w:rPr>
          <w:rFonts w:cs="Dax-Light"/>
          <w:noProof/>
        </w:rPr>
        <w:drawing>
          <wp:inline distT="0" distB="0" distL="0" distR="0">
            <wp:extent cx="4943475" cy="2691870"/>
            <wp:effectExtent l="0" t="0" r="0" b="0"/>
            <wp:docPr id="9" name="Imagem 5" descr="Z:\projetos\01-PROJETOS\THEO1309-PLANO MUNICIPAL DE REDUÇÃO DE RISCO II\09- DOCUMENTOS\07-RELATÓRIO\20160818-RELATÓRIO REFLEXÃO DE AÇÕES NÃO ESTRUTURAIS\FIGURAS DO RELATÓRIO\b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projetos\01-PROJETOS\THEO1309-PLANO MUNICIPAL DE REDUÇÃO DE RISCO II\09- DOCUMENTOS\07-RELATÓRIO\20160818-RELATÓRIO REFLEXÃO DE AÇÕES NÃO ESTRUTURAIS\FIGURAS DO RELATÓRIO\bp7.jpg"/>
                    <pic:cNvPicPr>
                      <a:picLocks noChangeAspect="1" noChangeArrowheads="1"/>
                    </pic:cNvPicPr>
                  </pic:nvPicPr>
                  <pic:blipFill>
                    <a:blip r:embed="rId59" cstate="print"/>
                    <a:srcRect/>
                    <a:stretch>
                      <a:fillRect/>
                    </a:stretch>
                  </pic:blipFill>
                  <pic:spPr bwMode="auto">
                    <a:xfrm>
                      <a:off x="0" y="0"/>
                      <a:ext cx="4978856" cy="2711136"/>
                    </a:xfrm>
                    <a:prstGeom prst="rect">
                      <a:avLst/>
                    </a:prstGeom>
                    <a:noFill/>
                    <a:ln w="9525">
                      <a:noFill/>
                      <a:miter lim="800000"/>
                      <a:headEnd/>
                      <a:tailEnd/>
                    </a:ln>
                  </pic:spPr>
                </pic:pic>
              </a:graphicData>
            </a:graphic>
          </wp:inline>
        </w:drawing>
      </w:r>
    </w:p>
    <w:p w:rsidR="0085283B" w:rsidRPr="00B94C75" w:rsidRDefault="00890B82" w:rsidP="005B7665">
      <w:pPr>
        <w:pStyle w:val="Recuodecorpodetexto"/>
        <w:spacing w:before="0" w:after="0" w:line="360" w:lineRule="auto"/>
        <w:rPr>
          <w:sz w:val="20"/>
          <w:szCs w:val="20"/>
        </w:rPr>
      </w:pPr>
      <w:r w:rsidRPr="00B94C75">
        <w:rPr>
          <w:b/>
          <w:bCs/>
          <w:sz w:val="20"/>
          <w:szCs w:val="20"/>
        </w:rPr>
        <w:t xml:space="preserve">Figura </w:t>
      </w:r>
      <w:r w:rsidR="00EE0682" w:rsidRPr="00B94C75">
        <w:rPr>
          <w:b/>
          <w:bCs/>
          <w:sz w:val="20"/>
          <w:szCs w:val="20"/>
        </w:rPr>
        <w:t>3</w:t>
      </w:r>
      <w:r w:rsidR="0065608A" w:rsidRPr="00B94C75">
        <w:rPr>
          <w:b/>
          <w:bCs/>
          <w:sz w:val="20"/>
          <w:szCs w:val="20"/>
        </w:rPr>
        <w:t>8</w:t>
      </w:r>
      <w:r w:rsidRPr="00B94C75">
        <w:rPr>
          <w:sz w:val="20"/>
          <w:szCs w:val="20"/>
        </w:rPr>
        <w:t xml:space="preserve"> - </w:t>
      </w:r>
      <w:r w:rsidR="004D7BAA" w:rsidRPr="00B94C75">
        <w:rPr>
          <w:sz w:val="20"/>
          <w:szCs w:val="20"/>
        </w:rPr>
        <w:t>P</w:t>
      </w:r>
      <w:r w:rsidR="00E6526E" w:rsidRPr="00B94C75">
        <w:rPr>
          <w:sz w:val="20"/>
          <w:szCs w:val="20"/>
        </w:rPr>
        <w:t>luviômet</w:t>
      </w:r>
      <w:r w:rsidR="004D7BAA" w:rsidRPr="00B94C75">
        <w:rPr>
          <w:sz w:val="20"/>
          <w:szCs w:val="20"/>
        </w:rPr>
        <w:t>ro</w:t>
      </w:r>
      <w:r w:rsidR="00E6526E" w:rsidRPr="00B94C75">
        <w:rPr>
          <w:sz w:val="20"/>
          <w:szCs w:val="20"/>
        </w:rPr>
        <w:t xml:space="preserve"> semiautomático instalado </w:t>
      </w:r>
      <w:r w:rsidR="004D7BAA" w:rsidRPr="00B94C75">
        <w:rPr>
          <w:sz w:val="20"/>
          <w:szCs w:val="20"/>
        </w:rPr>
        <w:t xml:space="preserve">pelo </w:t>
      </w:r>
      <w:r w:rsidR="0051284C" w:rsidRPr="00B94C75">
        <w:rPr>
          <w:sz w:val="20"/>
          <w:szCs w:val="20"/>
        </w:rPr>
        <w:t>C</w:t>
      </w:r>
      <w:r w:rsidR="004D7BAA" w:rsidRPr="00B94C75">
        <w:rPr>
          <w:sz w:val="20"/>
          <w:szCs w:val="20"/>
        </w:rPr>
        <w:t>EMADE</w:t>
      </w:r>
      <w:r w:rsidR="0051284C" w:rsidRPr="00B94C75">
        <w:rPr>
          <w:sz w:val="20"/>
          <w:szCs w:val="20"/>
        </w:rPr>
        <w:t>N</w:t>
      </w:r>
      <w:r w:rsidR="004D7BAA" w:rsidRPr="00B94C75">
        <w:rPr>
          <w:sz w:val="20"/>
          <w:szCs w:val="20"/>
        </w:rPr>
        <w:t xml:space="preserve">/MCTI </w:t>
      </w:r>
      <w:r w:rsidR="00E6526E" w:rsidRPr="00B94C75">
        <w:rPr>
          <w:sz w:val="20"/>
          <w:szCs w:val="20"/>
        </w:rPr>
        <w:t xml:space="preserve">em </w:t>
      </w:r>
      <w:proofErr w:type="gramStart"/>
      <w:r w:rsidR="00E6526E" w:rsidRPr="00B94C75">
        <w:rPr>
          <w:sz w:val="20"/>
          <w:szCs w:val="20"/>
        </w:rPr>
        <w:t>Petrópolis</w:t>
      </w:r>
      <w:r w:rsidRPr="00B94C75">
        <w:rPr>
          <w:sz w:val="20"/>
          <w:szCs w:val="20"/>
        </w:rPr>
        <w:t>,</w:t>
      </w:r>
      <w:proofErr w:type="gramEnd"/>
      <w:r w:rsidRPr="00B94C75">
        <w:rPr>
          <w:sz w:val="20"/>
          <w:szCs w:val="20"/>
        </w:rPr>
        <w:t>(junho</w:t>
      </w:r>
      <w:r w:rsidR="00E6526E" w:rsidRPr="00B94C75">
        <w:rPr>
          <w:sz w:val="20"/>
          <w:szCs w:val="20"/>
        </w:rPr>
        <w:t>/2013)</w:t>
      </w:r>
      <w:r w:rsidR="0085283B" w:rsidRPr="00B94C75">
        <w:rPr>
          <w:sz w:val="20"/>
          <w:szCs w:val="20"/>
        </w:rPr>
        <w:br w:type="page"/>
      </w:r>
    </w:p>
    <w:p w:rsidR="000C3CAA" w:rsidRPr="00B94C75" w:rsidRDefault="000C3CAA" w:rsidP="005B7665">
      <w:pPr>
        <w:pStyle w:val="Ttulo3"/>
        <w:ind w:left="567" w:hanging="567"/>
      </w:pPr>
      <w:bookmarkStart w:id="52" w:name="_Toc474909128"/>
      <w:r w:rsidRPr="00B94C75">
        <w:lastRenderedPageBreak/>
        <w:t>Ampliação do Inventário de Acidentes e Situação de Risco</w:t>
      </w:r>
      <w:bookmarkEnd w:id="52"/>
    </w:p>
    <w:p w:rsidR="000C3CAA" w:rsidRPr="00B94C75" w:rsidRDefault="00D8089F" w:rsidP="005B7665">
      <w:pPr>
        <w:pStyle w:val="Recuodecorpodetexto"/>
        <w:spacing w:before="240" w:after="240" w:line="360" w:lineRule="auto"/>
        <w:ind w:left="0" w:firstLine="567"/>
        <w:rPr>
          <w:rFonts w:cs="Dax-Light"/>
        </w:rPr>
      </w:pPr>
      <w:r w:rsidRPr="00B94C75">
        <w:rPr>
          <w:rFonts w:cs="Dax-Light"/>
        </w:rPr>
        <w:t xml:space="preserve">No início da década de 1990, logo após a catástrofe de 1988, o IPT organizou em conjunto com a </w:t>
      </w:r>
      <w:r w:rsidR="00890B82" w:rsidRPr="00B94C75">
        <w:rPr>
          <w:rFonts w:cs="Dax-Light"/>
          <w:u w:val="single"/>
        </w:rPr>
        <w:t>S</w:t>
      </w:r>
      <w:r w:rsidRPr="00B94C75">
        <w:rPr>
          <w:rFonts w:cs="Dax-Light"/>
        </w:rPr>
        <w:t xml:space="preserve">ecretaria de </w:t>
      </w:r>
      <w:r w:rsidR="00890B82" w:rsidRPr="00B94C75">
        <w:rPr>
          <w:rFonts w:cs="Dax-Light"/>
        </w:rPr>
        <w:t>P</w:t>
      </w:r>
      <w:r w:rsidR="007E52C9" w:rsidRPr="00B94C75">
        <w:rPr>
          <w:rFonts w:cs="Dax-Light"/>
        </w:rPr>
        <w:t xml:space="preserve">lanejamento da PMP </w:t>
      </w:r>
      <w:r w:rsidR="005B4F29" w:rsidRPr="00B94C75">
        <w:rPr>
          <w:rFonts w:cs="Dax-Light"/>
        </w:rPr>
        <w:t>um inventário de acidentes baseado em relatórios de vistoria e pesquisas de manchetes nos principais jornais da cidade. O</w:t>
      </w:r>
      <w:r w:rsidR="001A738D" w:rsidRPr="00B94C75">
        <w:rPr>
          <w:rFonts w:cs="Dax-Light"/>
        </w:rPr>
        <w:t xml:space="preserve"> resultado foi a organização de </w:t>
      </w:r>
      <w:r w:rsidR="005B4F29" w:rsidRPr="00B94C75">
        <w:rPr>
          <w:rFonts w:cs="Dax-Light"/>
        </w:rPr>
        <w:t>registros ao longo de 47 anos (1938-1989), totalizando 894 acidentes (IPT, 1990 e Oliveira, 2004).</w:t>
      </w:r>
    </w:p>
    <w:p w:rsidR="005B4F29" w:rsidRPr="00B94C75" w:rsidRDefault="005B4F29" w:rsidP="005B7665">
      <w:pPr>
        <w:pStyle w:val="Recuodecorpodetexto"/>
        <w:spacing w:before="240" w:after="240" w:line="360" w:lineRule="auto"/>
        <w:ind w:left="0" w:firstLine="567"/>
        <w:rPr>
          <w:rFonts w:cs="Dax-Light"/>
        </w:rPr>
      </w:pPr>
      <w:r w:rsidRPr="00B94C75">
        <w:rPr>
          <w:rFonts w:cs="Dax-Light"/>
        </w:rPr>
        <w:t xml:space="preserve">Infelizmente, de </w:t>
      </w:r>
      <w:r w:rsidR="001A738D" w:rsidRPr="00B94C75">
        <w:rPr>
          <w:rFonts w:cs="Dax-Light"/>
        </w:rPr>
        <w:t>1989 para</w:t>
      </w:r>
      <w:r w:rsidR="00890B82" w:rsidRPr="00B94C75">
        <w:rPr>
          <w:rFonts w:cs="Dax-Light"/>
        </w:rPr>
        <w:t xml:space="preserve"> cá </w:t>
      </w:r>
      <w:r w:rsidRPr="00B94C75">
        <w:rPr>
          <w:rFonts w:cs="Dax-Light"/>
        </w:rPr>
        <w:t xml:space="preserve">os dados de </w:t>
      </w:r>
      <w:r w:rsidR="00890B82" w:rsidRPr="00B94C75">
        <w:rPr>
          <w:rFonts w:cs="Dax-Light"/>
        </w:rPr>
        <w:t>aciden</w:t>
      </w:r>
      <w:r w:rsidRPr="00B94C75">
        <w:rPr>
          <w:rFonts w:cs="Dax-Light"/>
        </w:rPr>
        <w:t>tes, principalmente, que tiveram vítimas fatais não foram organizados nem compilados formando uma base de dados conf</w:t>
      </w:r>
      <w:r w:rsidR="00890B82" w:rsidRPr="00B94C75">
        <w:rPr>
          <w:rFonts w:cs="Dax-Light"/>
        </w:rPr>
        <w:t>iável e disponível para estudos</w:t>
      </w:r>
      <w:r w:rsidR="001A738D" w:rsidRPr="00B94C75">
        <w:rPr>
          <w:rFonts w:cs="Dax-Light"/>
        </w:rPr>
        <w:t xml:space="preserve"> de formas padronizadas</w:t>
      </w:r>
      <w:r w:rsidR="00890B82" w:rsidRPr="00B94C75">
        <w:rPr>
          <w:rFonts w:cs="Dax-Light"/>
        </w:rPr>
        <w:t>.</w:t>
      </w:r>
      <w:r w:rsidR="00A86717">
        <w:rPr>
          <w:rFonts w:cs="Dax-Light"/>
        </w:rPr>
        <w:t xml:space="preserve"> </w:t>
      </w:r>
      <w:r w:rsidR="00890B82" w:rsidRPr="00B94C75">
        <w:rPr>
          <w:rFonts w:cs="Dax-Light"/>
        </w:rPr>
        <w:t>E</w:t>
      </w:r>
      <w:r w:rsidRPr="00B94C75">
        <w:rPr>
          <w:rFonts w:cs="Dax-Light"/>
        </w:rPr>
        <w:t>m particular o aprimoramento</w:t>
      </w:r>
      <w:r w:rsidR="00205FCC" w:rsidRPr="00B94C75">
        <w:rPr>
          <w:rFonts w:cs="Dax-Light"/>
        </w:rPr>
        <w:t xml:space="preserve"> das correlações entre chuvas </w:t>
      </w:r>
      <w:r w:rsidR="00890B82" w:rsidRPr="00B94C75">
        <w:rPr>
          <w:rFonts w:cs="Dax-Light"/>
        </w:rPr>
        <w:t>e</w:t>
      </w:r>
      <w:r w:rsidR="00205FCC" w:rsidRPr="00B94C75">
        <w:rPr>
          <w:rFonts w:cs="Dax-Light"/>
        </w:rPr>
        <w:t xml:space="preserve"> escorregamentos, daí a grande importância de organização destes registros em um inventário.</w:t>
      </w:r>
    </w:p>
    <w:p w:rsidR="00503C21" w:rsidRPr="00B94C75" w:rsidRDefault="00503C21" w:rsidP="005B7665">
      <w:pPr>
        <w:pStyle w:val="Recuodecorpodetexto"/>
        <w:spacing w:before="0" w:after="0" w:line="360" w:lineRule="auto"/>
        <w:ind w:left="0" w:firstLine="567"/>
        <w:rPr>
          <w:b/>
          <w:noProof/>
          <w:sz w:val="28"/>
          <w:szCs w:val="28"/>
        </w:rPr>
      </w:pPr>
      <w:r w:rsidRPr="00B94C75">
        <w:rPr>
          <w:rFonts w:ascii="Times New Roman" w:hAnsi="Times New Roman"/>
          <w:b/>
          <w:noProof/>
          <w:sz w:val="28"/>
          <w:szCs w:val="28"/>
        </w:rPr>
        <w:drawing>
          <wp:inline distT="0" distB="0" distL="0" distR="0">
            <wp:extent cx="2461253" cy="1847001"/>
            <wp:effectExtent l="0" t="0" r="0" b="0"/>
            <wp:docPr id="30" name="Imagem 30" descr="Menu%20princip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enu%20principal"/>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86077" cy="1865630"/>
                    </a:xfrm>
                    <a:prstGeom prst="rect">
                      <a:avLst/>
                    </a:prstGeom>
                    <a:noFill/>
                    <a:ln>
                      <a:noFill/>
                    </a:ln>
                  </pic:spPr>
                </pic:pic>
              </a:graphicData>
            </a:graphic>
          </wp:inline>
        </w:drawing>
      </w:r>
      <w:r w:rsidRPr="00B94C75">
        <w:rPr>
          <w:b/>
          <w:noProof/>
          <w:sz w:val="28"/>
          <w:szCs w:val="28"/>
        </w:rPr>
        <w:drawing>
          <wp:inline distT="0" distB="0" distL="0" distR="0">
            <wp:extent cx="2459335" cy="1846800"/>
            <wp:effectExtent l="0" t="0" r="0" b="0"/>
            <wp:docPr id="29" name="Imagem 29" descr="Tela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la_03"/>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59335" cy="1846800"/>
                    </a:xfrm>
                    <a:prstGeom prst="rect">
                      <a:avLst/>
                    </a:prstGeom>
                    <a:noFill/>
                    <a:ln>
                      <a:noFill/>
                    </a:ln>
                  </pic:spPr>
                </pic:pic>
              </a:graphicData>
            </a:graphic>
          </wp:inline>
        </w:drawing>
      </w:r>
    </w:p>
    <w:p w:rsidR="00503C21" w:rsidRPr="00B94C75" w:rsidRDefault="00503C21" w:rsidP="005B7665">
      <w:pPr>
        <w:pStyle w:val="Recuodecorpodetexto"/>
        <w:spacing w:before="0" w:after="0" w:line="360" w:lineRule="auto"/>
        <w:ind w:left="0" w:firstLine="567"/>
        <w:rPr>
          <w:rFonts w:cs="Dax-Light"/>
        </w:rPr>
      </w:pPr>
      <w:r w:rsidRPr="00B94C75">
        <w:rPr>
          <w:rFonts w:ascii="Times New Roman" w:hAnsi="Times New Roman"/>
          <w:b/>
          <w:noProof/>
          <w:sz w:val="28"/>
          <w:szCs w:val="28"/>
        </w:rPr>
        <w:drawing>
          <wp:inline distT="0" distB="0" distL="0" distR="0">
            <wp:extent cx="2462446" cy="1847850"/>
            <wp:effectExtent l="0" t="0" r="0" b="0"/>
            <wp:docPr id="32" name="Imagem 32" descr="Tela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ela_02"/>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69461" cy="1853114"/>
                    </a:xfrm>
                    <a:prstGeom prst="rect">
                      <a:avLst/>
                    </a:prstGeom>
                    <a:noFill/>
                    <a:ln>
                      <a:noFill/>
                    </a:ln>
                  </pic:spPr>
                </pic:pic>
              </a:graphicData>
            </a:graphic>
          </wp:inline>
        </w:drawing>
      </w:r>
      <w:r w:rsidRPr="00B94C75">
        <w:rPr>
          <w:rFonts w:ascii="Times New Roman" w:hAnsi="Times New Roman"/>
          <w:b/>
          <w:noProof/>
          <w:sz w:val="28"/>
          <w:szCs w:val="28"/>
        </w:rPr>
        <w:drawing>
          <wp:inline distT="0" distB="0" distL="0" distR="0">
            <wp:extent cx="2461048" cy="1846800"/>
            <wp:effectExtent l="0" t="0" r="0" b="0"/>
            <wp:docPr id="34" name="Imagem 34" descr="Tela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ela_03"/>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61048" cy="1846800"/>
                    </a:xfrm>
                    <a:prstGeom prst="rect">
                      <a:avLst/>
                    </a:prstGeom>
                    <a:noFill/>
                    <a:ln>
                      <a:noFill/>
                    </a:ln>
                  </pic:spPr>
                </pic:pic>
              </a:graphicData>
            </a:graphic>
          </wp:inline>
        </w:drawing>
      </w:r>
    </w:p>
    <w:p w:rsidR="0085283B" w:rsidRPr="00B94C75" w:rsidRDefault="00503C21" w:rsidP="004C44EA">
      <w:pPr>
        <w:spacing w:before="0" w:after="0" w:line="360" w:lineRule="auto"/>
        <w:rPr>
          <w:sz w:val="20"/>
          <w:szCs w:val="20"/>
        </w:rPr>
      </w:pPr>
      <w:r w:rsidRPr="00B94C75">
        <w:rPr>
          <w:b/>
          <w:bCs/>
          <w:sz w:val="20"/>
          <w:szCs w:val="20"/>
        </w:rPr>
        <w:t>Figura 3</w:t>
      </w:r>
      <w:r w:rsidR="0065608A" w:rsidRPr="00B94C75">
        <w:rPr>
          <w:b/>
          <w:bCs/>
          <w:sz w:val="20"/>
          <w:szCs w:val="20"/>
        </w:rPr>
        <w:t>9</w:t>
      </w:r>
      <w:r w:rsidRPr="00B94C75">
        <w:rPr>
          <w:rFonts w:ascii="Times New Roman" w:hAnsi="Times New Roman"/>
          <w:b/>
        </w:rPr>
        <w:t xml:space="preserve">– </w:t>
      </w:r>
      <w:r w:rsidRPr="00B94C75">
        <w:rPr>
          <w:sz w:val="20"/>
          <w:szCs w:val="20"/>
        </w:rPr>
        <w:t>Tela</w:t>
      </w:r>
      <w:r w:rsidR="00D703EC" w:rsidRPr="00B94C75">
        <w:rPr>
          <w:sz w:val="20"/>
          <w:szCs w:val="20"/>
        </w:rPr>
        <w:t>s</w:t>
      </w:r>
      <w:r w:rsidRPr="00B94C75">
        <w:rPr>
          <w:sz w:val="20"/>
          <w:szCs w:val="20"/>
        </w:rPr>
        <w:t xml:space="preserve"> do Inventário de Acidentes e Situações</w:t>
      </w:r>
      <w:r w:rsidR="00244340" w:rsidRPr="00B94C75">
        <w:rPr>
          <w:sz w:val="20"/>
          <w:szCs w:val="20"/>
        </w:rPr>
        <w:t xml:space="preserve"> de Risco de Movimento de Massa (Oliveira, 2004)</w:t>
      </w:r>
    </w:p>
    <w:p w:rsidR="0085283B" w:rsidRPr="00B94C75" w:rsidRDefault="0085283B" w:rsidP="005B7665">
      <w:pPr>
        <w:spacing w:before="0" w:after="0"/>
        <w:rPr>
          <w:sz w:val="20"/>
          <w:szCs w:val="20"/>
        </w:rPr>
      </w:pPr>
      <w:r w:rsidRPr="00B94C75">
        <w:rPr>
          <w:sz w:val="20"/>
          <w:szCs w:val="20"/>
        </w:rPr>
        <w:br w:type="page"/>
      </w:r>
    </w:p>
    <w:p w:rsidR="00205FCC" w:rsidRPr="00B94C75" w:rsidRDefault="00205FCC" w:rsidP="005B7665">
      <w:pPr>
        <w:pStyle w:val="Ttulo3"/>
        <w:ind w:left="567" w:hanging="567"/>
      </w:pPr>
      <w:bookmarkStart w:id="53" w:name="_Toc474909129"/>
      <w:r w:rsidRPr="00B94C75">
        <w:lastRenderedPageBreak/>
        <w:t>Estudos Específicos</w:t>
      </w:r>
      <w:bookmarkEnd w:id="53"/>
    </w:p>
    <w:p w:rsidR="00205FCC" w:rsidRPr="00B94C75" w:rsidRDefault="00205FCC" w:rsidP="005B7665">
      <w:pPr>
        <w:pStyle w:val="Recuodecorpodetexto"/>
        <w:spacing w:before="240" w:after="240" w:line="360" w:lineRule="auto"/>
        <w:ind w:left="0" w:firstLine="567"/>
        <w:rPr>
          <w:rFonts w:cs="Dax-Light"/>
        </w:rPr>
      </w:pPr>
      <w:r w:rsidRPr="00B94C75">
        <w:rPr>
          <w:rFonts w:cs="Dax-Light"/>
        </w:rPr>
        <w:t>O estabelecimento de convênios entre o Poder Público Municipal e Centros de Pesquisas, Universidades e Institutos Federais ou até mesmo o apoio ao desenvolvimento de pesquisas de iniciação científica, teses de mestrado e doutorado é de fundamental importância para o desenvolvimento da análise, avaliação e gestão de riscos de movimentos de massa.</w:t>
      </w:r>
    </w:p>
    <w:p w:rsidR="00205FCC" w:rsidRPr="00B94C75" w:rsidRDefault="00205FCC" w:rsidP="005B7665">
      <w:pPr>
        <w:pStyle w:val="Recuodecorpodetexto"/>
        <w:spacing w:before="240" w:after="240" w:line="360" w:lineRule="auto"/>
        <w:ind w:left="0" w:firstLine="567"/>
        <w:rPr>
          <w:rFonts w:cs="Dax-Light"/>
        </w:rPr>
      </w:pPr>
      <w:r w:rsidRPr="00B94C75">
        <w:rPr>
          <w:rFonts w:cs="Dax-Light"/>
        </w:rPr>
        <w:t xml:space="preserve">Neste sentido, a obtenção de correlações </w:t>
      </w:r>
      <w:r w:rsidR="00CA1733" w:rsidRPr="00B94C75">
        <w:rPr>
          <w:rFonts w:cs="Dax-Light"/>
        </w:rPr>
        <w:t>entre as chuvas e escorregamentos deve ser aprimorada, pois, irá refletir diretamente na acurácia do sistema de alerta.</w:t>
      </w:r>
    </w:p>
    <w:p w:rsidR="00CA1733" w:rsidRPr="00B94C75" w:rsidRDefault="00443A89" w:rsidP="005B7665">
      <w:pPr>
        <w:pStyle w:val="Recuodecorpodetexto"/>
        <w:spacing w:before="240" w:after="240" w:line="360" w:lineRule="auto"/>
        <w:ind w:left="0" w:firstLine="567"/>
        <w:rPr>
          <w:rFonts w:cs="Dax-Light"/>
        </w:rPr>
      </w:pPr>
      <w:r w:rsidRPr="00B94C75">
        <w:rPr>
          <w:rFonts w:cs="Dax-Light"/>
        </w:rPr>
        <w:t>Estudos de modelos físico-matemáticos para a previsão de trajetórias e distâncias alcançadas por fragmentos de rocha destacados dos maciços rochosos simulados em cenários reais do município são ferramentas importantes para a delimitação de áreas de depósito e dimensionamento de barreiras dinâmicas.</w:t>
      </w:r>
    </w:p>
    <w:p w:rsidR="00CA1733" w:rsidRPr="00B94C75" w:rsidRDefault="00443A89" w:rsidP="005B7665">
      <w:pPr>
        <w:pStyle w:val="Recuodecorpodetexto"/>
        <w:spacing w:before="240" w:after="240" w:line="360" w:lineRule="auto"/>
        <w:ind w:left="0" w:firstLine="567"/>
        <w:rPr>
          <w:rFonts w:cs="Dax-Light"/>
        </w:rPr>
      </w:pPr>
      <w:r w:rsidRPr="00B94C75">
        <w:rPr>
          <w:rFonts w:cs="Dax-Light"/>
        </w:rPr>
        <w:t>A identificação de anfiteatros potenciais e feições que induzam a canalização de detritos e a modelagem espacial dinâmica para análise de risco de corridas de massa ("Debris Avalanche" e Debris</w:t>
      </w:r>
      <w:r w:rsidR="00D85DEB">
        <w:rPr>
          <w:rFonts w:cs="Dax-Light"/>
        </w:rPr>
        <w:t xml:space="preserve"> </w:t>
      </w:r>
      <w:r w:rsidRPr="00B94C75">
        <w:rPr>
          <w:rFonts w:cs="Dax-Light"/>
        </w:rPr>
        <w:t>Flow) é extremamente importante, tendo em vista o alto poder destrutivo deste tipo de movimento, e possibilita o dimensionamento eficaz de estrutura de proteção (barreiras dinâmicas, barreiras inelásticas, estruturas defletoras, etc.).</w:t>
      </w:r>
    </w:p>
    <w:p w:rsidR="00A11BE5" w:rsidRPr="00B94C75" w:rsidRDefault="00A11BE5" w:rsidP="005B7665">
      <w:pPr>
        <w:pStyle w:val="Recuodecorpodetexto"/>
        <w:spacing w:before="240" w:after="240" w:line="360" w:lineRule="auto"/>
        <w:ind w:left="0" w:firstLine="567"/>
        <w:rPr>
          <w:rFonts w:cs="Dax-Light"/>
        </w:rPr>
      </w:pPr>
      <w:r w:rsidRPr="00B94C75">
        <w:rPr>
          <w:rFonts w:cs="Dax-Light"/>
        </w:rPr>
        <w:t>Enfim</w:t>
      </w:r>
      <w:r w:rsidR="004A7565" w:rsidRPr="00B94C75">
        <w:rPr>
          <w:rFonts w:cs="Dax-Light"/>
        </w:rPr>
        <w:t xml:space="preserve">, </w:t>
      </w:r>
      <w:r w:rsidR="00A52B9E" w:rsidRPr="00B94C75">
        <w:rPr>
          <w:rFonts w:cs="Dax-Light"/>
        </w:rPr>
        <w:t xml:space="preserve">estes estudos constituem a ponte permanente entre o conhecimento acadêmico e a aplicação prática em situações reais, </w:t>
      </w:r>
      <w:r w:rsidR="00CF6C42" w:rsidRPr="00B94C75">
        <w:rPr>
          <w:rFonts w:cs="Dax-Light"/>
        </w:rPr>
        <w:t>uma troca importantíssima, enfim, de informações e experiências.</w:t>
      </w:r>
    </w:p>
    <w:p w:rsidR="00EE0BFA" w:rsidRPr="00B94C75" w:rsidRDefault="002042DA" w:rsidP="005B7665">
      <w:pPr>
        <w:pStyle w:val="Ttulo3"/>
        <w:ind w:left="567" w:hanging="567"/>
      </w:pPr>
      <w:bookmarkStart w:id="54" w:name="_Toc474909130"/>
      <w:r w:rsidRPr="00B94C75">
        <w:t>Mapa de Risco Dinâmico</w:t>
      </w:r>
      <w:bookmarkEnd w:id="54"/>
    </w:p>
    <w:p w:rsidR="002042DA" w:rsidRPr="00B94C75" w:rsidRDefault="00443A89" w:rsidP="005B7665">
      <w:pPr>
        <w:pStyle w:val="Recuodecorpodetexto"/>
        <w:spacing w:before="240" w:after="240" w:line="360" w:lineRule="auto"/>
        <w:ind w:left="0" w:firstLine="567"/>
        <w:rPr>
          <w:rFonts w:cs="Dax-Light"/>
        </w:rPr>
      </w:pPr>
      <w:r w:rsidRPr="00B94C75">
        <w:rPr>
          <w:rFonts w:cs="Dax-Light"/>
        </w:rPr>
        <w:t>O mapa de risco conforme apresentado no presente PMRR consiste em um diagnóstico baseado na integração temática através de um algoritmo de probabilidade Bayesiana que estima a suscetibilidade da porção de uma encosta se movimentar.</w:t>
      </w:r>
      <w:r w:rsidR="002042DA" w:rsidRPr="00B94C75">
        <w:rPr>
          <w:rFonts w:cs="Dax-Light"/>
        </w:rPr>
        <w:t xml:space="preserve"> O acoplamento deste modelo </w:t>
      </w:r>
      <w:r w:rsidRPr="00B94C75">
        <w:rPr>
          <w:rFonts w:cs="Dax-Light"/>
        </w:rPr>
        <w:t>às</w:t>
      </w:r>
      <w:r w:rsidR="002042DA" w:rsidRPr="00B94C75">
        <w:rPr>
          <w:rFonts w:cs="Dax-Light"/>
        </w:rPr>
        <w:t xml:space="preserve"> informações em tempo real de correlações de chuvas X escorregamentos, obtidos por pluviômetros e </w:t>
      </w:r>
      <w:proofErr w:type="spellStart"/>
      <w:r w:rsidR="002042DA" w:rsidRPr="00B94C75">
        <w:rPr>
          <w:rFonts w:cs="Dax-Light"/>
        </w:rPr>
        <w:t>tensímetros</w:t>
      </w:r>
      <w:proofErr w:type="spellEnd"/>
      <w:r w:rsidR="002042DA" w:rsidRPr="00B94C75">
        <w:rPr>
          <w:rFonts w:cs="Dax-Light"/>
        </w:rPr>
        <w:t xml:space="preserve"> (medidores de umidade</w:t>
      </w:r>
      <w:r w:rsidR="00013CDF" w:rsidRPr="00B94C75">
        <w:rPr>
          <w:rFonts w:cs="Dax-Light"/>
        </w:rPr>
        <w:t xml:space="preserve"> dos solos</w:t>
      </w:r>
      <w:r w:rsidR="002042DA" w:rsidRPr="00B94C75">
        <w:rPr>
          <w:rFonts w:cs="Dax-Light"/>
        </w:rPr>
        <w:t>)</w:t>
      </w:r>
      <w:r w:rsidR="008858C2" w:rsidRPr="00B94C75">
        <w:rPr>
          <w:rFonts w:cs="Dax-Light"/>
        </w:rPr>
        <w:t xml:space="preserve"> enviados remotamente poderiam atualizar, em tempo real, as</w:t>
      </w:r>
      <w:r w:rsidR="00E77581">
        <w:rPr>
          <w:rFonts w:cs="Dax-Light"/>
        </w:rPr>
        <w:t xml:space="preserve"> </w:t>
      </w:r>
      <w:r w:rsidR="008858C2" w:rsidRPr="00B94C75">
        <w:rPr>
          <w:rFonts w:cs="Dax-Light"/>
        </w:rPr>
        <w:t xml:space="preserve">probabilidades de perigo e consequentemente </w:t>
      </w:r>
      <w:r w:rsidR="000F34AE" w:rsidRPr="00B94C75">
        <w:rPr>
          <w:rFonts w:cs="Dax-Light"/>
        </w:rPr>
        <w:t xml:space="preserve">transmitir </w:t>
      </w:r>
      <w:r w:rsidR="008858C2" w:rsidRPr="00B94C75">
        <w:rPr>
          <w:rFonts w:cs="Dax-Light"/>
        </w:rPr>
        <w:t>os níveis de risco de uma comunidade.</w:t>
      </w:r>
    </w:p>
    <w:p w:rsidR="008858C2" w:rsidRPr="00B94C75" w:rsidRDefault="00443A89" w:rsidP="005B7665">
      <w:pPr>
        <w:pStyle w:val="Recuodecorpodetexto"/>
        <w:spacing w:before="240" w:after="240" w:line="360" w:lineRule="auto"/>
        <w:ind w:left="0" w:firstLine="567"/>
        <w:rPr>
          <w:rFonts w:cs="Dax-Light"/>
        </w:rPr>
      </w:pPr>
      <w:r w:rsidRPr="00B94C75">
        <w:rPr>
          <w:rFonts w:cs="Dax-Light"/>
        </w:rPr>
        <w:lastRenderedPageBreak/>
        <w:t xml:space="preserve">Esta ferramenta, devidamente calibrada, constituiria efetivamente o melhor recurso para a emissão de alertas de movimentos de massa em face da capacidade de </w:t>
      </w:r>
      <w:proofErr w:type="spellStart"/>
      <w:r w:rsidRPr="00B94C75">
        <w:rPr>
          <w:rFonts w:cs="Dax-Light"/>
        </w:rPr>
        <w:t>espacializar</w:t>
      </w:r>
      <w:proofErr w:type="spellEnd"/>
      <w:r w:rsidRPr="00B94C75">
        <w:rPr>
          <w:rFonts w:cs="Dax-Light"/>
        </w:rPr>
        <w:t xml:space="preserve"> a informação em tempo real consistindo, portanto, uma ferramenta fundamental para a revisão de escorregamentos.</w:t>
      </w:r>
    </w:p>
    <w:p w:rsidR="000176B9" w:rsidRPr="00B94C75" w:rsidRDefault="000176B9" w:rsidP="005B7665">
      <w:pPr>
        <w:pStyle w:val="Recuodecorpodetexto"/>
        <w:spacing w:before="240" w:after="240" w:line="360" w:lineRule="auto"/>
        <w:ind w:left="0" w:firstLine="567"/>
        <w:rPr>
          <w:rFonts w:cs="Dax-Light"/>
        </w:rPr>
      </w:pPr>
      <w:r w:rsidRPr="00B94C75">
        <w:rPr>
          <w:rFonts w:cs="Dax-Light"/>
        </w:rPr>
        <w:t>Entretanto, a implantação de tal ferramenta demanda, primeiramente, uma maturação dos sistemas de aquisição</w:t>
      </w:r>
      <w:r w:rsidR="002A3F09" w:rsidRPr="00B94C75">
        <w:rPr>
          <w:rFonts w:cs="Dax-Light"/>
        </w:rPr>
        <w:t xml:space="preserve"> de dados pluviométricos e a incorporação às estações</w:t>
      </w:r>
      <w:r w:rsidR="00A758B3" w:rsidRPr="00B94C75">
        <w:rPr>
          <w:rFonts w:cs="Dax-Light"/>
        </w:rPr>
        <w:t xml:space="preserve"> de sensores de umidade do solo.</w:t>
      </w:r>
    </w:p>
    <w:p w:rsidR="00A758B3" w:rsidRPr="00B94C75" w:rsidRDefault="00A758B3" w:rsidP="005B7665">
      <w:pPr>
        <w:pStyle w:val="Ttulo3"/>
        <w:ind w:left="567" w:hanging="567"/>
      </w:pPr>
      <w:bookmarkStart w:id="55" w:name="_Toc474909131"/>
      <w:r w:rsidRPr="00B94C75">
        <w:t>Auditoramento da Redução do Risco</w:t>
      </w:r>
      <w:bookmarkEnd w:id="55"/>
    </w:p>
    <w:p w:rsidR="00A758B3" w:rsidRPr="00B94C75" w:rsidRDefault="00A758B3" w:rsidP="005B7665">
      <w:pPr>
        <w:pStyle w:val="Recuodecorpodetexto"/>
        <w:spacing w:before="240" w:after="240" w:line="360" w:lineRule="auto"/>
        <w:ind w:left="0" w:firstLine="567"/>
        <w:rPr>
          <w:rFonts w:cs="Dax-Light"/>
        </w:rPr>
      </w:pPr>
      <w:r w:rsidRPr="00B94C75">
        <w:rPr>
          <w:rFonts w:cs="Dax-Light"/>
        </w:rPr>
        <w:t xml:space="preserve">Esta tarefa é fundamental para a aferição do desempenho dos </w:t>
      </w:r>
      <w:r w:rsidR="004F0B39" w:rsidRPr="00B94C75">
        <w:rPr>
          <w:rFonts w:cs="Dax-Light"/>
        </w:rPr>
        <w:t xml:space="preserve">Poderes Públicos </w:t>
      </w:r>
      <w:r w:rsidRPr="00B94C75">
        <w:rPr>
          <w:rFonts w:cs="Dax-Light"/>
        </w:rPr>
        <w:t xml:space="preserve">e da própria sociedade no esforço de redução do risco de movimentação de massa </w:t>
      </w:r>
      <w:r w:rsidR="000F34AE" w:rsidRPr="00B94C75">
        <w:rPr>
          <w:rFonts w:cs="Dax-Light"/>
        </w:rPr>
        <w:t xml:space="preserve">e </w:t>
      </w:r>
      <w:r w:rsidRPr="00B94C75">
        <w:rPr>
          <w:rFonts w:cs="Dax-Light"/>
        </w:rPr>
        <w:t>inundações em áreas de risco, pois, constitui uma forma de auditar os resultados alcançados pela gestão de risco ao longo de um período definido</w:t>
      </w:r>
      <w:r w:rsidR="000F34AE" w:rsidRPr="00B94C75">
        <w:rPr>
          <w:rFonts w:cs="Dax-Light"/>
        </w:rPr>
        <w:t>.</w:t>
      </w:r>
    </w:p>
    <w:p w:rsidR="00A758B3" w:rsidRPr="00B94C75" w:rsidRDefault="00A758B3" w:rsidP="005B7665">
      <w:pPr>
        <w:pStyle w:val="Recuodecorpodetexto"/>
        <w:spacing w:before="240" w:after="240" w:line="360" w:lineRule="auto"/>
        <w:ind w:left="0" w:firstLine="567"/>
        <w:rPr>
          <w:rFonts w:cs="Dax-Light"/>
        </w:rPr>
      </w:pPr>
      <w:r w:rsidRPr="00B94C75">
        <w:rPr>
          <w:rFonts w:cs="Dax-Light"/>
        </w:rPr>
        <w:t>Esta auditoria deve abranger todas as medidas de previsão, proteção e prevenção empreendidas pelos poderes públicos reunidas num programa</w:t>
      </w:r>
      <w:r w:rsidR="008F4783" w:rsidRPr="00B94C75">
        <w:rPr>
          <w:rFonts w:cs="Dax-Light"/>
        </w:rPr>
        <w:t xml:space="preserve"> de redução de risco e aumento da resiliência.</w:t>
      </w:r>
    </w:p>
    <w:p w:rsidR="008F4783" w:rsidRPr="00B94C75" w:rsidRDefault="008F4783" w:rsidP="005B7665">
      <w:pPr>
        <w:pStyle w:val="Recuodecorpodetexto"/>
        <w:spacing w:before="240" w:after="240" w:line="360" w:lineRule="auto"/>
        <w:ind w:left="0" w:firstLine="567"/>
        <w:rPr>
          <w:rFonts w:cs="Dax-Light"/>
        </w:rPr>
      </w:pPr>
      <w:r w:rsidRPr="00B94C75">
        <w:rPr>
          <w:rFonts w:cs="Dax-Light"/>
        </w:rPr>
        <w:t>Dentre as diversas variáveis objetivas e subjetivas avaliadas</w:t>
      </w:r>
      <w:r w:rsidR="004F0B39" w:rsidRPr="00B94C75">
        <w:rPr>
          <w:rFonts w:cs="Dax-Light"/>
        </w:rPr>
        <w:t xml:space="preserve"> periodicamente</w:t>
      </w:r>
      <w:r w:rsidRPr="00B94C75">
        <w:rPr>
          <w:rFonts w:cs="Dax-Light"/>
        </w:rPr>
        <w:t>, podem ser citadas:</w:t>
      </w:r>
    </w:p>
    <w:p w:rsidR="008F4783" w:rsidRPr="00B94C75" w:rsidRDefault="008F4783" w:rsidP="00860791">
      <w:pPr>
        <w:pStyle w:val="Recuodecorpodetexto"/>
        <w:numPr>
          <w:ilvl w:val="0"/>
          <w:numId w:val="27"/>
        </w:numPr>
        <w:spacing w:before="240" w:after="240" w:line="360" w:lineRule="auto"/>
        <w:rPr>
          <w:rFonts w:cs="Dax-Light"/>
        </w:rPr>
      </w:pPr>
      <w:r w:rsidRPr="00B94C75">
        <w:rPr>
          <w:rFonts w:cs="Dax-Light"/>
        </w:rPr>
        <w:t>Avaliação da sensibilização, conscientização e mobilização de moradores nas áreas de risco;</w:t>
      </w:r>
    </w:p>
    <w:p w:rsidR="0045101F" w:rsidRPr="00B94C75" w:rsidRDefault="00FE04DF" w:rsidP="00860791">
      <w:pPr>
        <w:pStyle w:val="Recuodecorpodetexto"/>
        <w:numPr>
          <w:ilvl w:val="0"/>
          <w:numId w:val="27"/>
        </w:numPr>
        <w:spacing w:before="240" w:after="240" w:line="360" w:lineRule="auto"/>
        <w:rPr>
          <w:rFonts w:cs="Dax-Light"/>
        </w:rPr>
      </w:pPr>
      <w:r w:rsidRPr="00B94C75">
        <w:rPr>
          <w:rFonts w:cs="Dax-Light"/>
        </w:rPr>
        <w:t xml:space="preserve">Quantificação das áreas de risco abrangidas pelas ações </w:t>
      </w:r>
      <w:r w:rsidR="0045101F" w:rsidRPr="00B94C75">
        <w:rPr>
          <w:rFonts w:cs="Dax-Light"/>
        </w:rPr>
        <w:t>e programas;</w:t>
      </w:r>
    </w:p>
    <w:p w:rsidR="0045101F" w:rsidRPr="00B94C75" w:rsidRDefault="00FE04DF" w:rsidP="00860791">
      <w:pPr>
        <w:pStyle w:val="Recuodecorpodetexto"/>
        <w:numPr>
          <w:ilvl w:val="0"/>
          <w:numId w:val="27"/>
        </w:numPr>
        <w:spacing w:before="240" w:after="240" w:line="360" w:lineRule="auto"/>
        <w:rPr>
          <w:rFonts w:cs="Dax-Light"/>
        </w:rPr>
      </w:pPr>
      <w:r w:rsidRPr="00B94C75">
        <w:rPr>
          <w:rFonts w:cs="Dax-Light"/>
        </w:rPr>
        <w:t xml:space="preserve"> Número de reassentamentos de famílias residentes</w:t>
      </w:r>
      <w:r w:rsidR="0045101F" w:rsidRPr="00B94C75">
        <w:rPr>
          <w:rFonts w:cs="Dax-Light"/>
        </w:rPr>
        <w:t xml:space="preserve"> em áreas de risco, </w:t>
      </w:r>
      <w:r w:rsidR="00074097" w:rsidRPr="00B94C75">
        <w:rPr>
          <w:rFonts w:cs="Dax-Light"/>
        </w:rPr>
        <w:t>através de</w:t>
      </w:r>
      <w:r w:rsidR="0045101F" w:rsidRPr="00B94C75">
        <w:rPr>
          <w:rFonts w:cs="Dax-Light"/>
        </w:rPr>
        <w:t xml:space="preserve"> programas de moradia social; lotes urbanizados, etc.</w:t>
      </w:r>
      <w:r w:rsidR="00074097" w:rsidRPr="00B94C75">
        <w:rPr>
          <w:rFonts w:cs="Dax-Light"/>
        </w:rPr>
        <w:t>;</w:t>
      </w:r>
    </w:p>
    <w:p w:rsidR="002A0A0A" w:rsidRPr="00B94C75" w:rsidRDefault="00443A89" w:rsidP="00860791">
      <w:pPr>
        <w:pStyle w:val="Recuodecorpodetexto"/>
        <w:numPr>
          <w:ilvl w:val="0"/>
          <w:numId w:val="27"/>
        </w:numPr>
        <w:spacing w:before="240" w:after="240" w:line="360" w:lineRule="auto"/>
        <w:rPr>
          <w:rFonts w:cs="Dax-Light"/>
        </w:rPr>
      </w:pPr>
      <w:r w:rsidRPr="00B94C75">
        <w:rPr>
          <w:rFonts w:cs="Dax-Light"/>
        </w:rPr>
        <w:t>Número de reassentamentos de famílias residentes em área de risco alto e muito alto, através de aluguel social, compra assistida ou indenizada;</w:t>
      </w:r>
    </w:p>
    <w:p w:rsidR="002A0A0A" w:rsidRPr="00B94C75" w:rsidRDefault="002A0A0A" w:rsidP="00860791">
      <w:pPr>
        <w:pStyle w:val="Recuodecorpodetexto"/>
        <w:numPr>
          <w:ilvl w:val="0"/>
          <w:numId w:val="27"/>
        </w:numPr>
        <w:spacing w:before="240" w:after="240" w:line="360" w:lineRule="auto"/>
        <w:rPr>
          <w:rFonts w:cs="Dax-Light"/>
        </w:rPr>
      </w:pPr>
      <w:r w:rsidRPr="00B94C75">
        <w:rPr>
          <w:rFonts w:cs="Dax-Light"/>
        </w:rPr>
        <w:t>Números de famílias beneficiadas por obras de urbanização, tais como, melhorias de acessos</w:t>
      </w:r>
      <w:r w:rsidR="00352CBF" w:rsidRPr="00B94C75">
        <w:rPr>
          <w:rFonts w:cs="Dax-Light"/>
        </w:rPr>
        <w:t>;</w:t>
      </w:r>
    </w:p>
    <w:p w:rsidR="00352CBF" w:rsidRPr="00B94C75" w:rsidRDefault="000B4553" w:rsidP="00860791">
      <w:pPr>
        <w:pStyle w:val="Recuodecorpodetexto"/>
        <w:numPr>
          <w:ilvl w:val="0"/>
          <w:numId w:val="27"/>
        </w:numPr>
        <w:spacing w:before="240" w:after="240" w:line="360" w:lineRule="auto"/>
        <w:rPr>
          <w:rFonts w:cs="Dax-Light"/>
        </w:rPr>
      </w:pPr>
      <w:r w:rsidRPr="00B94C75">
        <w:rPr>
          <w:rFonts w:cs="Dax-Light"/>
        </w:rPr>
        <w:lastRenderedPageBreak/>
        <w:t>Número de famílias contempladas com obras de infraestrutura, incluindo saneamento básico;</w:t>
      </w:r>
    </w:p>
    <w:p w:rsidR="000B4553" w:rsidRPr="00B94C75" w:rsidRDefault="000B4553" w:rsidP="00860791">
      <w:pPr>
        <w:pStyle w:val="Recuodecorpodetexto"/>
        <w:numPr>
          <w:ilvl w:val="0"/>
          <w:numId w:val="27"/>
        </w:numPr>
        <w:spacing w:before="240" w:after="240" w:line="360" w:lineRule="auto"/>
        <w:rPr>
          <w:rFonts w:cs="Dax-Light"/>
        </w:rPr>
      </w:pPr>
      <w:r w:rsidRPr="00B94C75">
        <w:rPr>
          <w:rFonts w:cs="Dax-Light"/>
        </w:rPr>
        <w:t>Número de famílias integradas aos planos de contingência;</w:t>
      </w:r>
    </w:p>
    <w:p w:rsidR="000B4553" w:rsidRPr="00B94C75" w:rsidRDefault="000B4553" w:rsidP="00860791">
      <w:pPr>
        <w:pStyle w:val="Recuodecorpodetexto"/>
        <w:numPr>
          <w:ilvl w:val="0"/>
          <w:numId w:val="27"/>
        </w:numPr>
        <w:spacing w:before="240" w:after="240" w:line="360" w:lineRule="auto"/>
        <w:rPr>
          <w:rFonts w:cs="Dax-Light"/>
        </w:rPr>
      </w:pPr>
      <w:r w:rsidRPr="00B94C75">
        <w:rPr>
          <w:rFonts w:cs="Dax-Light"/>
        </w:rPr>
        <w:t>Número de famílias englobadas no sistema de alerta e alarmes;</w:t>
      </w:r>
    </w:p>
    <w:p w:rsidR="000B4553" w:rsidRPr="00B94C75" w:rsidRDefault="00443A89" w:rsidP="00860791">
      <w:pPr>
        <w:pStyle w:val="Recuodecorpodetexto"/>
        <w:numPr>
          <w:ilvl w:val="0"/>
          <w:numId w:val="27"/>
        </w:numPr>
        <w:spacing w:before="240" w:after="240" w:line="360" w:lineRule="auto"/>
        <w:rPr>
          <w:rFonts w:cs="Dax-Light"/>
        </w:rPr>
      </w:pPr>
      <w:r w:rsidRPr="00B94C75">
        <w:rPr>
          <w:rFonts w:cs="Dax-Light"/>
        </w:rPr>
        <w:t>Número de famílias contempladas por melhorias habitacionais visando à redução da vulnerabilidade das moradias;</w:t>
      </w:r>
    </w:p>
    <w:p w:rsidR="000B4553" w:rsidRPr="00B94C75" w:rsidRDefault="000B4553" w:rsidP="00860791">
      <w:pPr>
        <w:pStyle w:val="Recuodecorpodetexto"/>
        <w:numPr>
          <w:ilvl w:val="0"/>
          <w:numId w:val="27"/>
        </w:numPr>
        <w:spacing w:before="240" w:after="240" w:line="360" w:lineRule="auto"/>
        <w:rPr>
          <w:rFonts w:cs="Dax-Light"/>
        </w:rPr>
      </w:pPr>
      <w:r w:rsidRPr="00B94C75">
        <w:rPr>
          <w:rFonts w:cs="Dax-Light"/>
        </w:rPr>
        <w:t>Número de famílias</w:t>
      </w:r>
      <w:r w:rsidR="00FE7F73" w:rsidRPr="00B94C75">
        <w:rPr>
          <w:rFonts w:cs="Dax-Light"/>
        </w:rPr>
        <w:t xml:space="preserve"> assistidas por programa de assessoramento para autoconstrução;</w:t>
      </w:r>
    </w:p>
    <w:p w:rsidR="00FE7F73" w:rsidRPr="00B94C75" w:rsidRDefault="00FE7F73" w:rsidP="00860791">
      <w:pPr>
        <w:pStyle w:val="Recuodecorpodetexto"/>
        <w:numPr>
          <w:ilvl w:val="0"/>
          <w:numId w:val="27"/>
        </w:numPr>
        <w:spacing w:before="240" w:after="240" w:line="360" w:lineRule="auto"/>
        <w:rPr>
          <w:rFonts w:cs="Dax-Light"/>
        </w:rPr>
      </w:pPr>
      <w:r w:rsidRPr="00B94C75">
        <w:rPr>
          <w:rFonts w:cs="Dax-Light"/>
        </w:rPr>
        <w:t xml:space="preserve">Quantificação de áreas degradadas, </w:t>
      </w:r>
      <w:r w:rsidR="00074097" w:rsidRPr="00B94C75">
        <w:rPr>
          <w:rFonts w:cs="Dax-Light"/>
        </w:rPr>
        <w:t>recuperadas ambientalmente (ha);</w:t>
      </w:r>
    </w:p>
    <w:p w:rsidR="00205FCC" w:rsidRPr="00B94C75" w:rsidRDefault="00FE7F73" w:rsidP="005B7665">
      <w:pPr>
        <w:pStyle w:val="Recuodecorpodetexto"/>
        <w:spacing w:before="240" w:after="240" w:line="360" w:lineRule="auto"/>
        <w:ind w:left="0" w:firstLine="567"/>
        <w:rPr>
          <w:rFonts w:cs="Dax-Light"/>
        </w:rPr>
      </w:pPr>
      <w:r w:rsidRPr="00B94C75">
        <w:rPr>
          <w:rFonts w:cs="Dax-Light"/>
        </w:rPr>
        <w:t>Esta auditoria deveria ser realizada por órgão ou empresa externos e ter a periodicidade de 4 (quatro) anos para que, efetivamente, fosse mensurado o desempenho da política de gestão de riscos</w:t>
      </w:r>
      <w:r w:rsidR="00074097" w:rsidRPr="00B94C75">
        <w:rPr>
          <w:rFonts w:cs="Dax-Light"/>
        </w:rPr>
        <w:t xml:space="preserve"> neste período</w:t>
      </w:r>
      <w:r w:rsidRPr="00B94C75">
        <w:rPr>
          <w:rFonts w:cs="Dax-Light"/>
        </w:rPr>
        <w:t>.</w:t>
      </w:r>
    </w:p>
    <w:p w:rsidR="002F0DEB" w:rsidRPr="00B94C75" w:rsidRDefault="002F0DEB" w:rsidP="005B7665">
      <w:pPr>
        <w:pStyle w:val="Ttulo2"/>
        <w:ind w:left="426" w:hanging="426"/>
      </w:pPr>
      <w:bookmarkStart w:id="56" w:name="_Toc474909132"/>
      <w:r w:rsidRPr="00B94C75">
        <w:t>Prevenção</w:t>
      </w:r>
      <w:bookmarkEnd w:id="56"/>
    </w:p>
    <w:p w:rsidR="001E5752" w:rsidRPr="00B94C75" w:rsidRDefault="00965BD0" w:rsidP="005B7665">
      <w:pPr>
        <w:pStyle w:val="Recuodecorpodetexto"/>
        <w:spacing w:before="240" w:after="240" w:line="360" w:lineRule="auto"/>
        <w:ind w:left="0" w:firstLine="567"/>
        <w:rPr>
          <w:rFonts w:cs="Dax-Light"/>
        </w:rPr>
      </w:pPr>
      <w:r w:rsidRPr="00B94C75">
        <w:rPr>
          <w:rFonts w:cs="Dax-Light"/>
        </w:rPr>
        <w:t>As ações de prevenção compreendem ações estruturais e não estruturais.</w:t>
      </w:r>
    </w:p>
    <w:p w:rsidR="001E5752" w:rsidRPr="00B94C75" w:rsidRDefault="00965BD0" w:rsidP="005B7665">
      <w:pPr>
        <w:pStyle w:val="Recuodecorpodetexto"/>
        <w:spacing w:before="240" w:after="240" w:line="360" w:lineRule="auto"/>
        <w:ind w:left="0" w:firstLine="567"/>
        <w:rPr>
          <w:rFonts w:cs="Dax-Light"/>
        </w:rPr>
      </w:pPr>
      <w:r w:rsidRPr="00B94C75">
        <w:rPr>
          <w:rFonts w:cs="Dax-Light"/>
        </w:rPr>
        <w:t>As ações estruturais</w:t>
      </w:r>
      <w:r w:rsidR="00407522" w:rsidRPr="00B94C75">
        <w:rPr>
          <w:rFonts w:cs="Dax-Light"/>
        </w:rPr>
        <w:t xml:space="preserve"> se concentram nas obras preventivas p</w:t>
      </w:r>
      <w:r w:rsidR="001E5752" w:rsidRPr="00B94C75">
        <w:rPr>
          <w:rFonts w:cs="Dax-Light"/>
        </w:rPr>
        <w:t>ar</w:t>
      </w:r>
      <w:r w:rsidR="00407522" w:rsidRPr="00B94C75">
        <w:rPr>
          <w:rFonts w:cs="Dax-Light"/>
        </w:rPr>
        <w:t>a eliminação</w:t>
      </w:r>
      <w:r w:rsidR="001E5752" w:rsidRPr="00B94C75">
        <w:rPr>
          <w:rFonts w:cs="Dax-Light"/>
        </w:rPr>
        <w:t>, remediação</w:t>
      </w:r>
      <w:r w:rsidR="00407522" w:rsidRPr="00B94C75">
        <w:rPr>
          <w:rFonts w:cs="Dax-Light"/>
        </w:rPr>
        <w:t xml:space="preserve"> ou mitigação</w:t>
      </w:r>
      <w:r w:rsidR="00136C1C" w:rsidRPr="00B94C75">
        <w:rPr>
          <w:rFonts w:cs="Dax-Light"/>
        </w:rPr>
        <w:t xml:space="preserve"> do risco. A prática corrente do </w:t>
      </w:r>
      <w:r w:rsidR="001E5752" w:rsidRPr="00B94C75">
        <w:rPr>
          <w:rFonts w:cs="Dax-Light"/>
        </w:rPr>
        <w:t>P</w:t>
      </w:r>
      <w:r w:rsidR="00136C1C" w:rsidRPr="00B94C75">
        <w:rPr>
          <w:rFonts w:cs="Dax-Light"/>
        </w:rPr>
        <w:t xml:space="preserve">oder </w:t>
      </w:r>
      <w:r w:rsidR="001E5752" w:rsidRPr="00B94C75">
        <w:rPr>
          <w:rFonts w:cs="Dax-Light"/>
        </w:rPr>
        <w:t>P</w:t>
      </w:r>
      <w:r w:rsidR="00136C1C" w:rsidRPr="00B94C75">
        <w:rPr>
          <w:rFonts w:cs="Dax-Light"/>
        </w:rPr>
        <w:t>úblico é a de empreender ações depois que ocorrem os acidentes, executando obras de reconstrução de vias públicas, servidões ou escadarias que foram total ou parcialmente destruídas ou obras de estabilização de taludes em que o movimento ameaça ser reativado</w:t>
      </w:r>
      <w:r w:rsidR="001E5752" w:rsidRPr="00B94C75">
        <w:rPr>
          <w:rFonts w:cs="Dax-Light"/>
        </w:rPr>
        <w:t>,</w:t>
      </w:r>
      <w:r w:rsidR="00E34485" w:rsidRPr="00B94C75">
        <w:rPr>
          <w:rFonts w:cs="Dax-Light"/>
        </w:rPr>
        <w:t xml:space="preserve"> ou ainda, quando detritos ou fragmentos de rocha permanecem instáveis depositados </w:t>
      </w:r>
      <w:r w:rsidR="001E5752" w:rsidRPr="00B94C75">
        <w:rPr>
          <w:rFonts w:cs="Dax-Light"/>
        </w:rPr>
        <w:t>a</w:t>
      </w:r>
      <w:r w:rsidR="00E34485" w:rsidRPr="00B94C75">
        <w:rPr>
          <w:rFonts w:cs="Dax-Light"/>
        </w:rPr>
        <w:t xml:space="preserve"> meia encosta.</w:t>
      </w:r>
    </w:p>
    <w:p w:rsidR="000F592C" w:rsidRPr="00B94C75" w:rsidRDefault="00E34485" w:rsidP="00734E14">
      <w:pPr>
        <w:pStyle w:val="Recuodecorpodetexto"/>
        <w:spacing w:before="240" w:after="0" w:line="360" w:lineRule="auto"/>
        <w:ind w:left="0" w:firstLine="567"/>
        <w:rPr>
          <w:rFonts w:cs="Dax-Light"/>
        </w:rPr>
      </w:pPr>
      <w:r w:rsidRPr="00B94C75">
        <w:rPr>
          <w:rFonts w:cs="Dax-Light"/>
        </w:rPr>
        <w:t xml:space="preserve">O conjunto de mais de 500 intervenções do programa Reconstrução-Rio, realizadas no início da década de 90, após a catástrofe de 1988, trouxeram para o corpo técnico da </w:t>
      </w:r>
      <w:r w:rsidR="007E52C9" w:rsidRPr="00B94C75">
        <w:rPr>
          <w:rFonts w:cs="Dax-Light"/>
        </w:rPr>
        <w:t>PMP</w:t>
      </w:r>
      <w:r w:rsidRPr="00B94C75">
        <w:rPr>
          <w:rFonts w:cs="Dax-Light"/>
        </w:rPr>
        <w:t xml:space="preserve"> grande </w:t>
      </w:r>
      <w:r w:rsidR="001E5752" w:rsidRPr="00B94C75">
        <w:rPr>
          <w:rFonts w:cs="Dax-Light"/>
        </w:rPr>
        <w:t>conhecimento prático</w:t>
      </w:r>
      <w:r w:rsidR="000F592C" w:rsidRPr="00B94C75">
        <w:rPr>
          <w:rFonts w:cs="Dax-Light"/>
        </w:rPr>
        <w:t xml:space="preserve"> em todas as fases do process</w:t>
      </w:r>
      <w:r w:rsidR="00BB3A42" w:rsidRPr="00B94C75">
        <w:rPr>
          <w:rFonts w:cs="Dax-Light"/>
        </w:rPr>
        <w:t>o, desde a elaboração do projeto</w:t>
      </w:r>
      <w:r w:rsidR="000F592C" w:rsidRPr="00B94C75">
        <w:rPr>
          <w:rFonts w:cs="Dax-Light"/>
        </w:rPr>
        <w:t xml:space="preserve"> básico, contratação através de licitações e supervisão da execução das obras.</w:t>
      </w:r>
      <w:r w:rsidR="00E77581">
        <w:rPr>
          <w:rFonts w:cs="Dax-Light"/>
        </w:rPr>
        <w:t xml:space="preserve"> </w:t>
      </w:r>
      <w:r w:rsidR="000F592C" w:rsidRPr="00B94C75">
        <w:rPr>
          <w:rFonts w:cs="Dax-Light"/>
        </w:rPr>
        <w:t>O</w:t>
      </w:r>
      <w:r w:rsidR="007F771A" w:rsidRPr="00B94C75">
        <w:rPr>
          <w:rFonts w:cs="Dax-Light"/>
        </w:rPr>
        <w:t>s</w:t>
      </w:r>
      <w:r w:rsidR="000F592C" w:rsidRPr="00B94C75">
        <w:rPr>
          <w:rFonts w:cs="Dax-Light"/>
        </w:rPr>
        <w:t xml:space="preserve"> quadro</w:t>
      </w:r>
      <w:r w:rsidR="007F771A" w:rsidRPr="00B94C75">
        <w:rPr>
          <w:rFonts w:cs="Dax-Light"/>
        </w:rPr>
        <w:t>s</w:t>
      </w:r>
      <w:r w:rsidR="001A738D" w:rsidRPr="00B94C75">
        <w:rPr>
          <w:rFonts w:cs="Dax-Light"/>
        </w:rPr>
        <w:t xml:space="preserve"> abaixo</w:t>
      </w:r>
      <w:r w:rsidR="000F592C" w:rsidRPr="00B94C75">
        <w:rPr>
          <w:rFonts w:cs="Dax-Light"/>
        </w:rPr>
        <w:t xml:space="preserve"> apresenta</w:t>
      </w:r>
      <w:r w:rsidR="001A738D" w:rsidRPr="00B94C75">
        <w:rPr>
          <w:rFonts w:cs="Dax-Light"/>
        </w:rPr>
        <w:t>m</w:t>
      </w:r>
      <w:r w:rsidR="000F592C" w:rsidRPr="00B94C75">
        <w:rPr>
          <w:rFonts w:cs="Dax-Light"/>
        </w:rPr>
        <w:t xml:space="preserve"> um resumo das principais ações estruturais e </w:t>
      </w:r>
      <w:r w:rsidR="001A738D" w:rsidRPr="00B94C75">
        <w:rPr>
          <w:rFonts w:cs="Dax-Light"/>
        </w:rPr>
        <w:t>suas</w:t>
      </w:r>
      <w:r w:rsidR="000F592C" w:rsidRPr="00B94C75">
        <w:rPr>
          <w:rFonts w:cs="Dax-Light"/>
        </w:rPr>
        <w:t xml:space="preserve"> indicações e restrições:</w:t>
      </w:r>
    </w:p>
    <w:p w:rsidR="00404C89" w:rsidRPr="00B94C75" w:rsidRDefault="00404C89" w:rsidP="00734E14">
      <w:pPr>
        <w:pStyle w:val="Recuodecorpodetexto"/>
        <w:spacing w:before="0" w:after="0" w:line="360" w:lineRule="auto"/>
        <w:jc w:val="center"/>
        <w:rPr>
          <w:rFonts w:cs="Dax-Light"/>
          <w:b/>
        </w:rPr>
      </w:pPr>
      <w:r w:rsidRPr="00B94C75">
        <w:rPr>
          <w:rFonts w:cs="Dax-Light"/>
          <w:b/>
        </w:rPr>
        <w:lastRenderedPageBreak/>
        <w:t xml:space="preserve">Quadro </w:t>
      </w:r>
      <w:r w:rsidR="00F437BE" w:rsidRPr="00B94C75">
        <w:rPr>
          <w:rFonts w:cs="Dax-Light"/>
          <w:b/>
        </w:rPr>
        <w:t>0</w:t>
      </w:r>
      <w:r w:rsidR="00426E5E" w:rsidRPr="00B94C75">
        <w:rPr>
          <w:rFonts w:cs="Dax-Light"/>
          <w:b/>
        </w:rPr>
        <w:t>3</w:t>
      </w:r>
      <w:r w:rsidRPr="00B94C75">
        <w:rPr>
          <w:rFonts w:cs="Dax-Light"/>
          <w:b/>
        </w:rPr>
        <w:t xml:space="preserve">– Intervenções </w:t>
      </w:r>
      <w:r w:rsidR="007F771A" w:rsidRPr="00B94C75">
        <w:rPr>
          <w:rFonts w:cs="Dax-Light"/>
          <w:b/>
        </w:rPr>
        <w:t xml:space="preserve">Estruturais - Estruturas </w:t>
      </w:r>
      <w:r w:rsidRPr="00B94C75">
        <w:rPr>
          <w:rFonts w:cs="Dax-Light"/>
          <w:b/>
        </w:rPr>
        <w:t>de Contenção</w:t>
      </w:r>
    </w:p>
    <w:p w:rsidR="00734E14" w:rsidRPr="00B94C75" w:rsidRDefault="00404C89" w:rsidP="00734E14">
      <w:pPr>
        <w:pStyle w:val="Recuodecorpodetexto"/>
        <w:spacing w:before="0" w:after="0" w:line="360" w:lineRule="auto"/>
        <w:ind w:left="0" w:firstLine="567"/>
        <w:rPr>
          <w:rFonts w:cs="Dax-Light"/>
        </w:rPr>
      </w:pPr>
      <w:r w:rsidRPr="00B94C75">
        <w:rPr>
          <w:noProof/>
        </w:rPr>
        <w:drawing>
          <wp:inline distT="0" distB="0" distL="0" distR="0">
            <wp:extent cx="4550735" cy="7232485"/>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53193" cy="7236392"/>
                    </a:xfrm>
                    <a:prstGeom prst="rect">
                      <a:avLst/>
                    </a:prstGeom>
                    <a:noFill/>
                    <a:ln>
                      <a:noFill/>
                    </a:ln>
                  </pic:spPr>
                </pic:pic>
              </a:graphicData>
            </a:graphic>
          </wp:inline>
        </w:drawing>
      </w:r>
    </w:p>
    <w:p w:rsidR="00734E14" w:rsidRPr="00B94C75" w:rsidRDefault="00734E14">
      <w:pPr>
        <w:spacing w:before="0" w:after="0"/>
        <w:jc w:val="left"/>
        <w:rPr>
          <w:rFonts w:cs="Dax-Light"/>
        </w:rPr>
      </w:pPr>
      <w:r w:rsidRPr="00B94C75">
        <w:rPr>
          <w:rFonts w:cs="Dax-Light"/>
        </w:rPr>
        <w:br w:type="page"/>
      </w:r>
    </w:p>
    <w:p w:rsidR="007F771A" w:rsidRPr="00B94C75" w:rsidRDefault="007F771A" w:rsidP="004C44EA">
      <w:pPr>
        <w:pStyle w:val="Recuodecorpodetexto"/>
        <w:spacing w:before="0" w:after="0" w:line="360" w:lineRule="auto"/>
        <w:jc w:val="center"/>
        <w:rPr>
          <w:rFonts w:cs="Dax-Light"/>
          <w:b/>
        </w:rPr>
      </w:pPr>
      <w:r w:rsidRPr="00B94C75">
        <w:rPr>
          <w:rFonts w:cs="Dax-Light"/>
          <w:b/>
        </w:rPr>
        <w:lastRenderedPageBreak/>
        <w:t>Quadro</w:t>
      </w:r>
      <w:r w:rsidR="00F437BE" w:rsidRPr="00B94C75">
        <w:rPr>
          <w:rFonts w:cs="Dax-Light"/>
          <w:b/>
        </w:rPr>
        <w:t xml:space="preserve"> 0</w:t>
      </w:r>
      <w:r w:rsidR="00426E5E" w:rsidRPr="00B94C75">
        <w:rPr>
          <w:rFonts w:cs="Dax-Light"/>
          <w:b/>
        </w:rPr>
        <w:t>4</w:t>
      </w:r>
      <w:r w:rsidRPr="00B94C75">
        <w:rPr>
          <w:rFonts w:cs="Dax-Light"/>
          <w:b/>
        </w:rPr>
        <w:t xml:space="preserve"> – Intervenções Estru</w:t>
      </w:r>
      <w:r w:rsidR="007A7CD3" w:rsidRPr="00B94C75">
        <w:rPr>
          <w:rFonts w:cs="Dax-Light"/>
          <w:b/>
        </w:rPr>
        <w:t>turais – Revestimento de Taludes</w:t>
      </w:r>
    </w:p>
    <w:p w:rsidR="007F771A" w:rsidRPr="00B94C75" w:rsidRDefault="007F771A" w:rsidP="005B7665">
      <w:pPr>
        <w:pStyle w:val="Recuodecorpodetexto"/>
        <w:spacing w:before="0" w:after="0" w:line="360" w:lineRule="auto"/>
        <w:rPr>
          <w:rFonts w:cs="Dax-Light"/>
        </w:rPr>
      </w:pPr>
      <w:r w:rsidRPr="00B94C75">
        <w:rPr>
          <w:noProof/>
        </w:rPr>
        <w:drawing>
          <wp:inline distT="0" distB="0" distL="0" distR="0">
            <wp:extent cx="5824292" cy="4056168"/>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39101" cy="4066481"/>
                    </a:xfrm>
                    <a:prstGeom prst="rect">
                      <a:avLst/>
                    </a:prstGeom>
                    <a:noFill/>
                    <a:ln>
                      <a:noFill/>
                    </a:ln>
                  </pic:spPr>
                </pic:pic>
              </a:graphicData>
            </a:graphic>
          </wp:inline>
        </w:drawing>
      </w: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5B7665">
      <w:pPr>
        <w:pStyle w:val="Recuodecorpodetexto"/>
        <w:spacing w:before="0" w:after="0" w:line="360" w:lineRule="auto"/>
        <w:rPr>
          <w:rFonts w:cs="Dax-Light"/>
        </w:rPr>
      </w:pPr>
    </w:p>
    <w:p w:rsidR="00B60E70" w:rsidRPr="00B94C75" w:rsidRDefault="00B60E70" w:rsidP="004C44EA">
      <w:pPr>
        <w:pStyle w:val="Recuodecorpodetexto"/>
        <w:spacing w:before="0" w:after="0" w:line="360" w:lineRule="auto"/>
        <w:jc w:val="center"/>
        <w:rPr>
          <w:rFonts w:cs="Dax-Light"/>
          <w:b/>
        </w:rPr>
      </w:pPr>
      <w:r w:rsidRPr="00B94C75">
        <w:rPr>
          <w:rFonts w:cs="Dax-Light"/>
          <w:b/>
        </w:rPr>
        <w:lastRenderedPageBreak/>
        <w:t xml:space="preserve">Quadro </w:t>
      </w:r>
      <w:r w:rsidR="00F437BE" w:rsidRPr="00B94C75">
        <w:rPr>
          <w:rFonts w:cs="Dax-Light"/>
          <w:b/>
        </w:rPr>
        <w:t>0</w:t>
      </w:r>
      <w:r w:rsidR="00426E5E" w:rsidRPr="00B94C75">
        <w:rPr>
          <w:rFonts w:cs="Dax-Light"/>
          <w:b/>
        </w:rPr>
        <w:t>5</w:t>
      </w:r>
      <w:r w:rsidRPr="00B94C75">
        <w:rPr>
          <w:rFonts w:cs="Dax-Light"/>
          <w:b/>
        </w:rPr>
        <w:t xml:space="preserve">– Intervenções </w:t>
      </w:r>
      <w:r w:rsidR="006960C8" w:rsidRPr="00B94C75">
        <w:rPr>
          <w:rFonts w:cs="Dax-Light"/>
          <w:b/>
        </w:rPr>
        <w:t>Estruturais</w:t>
      </w:r>
      <w:r w:rsidR="00153187" w:rsidRPr="00B94C75">
        <w:rPr>
          <w:rFonts w:cs="Dax-Light"/>
          <w:b/>
        </w:rPr>
        <w:t xml:space="preserve"> –Maciços Rochosos e áreas de depósito de fragmentos de rocha</w:t>
      </w:r>
    </w:p>
    <w:p w:rsidR="00435E85" w:rsidRPr="00B94C75" w:rsidRDefault="00B60E70" w:rsidP="005B7665">
      <w:pPr>
        <w:pStyle w:val="Recuodecorpodetexto"/>
        <w:spacing w:before="0" w:after="0" w:line="360" w:lineRule="auto"/>
        <w:rPr>
          <w:rFonts w:cs="Dax-Light"/>
        </w:rPr>
      </w:pPr>
      <w:r w:rsidRPr="00B94C75">
        <w:rPr>
          <w:noProof/>
        </w:rPr>
        <w:drawing>
          <wp:inline distT="0" distB="0" distL="0" distR="0">
            <wp:extent cx="5624623" cy="5702444"/>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37022" cy="5715014"/>
                    </a:xfrm>
                    <a:prstGeom prst="rect">
                      <a:avLst/>
                    </a:prstGeom>
                    <a:noFill/>
                    <a:ln>
                      <a:noFill/>
                    </a:ln>
                  </pic:spPr>
                </pic:pic>
              </a:graphicData>
            </a:graphic>
          </wp:inline>
        </w:drawing>
      </w:r>
    </w:p>
    <w:p w:rsidR="00B60E70" w:rsidRPr="00B94C75" w:rsidRDefault="00B60E70" w:rsidP="005B7665">
      <w:pPr>
        <w:pStyle w:val="Recuodecorpodetexto"/>
        <w:spacing w:before="0" w:after="0" w:line="360" w:lineRule="auto"/>
        <w:rPr>
          <w:rFonts w:cs="Dax-Light"/>
        </w:rPr>
      </w:pPr>
    </w:p>
    <w:p w:rsidR="00B60E70" w:rsidRPr="00B94C75" w:rsidRDefault="00B60E70" w:rsidP="005B7665">
      <w:pPr>
        <w:spacing w:before="0" w:after="0"/>
        <w:rPr>
          <w:rFonts w:cs="Dax-Light"/>
        </w:rPr>
      </w:pPr>
      <w:r w:rsidRPr="00B94C75">
        <w:rPr>
          <w:rFonts w:cs="Dax-Light"/>
        </w:rPr>
        <w:br w:type="page"/>
      </w:r>
    </w:p>
    <w:p w:rsidR="00B60E70" w:rsidRPr="00B94C75" w:rsidRDefault="00B60E70" w:rsidP="004C44EA">
      <w:pPr>
        <w:pStyle w:val="Recuodecorpodetexto"/>
        <w:spacing w:before="0" w:after="0" w:line="360" w:lineRule="auto"/>
        <w:jc w:val="center"/>
        <w:rPr>
          <w:rFonts w:cs="Dax-Light"/>
          <w:b/>
        </w:rPr>
      </w:pPr>
      <w:r w:rsidRPr="00B94C75">
        <w:rPr>
          <w:rFonts w:cs="Dax-Light"/>
          <w:b/>
        </w:rPr>
        <w:lastRenderedPageBreak/>
        <w:t xml:space="preserve">Quadro </w:t>
      </w:r>
      <w:r w:rsidR="00F437BE" w:rsidRPr="00B94C75">
        <w:rPr>
          <w:rFonts w:cs="Dax-Light"/>
          <w:b/>
        </w:rPr>
        <w:t>0</w:t>
      </w:r>
      <w:r w:rsidR="00426E5E" w:rsidRPr="00B94C75">
        <w:rPr>
          <w:rFonts w:cs="Dax-Light"/>
          <w:b/>
        </w:rPr>
        <w:t>6</w:t>
      </w:r>
      <w:r w:rsidRPr="00B94C75">
        <w:rPr>
          <w:rFonts w:cs="Dax-Light"/>
          <w:b/>
        </w:rPr>
        <w:t xml:space="preserve"> – Intervenções Estruturais - </w:t>
      </w:r>
      <w:r w:rsidR="0077789B" w:rsidRPr="00B94C75">
        <w:rPr>
          <w:rFonts w:cs="Dax-Light"/>
          <w:b/>
        </w:rPr>
        <w:t>Terraplenagem</w:t>
      </w:r>
    </w:p>
    <w:p w:rsidR="00B60E70" w:rsidRPr="00B94C75" w:rsidRDefault="00B60E70" w:rsidP="005B7665">
      <w:pPr>
        <w:pStyle w:val="Recuodecorpodetexto"/>
        <w:spacing w:before="0" w:after="0" w:line="360" w:lineRule="auto"/>
        <w:rPr>
          <w:rFonts w:cs="Dax-Light"/>
        </w:rPr>
      </w:pPr>
      <w:r w:rsidRPr="00B94C75">
        <w:rPr>
          <w:noProof/>
        </w:rPr>
        <w:drawing>
          <wp:inline distT="0" distB="0" distL="0" distR="0">
            <wp:extent cx="5400675" cy="5126797"/>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675" cy="5126797"/>
                    </a:xfrm>
                    <a:prstGeom prst="rect">
                      <a:avLst/>
                    </a:prstGeom>
                    <a:noFill/>
                    <a:ln>
                      <a:noFill/>
                    </a:ln>
                  </pic:spPr>
                </pic:pic>
              </a:graphicData>
            </a:graphic>
          </wp:inline>
        </w:drawing>
      </w: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77789B" w:rsidRPr="00B94C75" w:rsidRDefault="0077789B" w:rsidP="005B7665">
      <w:pPr>
        <w:pStyle w:val="Recuodecorpodetexto"/>
        <w:spacing w:before="0" w:after="0" w:line="360" w:lineRule="auto"/>
        <w:rPr>
          <w:rFonts w:cs="Dax-Light"/>
        </w:rPr>
      </w:pPr>
    </w:p>
    <w:p w:rsidR="00200A3D" w:rsidRPr="00B94C75" w:rsidRDefault="00200A3D" w:rsidP="005B7665">
      <w:pPr>
        <w:pStyle w:val="Recuodecorpodetexto"/>
        <w:spacing w:before="0" w:after="0" w:line="360" w:lineRule="auto"/>
        <w:rPr>
          <w:rFonts w:cs="Dax-Light"/>
        </w:rPr>
      </w:pPr>
    </w:p>
    <w:p w:rsidR="0077789B" w:rsidRPr="00B94C75" w:rsidRDefault="0077789B" w:rsidP="004C44EA">
      <w:pPr>
        <w:pStyle w:val="Recuodecorpodetexto"/>
        <w:spacing w:before="0" w:after="0" w:line="360" w:lineRule="auto"/>
        <w:jc w:val="center"/>
        <w:rPr>
          <w:rFonts w:cs="Dax-Light"/>
          <w:b/>
        </w:rPr>
      </w:pPr>
      <w:r w:rsidRPr="00B94C75">
        <w:rPr>
          <w:rFonts w:cs="Dax-Light"/>
          <w:b/>
        </w:rPr>
        <w:lastRenderedPageBreak/>
        <w:t xml:space="preserve">Quadro </w:t>
      </w:r>
      <w:r w:rsidR="00F437BE" w:rsidRPr="00B94C75">
        <w:rPr>
          <w:rFonts w:cs="Dax-Light"/>
          <w:b/>
        </w:rPr>
        <w:t>0</w:t>
      </w:r>
      <w:r w:rsidR="00426E5E" w:rsidRPr="00B94C75">
        <w:rPr>
          <w:rFonts w:cs="Dax-Light"/>
          <w:b/>
        </w:rPr>
        <w:t>7</w:t>
      </w:r>
      <w:r w:rsidRPr="00B94C75">
        <w:rPr>
          <w:rFonts w:cs="Dax-Light"/>
          <w:b/>
        </w:rPr>
        <w:t xml:space="preserve"> – Intervenções Estruturais – Drenagem</w:t>
      </w:r>
    </w:p>
    <w:p w:rsidR="0077789B" w:rsidRPr="00B94C75" w:rsidRDefault="0077789B" w:rsidP="005B7665">
      <w:pPr>
        <w:pStyle w:val="Recuodecorpodetexto"/>
        <w:spacing w:before="0" w:after="0" w:line="360" w:lineRule="auto"/>
        <w:rPr>
          <w:rFonts w:cs="Dax-Light"/>
        </w:rPr>
      </w:pPr>
      <w:r w:rsidRPr="00B94C75">
        <w:rPr>
          <w:noProof/>
        </w:rPr>
        <w:drawing>
          <wp:inline distT="0" distB="0" distL="0" distR="0">
            <wp:extent cx="5604047" cy="4826000"/>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12318" cy="4833123"/>
                    </a:xfrm>
                    <a:prstGeom prst="rect">
                      <a:avLst/>
                    </a:prstGeom>
                    <a:noFill/>
                    <a:ln>
                      <a:noFill/>
                    </a:ln>
                  </pic:spPr>
                </pic:pic>
              </a:graphicData>
            </a:graphic>
          </wp:inline>
        </w:drawing>
      </w:r>
    </w:p>
    <w:p w:rsidR="003C7BBB" w:rsidRPr="00B94C75" w:rsidRDefault="003C7BBB">
      <w:pPr>
        <w:spacing w:before="0" w:after="0"/>
        <w:jc w:val="left"/>
        <w:rPr>
          <w:bCs/>
          <w:color w:val="C00000"/>
          <w:sz w:val="26"/>
          <w:lang w:val="pt-PT"/>
        </w:rPr>
      </w:pPr>
      <w:r w:rsidRPr="00B94C75">
        <w:br w:type="page"/>
      </w:r>
    </w:p>
    <w:p w:rsidR="00095F25" w:rsidRPr="00B94C75" w:rsidRDefault="00095F25" w:rsidP="005B7665">
      <w:pPr>
        <w:pStyle w:val="Ttulo3"/>
        <w:ind w:left="567" w:hanging="567"/>
      </w:pPr>
      <w:bookmarkStart w:id="57" w:name="_Toc474909133"/>
      <w:r w:rsidRPr="00B94C75">
        <w:lastRenderedPageBreak/>
        <w:t xml:space="preserve">Ações </w:t>
      </w:r>
      <w:r w:rsidR="00AE37A4" w:rsidRPr="00B94C75">
        <w:t>Não-e</w:t>
      </w:r>
      <w:r w:rsidRPr="00B94C75">
        <w:t>struturais</w:t>
      </w:r>
      <w:bookmarkEnd w:id="57"/>
    </w:p>
    <w:p w:rsidR="00C26F02" w:rsidRPr="00B94C75" w:rsidRDefault="00162052" w:rsidP="005B7665">
      <w:pPr>
        <w:pStyle w:val="Recuodecorpodetexto"/>
        <w:spacing w:before="240" w:after="240" w:line="360" w:lineRule="auto"/>
        <w:ind w:left="0" w:firstLine="567"/>
        <w:rPr>
          <w:rFonts w:cs="Dax-Light"/>
        </w:rPr>
      </w:pPr>
      <w:r w:rsidRPr="00B94C75">
        <w:rPr>
          <w:rFonts w:cs="Dax-Light"/>
        </w:rPr>
        <w:t xml:space="preserve">No âmbito das ações não estruturais preventivas a percepção e conscientização do risco; o controle urbano; a legislação </w:t>
      </w:r>
      <w:r w:rsidR="000B7344" w:rsidRPr="00B94C75">
        <w:rPr>
          <w:rFonts w:cs="Dax-Light"/>
        </w:rPr>
        <w:t>urbanista</w:t>
      </w:r>
      <w:r w:rsidR="00E00371" w:rsidRPr="00B94C75">
        <w:rPr>
          <w:rFonts w:cs="Dax-Light"/>
        </w:rPr>
        <w:t xml:space="preserve"> e </w:t>
      </w:r>
      <w:r w:rsidR="00F07B5D" w:rsidRPr="00B94C75">
        <w:rPr>
          <w:rFonts w:cs="Dax-Light"/>
        </w:rPr>
        <w:t xml:space="preserve">edilícia e </w:t>
      </w:r>
      <w:r w:rsidR="00E00371" w:rsidRPr="00B94C75">
        <w:rPr>
          <w:rFonts w:cs="Dax-Light"/>
        </w:rPr>
        <w:t>a educação são as principais categorias que devem fazer parte de uma estratégia para a redução do risco e aumento da resiliência.</w:t>
      </w:r>
    </w:p>
    <w:p w:rsidR="00D65EFC" w:rsidRPr="00B94C75" w:rsidRDefault="00D65EFC" w:rsidP="005B7665">
      <w:pPr>
        <w:pStyle w:val="Ttulo3"/>
      </w:pPr>
      <w:bookmarkStart w:id="58" w:name="_Toc474909134"/>
      <w:r w:rsidRPr="00B94C75">
        <w:t>Controle Urbano</w:t>
      </w:r>
      <w:bookmarkEnd w:id="58"/>
    </w:p>
    <w:p w:rsidR="00D65EFC" w:rsidRPr="00B94C75" w:rsidRDefault="00B2281A" w:rsidP="005B7665">
      <w:pPr>
        <w:pStyle w:val="Recuodecorpodetexto"/>
        <w:spacing w:before="240" w:after="240" w:line="360" w:lineRule="auto"/>
        <w:ind w:left="0" w:firstLine="567"/>
        <w:rPr>
          <w:rFonts w:cs="Dax-Light"/>
        </w:rPr>
      </w:pPr>
      <w:r w:rsidRPr="00B94C75">
        <w:rPr>
          <w:rFonts w:cs="Dax-Light"/>
        </w:rPr>
        <w:t>As ações pertinentes ao controle urbano são responsáveis por ordenar o pleno desenvolvimento das funções sociais da cidade e o uso socialmente justo e ecologicamente equilibrado de seu territ</w:t>
      </w:r>
      <w:r w:rsidR="00D85DEB">
        <w:rPr>
          <w:rFonts w:cs="Dax-Light"/>
        </w:rPr>
        <w:t xml:space="preserve">ório, de forma a garantir o bem </w:t>
      </w:r>
      <w:r w:rsidRPr="00B94C75">
        <w:rPr>
          <w:rFonts w:cs="Dax-Light"/>
        </w:rPr>
        <w:t>estar, segurança e qualidade de vida de seus habitantes.</w:t>
      </w:r>
    </w:p>
    <w:p w:rsidR="00B2281A" w:rsidRPr="00B94C75" w:rsidRDefault="00443A89" w:rsidP="005B7665">
      <w:pPr>
        <w:pStyle w:val="Recuodecorpodetexto"/>
        <w:spacing w:before="240" w:after="240" w:line="360" w:lineRule="auto"/>
        <w:ind w:left="0" w:firstLine="567"/>
        <w:rPr>
          <w:rFonts w:cs="Dax-Light"/>
        </w:rPr>
      </w:pPr>
      <w:r w:rsidRPr="00B94C75">
        <w:rPr>
          <w:rFonts w:cs="Dax-Light"/>
        </w:rPr>
        <w:t xml:space="preserve">Apesar da legislação do uso e, por consequência, a prerrogativa do controle e da esfera municipal, boa parte do município faz parte da </w:t>
      </w:r>
      <w:r w:rsidR="00DD7D02" w:rsidRPr="00B94C75">
        <w:rPr>
          <w:rFonts w:cs="Dax-Light"/>
        </w:rPr>
        <w:t xml:space="preserve">Área de Proteção Ambiental </w:t>
      </w:r>
      <w:r w:rsidRPr="00B94C75">
        <w:rPr>
          <w:rFonts w:cs="Dax-Light"/>
        </w:rPr>
        <w:t>(1982) e, portanto, tem que seguir o Plano de Manejo da APA,</w:t>
      </w:r>
      <w:r w:rsidR="0065608A" w:rsidRPr="00B94C75">
        <w:rPr>
          <w:rFonts w:cs="Dax-Light"/>
        </w:rPr>
        <w:t xml:space="preserve"> </w:t>
      </w:r>
      <w:r w:rsidRPr="00B94C75">
        <w:rPr>
          <w:rFonts w:cs="Dax-Light"/>
        </w:rPr>
        <w:t>a gerência da APA no Instituto Chico Mendes de Conservação e Biodiversidade (</w:t>
      </w:r>
      <w:proofErr w:type="spellStart"/>
      <w:r w:rsidRPr="00B94C75">
        <w:rPr>
          <w:rFonts w:cs="Dax-Light"/>
        </w:rPr>
        <w:t>ICM</w:t>
      </w:r>
      <w:r w:rsidR="00DD7D02" w:rsidRPr="00B94C75">
        <w:rPr>
          <w:rFonts w:cs="Dax-Light"/>
        </w:rPr>
        <w:t>bio</w:t>
      </w:r>
      <w:proofErr w:type="spellEnd"/>
      <w:r w:rsidRPr="00B94C75">
        <w:rPr>
          <w:rFonts w:cs="Dax-Light"/>
        </w:rPr>
        <w:t>) tem que ser consultada e pode atuar como fiscalizador.</w:t>
      </w:r>
    </w:p>
    <w:p w:rsidR="00D547B9" w:rsidRPr="00B94C75" w:rsidRDefault="00D547B9" w:rsidP="005B7665">
      <w:pPr>
        <w:pStyle w:val="Recuodecorpodetexto"/>
        <w:spacing w:before="240" w:after="240" w:line="360" w:lineRule="auto"/>
        <w:ind w:left="0" w:firstLine="567"/>
        <w:rPr>
          <w:rFonts w:cs="Dax-Light"/>
        </w:rPr>
      </w:pPr>
      <w:r w:rsidRPr="00B94C75">
        <w:rPr>
          <w:rFonts w:cs="Dax-Light"/>
        </w:rPr>
        <w:t>Além disso, a remarcação da faixa marginal de proteção (FMP) de rios e outros corpos hídricos e responsabilidade do Instituto Estadual do Ambiente</w:t>
      </w:r>
      <w:r w:rsidR="003161C6" w:rsidRPr="00B94C75">
        <w:rPr>
          <w:rFonts w:cs="Dax-Light"/>
        </w:rPr>
        <w:t xml:space="preserve"> (INEA)</w:t>
      </w:r>
      <w:r w:rsidRPr="00B94C75">
        <w:rPr>
          <w:rFonts w:cs="Dax-Light"/>
        </w:rPr>
        <w:t xml:space="preserve"> e, também, a fiscalização de sua ocupação.</w:t>
      </w:r>
    </w:p>
    <w:p w:rsidR="00D547B9" w:rsidRPr="00B94C75" w:rsidRDefault="00D547B9" w:rsidP="005B7665">
      <w:pPr>
        <w:pStyle w:val="Recuodecorpodetexto"/>
        <w:spacing w:before="240" w:after="240" w:line="360" w:lineRule="auto"/>
        <w:ind w:left="0" w:firstLine="567"/>
        <w:rPr>
          <w:rFonts w:cs="Dax-Light"/>
        </w:rPr>
      </w:pPr>
      <w:r w:rsidRPr="00B94C75">
        <w:rPr>
          <w:rFonts w:cs="Dax-Light"/>
        </w:rPr>
        <w:t xml:space="preserve">Além </w:t>
      </w:r>
      <w:r w:rsidR="00FD5454" w:rsidRPr="00B94C75">
        <w:rPr>
          <w:rFonts w:cs="Dax-Light"/>
        </w:rPr>
        <w:t xml:space="preserve">disso, os </w:t>
      </w:r>
      <w:r w:rsidR="00DD7D02" w:rsidRPr="00B94C75">
        <w:rPr>
          <w:rFonts w:cs="Dax-Light"/>
        </w:rPr>
        <w:t xml:space="preserve">Poderes Públicos </w:t>
      </w:r>
      <w:r w:rsidR="00FD5454" w:rsidRPr="00B94C75">
        <w:rPr>
          <w:rFonts w:cs="Dax-Light"/>
        </w:rPr>
        <w:t>cita</w:t>
      </w:r>
      <w:r w:rsidRPr="00B94C75">
        <w:rPr>
          <w:rFonts w:cs="Dax-Light"/>
        </w:rPr>
        <w:t>dos devem</w:t>
      </w:r>
      <w:r w:rsidR="00706B20" w:rsidRPr="00B94C75">
        <w:rPr>
          <w:rFonts w:cs="Dax-Light"/>
        </w:rPr>
        <w:t xml:space="preserve"> </w:t>
      </w:r>
      <w:r w:rsidRPr="00B94C75">
        <w:rPr>
          <w:rFonts w:cs="Dax-Light"/>
        </w:rPr>
        <w:t xml:space="preserve">fazer cumprir o </w:t>
      </w:r>
      <w:r w:rsidR="00FD5454" w:rsidRPr="00B94C75">
        <w:rPr>
          <w:rFonts w:cs="Dax-Light"/>
        </w:rPr>
        <w:t>C</w:t>
      </w:r>
      <w:r w:rsidRPr="00B94C75">
        <w:rPr>
          <w:rFonts w:cs="Dax-Light"/>
        </w:rPr>
        <w:t xml:space="preserve">ódigo </w:t>
      </w:r>
      <w:r w:rsidR="00FD5454" w:rsidRPr="00B94C75">
        <w:rPr>
          <w:rFonts w:cs="Dax-Light"/>
        </w:rPr>
        <w:t>F</w:t>
      </w:r>
      <w:r w:rsidRPr="00B94C75">
        <w:rPr>
          <w:rFonts w:cs="Dax-Light"/>
        </w:rPr>
        <w:t xml:space="preserve">lorestal </w:t>
      </w:r>
      <w:r w:rsidR="0085653B" w:rsidRPr="00B94C75">
        <w:rPr>
          <w:rFonts w:cs="Dax-Light"/>
        </w:rPr>
        <w:t xml:space="preserve">(2012) </w:t>
      </w:r>
      <w:r w:rsidRPr="00B94C75">
        <w:rPr>
          <w:rFonts w:cs="Dax-Light"/>
        </w:rPr>
        <w:t xml:space="preserve">e as resoluções do </w:t>
      </w:r>
      <w:r w:rsidR="006231DC" w:rsidRPr="00B94C75">
        <w:rPr>
          <w:rFonts w:cs="Dax-Light"/>
        </w:rPr>
        <w:t>Conselho Nacional do Meio Ambiente (CONAMA)</w:t>
      </w:r>
      <w:r w:rsidR="00434936" w:rsidRPr="00B94C75">
        <w:rPr>
          <w:rFonts w:cs="Dax-Light"/>
        </w:rPr>
        <w:t>, entretanto, o que não se é uma falta de alinhamento destas três esferas que relutam a trabalhar de forma coordenada.</w:t>
      </w:r>
    </w:p>
    <w:p w:rsidR="007E7675" w:rsidRPr="00B94C75" w:rsidRDefault="00AA64DE" w:rsidP="005B7665">
      <w:pPr>
        <w:pStyle w:val="Recuodecorpodetexto"/>
        <w:spacing w:before="240" w:after="240" w:line="360" w:lineRule="auto"/>
        <w:ind w:left="0" w:firstLine="567"/>
        <w:rPr>
          <w:rFonts w:cs="Dax-Light"/>
        </w:rPr>
      </w:pPr>
      <w:r w:rsidRPr="00B94C75">
        <w:rPr>
          <w:rFonts w:cs="Dax-Light"/>
        </w:rPr>
        <w:t xml:space="preserve">Conforme já aludido, as Áreas de Risco acabam se situando em </w:t>
      </w:r>
      <w:r w:rsidR="00DD7D02" w:rsidRPr="00B94C75">
        <w:rPr>
          <w:rFonts w:cs="Dax-Light"/>
        </w:rPr>
        <w:t xml:space="preserve">Áreas de Preservação Permanente </w:t>
      </w:r>
      <w:r w:rsidRPr="00B94C75">
        <w:rPr>
          <w:rFonts w:cs="Dax-Light"/>
        </w:rPr>
        <w:t>(APPs) e, consequentemente, em áreas pertinente às três esferas de poder, Municipal, Estadual e União, e a divergência e competência na tomada de decisões acaba emperrando o avanço para soluções.</w:t>
      </w:r>
    </w:p>
    <w:p w:rsidR="007E7675" w:rsidRPr="00B94C75" w:rsidRDefault="007E7675" w:rsidP="005B7665">
      <w:pPr>
        <w:pStyle w:val="Recuodecorpodetexto"/>
        <w:spacing w:before="240" w:after="240" w:line="360" w:lineRule="auto"/>
        <w:ind w:left="0" w:firstLine="567"/>
        <w:rPr>
          <w:rFonts w:cs="Dax-Light"/>
        </w:rPr>
      </w:pPr>
      <w:r w:rsidRPr="00B94C75">
        <w:rPr>
          <w:rFonts w:cs="Dax-Light"/>
        </w:rPr>
        <w:t>No tocante à prevenção de risco de movimentos de massa, as ações de controle urbano, a nível municipal se con</w:t>
      </w:r>
      <w:r w:rsidR="00E970B1" w:rsidRPr="00B94C75">
        <w:rPr>
          <w:rFonts w:cs="Dax-Light"/>
        </w:rPr>
        <w:t>centram na fiscalização do cump</w:t>
      </w:r>
      <w:r w:rsidRPr="00B94C75">
        <w:rPr>
          <w:rFonts w:cs="Dax-Light"/>
        </w:rPr>
        <w:t xml:space="preserve">rimento das leis municipais para a implantação de novos condomínios, loteamentos, movimentos de </w:t>
      </w:r>
      <w:r w:rsidRPr="00B94C75">
        <w:rPr>
          <w:rFonts w:cs="Dax-Light"/>
        </w:rPr>
        <w:lastRenderedPageBreak/>
        <w:t xml:space="preserve">terra, corte de árvores, desmatamentos, novas construções, etc., para o cumprimento desta função a fiscalização baseia-se no </w:t>
      </w:r>
      <w:r w:rsidR="00200A93" w:rsidRPr="00B94C75">
        <w:rPr>
          <w:rFonts w:cs="Dax-Light"/>
        </w:rPr>
        <w:t>C</w:t>
      </w:r>
      <w:r w:rsidRPr="00B94C75">
        <w:rPr>
          <w:rFonts w:cs="Dax-Light"/>
        </w:rPr>
        <w:t xml:space="preserve">ódigo de </w:t>
      </w:r>
      <w:r w:rsidR="00200A93" w:rsidRPr="00B94C75">
        <w:rPr>
          <w:rFonts w:cs="Dax-Light"/>
        </w:rPr>
        <w:t>O</w:t>
      </w:r>
      <w:r w:rsidRPr="00B94C75">
        <w:rPr>
          <w:rFonts w:cs="Dax-Light"/>
        </w:rPr>
        <w:t>bras (</w:t>
      </w:r>
      <w:r w:rsidR="0027124C" w:rsidRPr="00B94C75">
        <w:rPr>
          <w:rFonts w:cs="Dax-Light"/>
        </w:rPr>
        <w:t>1976</w:t>
      </w:r>
      <w:r w:rsidRPr="00B94C75">
        <w:rPr>
          <w:rFonts w:cs="Dax-Light"/>
        </w:rPr>
        <w:t>)</w:t>
      </w:r>
      <w:r w:rsidR="00DA4CE9" w:rsidRPr="00B94C75">
        <w:rPr>
          <w:rFonts w:cs="Dax-Light"/>
        </w:rPr>
        <w:t xml:space="preserve">, </w:t>
      </w:r>
      <w:r w:rsidR="001A0BE1" w:rsidRPr="00B94C75">
        <w:rPr>
          <w:rFonts w:cs="Dax-Light"/>
        </w:rPr>
        <w:t>Código de Posturas e na Lei de Uso, Parcelamento e Ocupação d</w:t>
      </w:r>
      <w:r w:rsidR="00E970B1" w:rsidRPr="00B94C75">
        <w:rPr>
          <w:rFonts w:cs="Dax-Light"/>
        </w:rPr>
        <w:t>o Solo (LUPOS</w:t>
      </w:r>
      <w:r w:rsidR="0071072E" w:rsidRPr="00B94C75">
        <w:rPr>
          <w:rFonts w:cs="Dax-Light"/>
        </w:rPr>
        <w:t>) de 1998</w:t>
      </w:r>
      <w:r w:rsidR="00E970B1" w:rsidRPr="00B94C75">
        <w:rPr>
          <w:rFonts w:cs="Dax-Light"/>
        </w:rPr>
        <w:t>. Estas ações são</w:t>
      </w:r>
      <w:r w:rsidR="001A0BE1" w:rsidRPr="00B94C75">
        <w:rPr>
          <w:rFonts w:cs="Dax-Light"/>
        </w:rPr>
        <w:t xml:space="preserve">, hoje, </w:t>
      </w:r>
      <w:r w:rsidR="002A4279" w:rsidRPr="00B94C75">
        <w:rPr>
          <w:rFonts w:cs="Dax-Light"/>
        </w:rPr>
        <w:t xml:space="preserve">exercidas pela </w:t>
      </w:r>
      <w:r w:rsidR="0071072E" w:rsidRPr="00B94C75">
        <w:rPr>
          <w:rFonts w:cs="Dax-Light"/>
        </w:rPr>
        <w:t>C</w:t>
      </w:r>
      <w:r w:rsidR="002A4279" w:rsidRPr="00B94C75">
        <w:rPr>
          <w:rFonts w:cs="Dax-Light"/>
        </w:rPr>
        <w:t xml:space="preserve">oordenação de </w:t>
      </w:r>
      <w:r w:rsidR="0071072E" w:rsidRPr="00B94C75">
        <w:rPr>
          <w:rFonts w:cs="Dax-Light"/>
        </w:rPr>
        <w:t>F</w:t>
      </w:r>
      <w:r w:rsidR="002A4279" w:rsidRPr="00B94C75">
        <w:rPr>
          <w:rFonts w:cs="Dax-Light"/>
        </w:rPr>
        <w:t>iscalização instalada na Secretaria</w:t>
      </w:r>
      <w:r w:rsidR="00E31B58" w:rsidRPr="00B94C75">
        <w:rPr>
          <w:rFonts w:cs="Dax-Light"/>
        </w:rPr>
        <w:t xml:space="preserve"> Municipal</w:t>
      </w:r>
      <w:r w:rsidR="002A4279" w:rsidRPr="00B94C75">
        <w:rPr>
          <w:rFonts w:cs="Dax-Light"/>
        </w:rPr>
        <w:t xml:space="preserve"> de Proteção e Defesa Civil.</w:t>
      </w:r>
    </w:p>
    <w:p w:rsidR="002A4279" w:rsidRPr="00B94C75" w:rsidRDefault="00AA64DE" w:rsidP="005B7665">
      <w:pPr>
        <w:pStyle w:val="Recuodecorpodetexto"/>
        <w:spacing w:before="240" w:after="240" w:line="360" w:lineRule="auto"/>
        <w:ind w:left="0" w:firstLine="567"/>
        <w:rPr>
          <w:rFonts w:cs="Dax-Light"/>
        </w:rPr>
      </w:pPr>
      <w:r w:rsidRPr="00B94C75">
        <w:rPr>
          <w:rFonts w:cs="Dax-Light"/>
        </w:rPr>
        <w:t>As maiores dificuldades de ação da fiscalização em áreas de assentamentos precários são:</w:t>
      </w:r>
    </w:p>
    <w:p w:rsidR="002A4279" w:rsidRPr="00B94C75" w:rsidRDefault="002A4279" w:rsidP="00860791">
      <w:pPr>
        <w:pStyle w:val="Recuodecorpodetexto"/>
        <w:numPr>
          <w:ilvl w:val="0"/>
          <w:numId w:val="30"/>
        </w:numPr>
        <w:spacing w:before="240" w:after="240" w:line="360" w:lineRule="auto"/>
        <w:rPr>
          <w:rFonts w:cs="Dax-Light"/>
        </w:rPr>
      </w:pPr>
      <w:r w:rsidRPr="00B94C75">
        <w:rPr>
          <w:rFonts w:cs="Dax-Light"/>
        </w:rPr>
        <w:t>Falta de regularidade fundiária</w:t>
      </w:r>
      <w:r w:rsidR="00B411E7" w:rsidRPr="00B94C75">
        <w:rPr>
          <w:rFonts w:cs="Dax-Light"/>
        </w:rPr>
        <w:t xml:space="preserve"> nas áreas</w:t>
      </w:r>
      <w:r w:rsidR="000C38EC" w:rsidRPr="00B94C75">
        <w:rPr>
          <w:rFonts w:cs="Dax-Light"/>
        </w:rPr>
        <w:t xml:space="preserve"> de assentamentos precários</w:t>
      </w:r>
      <w:r w:rsidRPr="00B94C75">
        <w:rPr>
          <w:rFonts w:cs="Dax-Light"/>
        </w:rPr>
        <w:t>;</w:t>
      </w:r>
    </w:p>
    <w:p w:rsidR="002A4279" w:rsidRPr="00B94C75" w:rsidRDefault="002A4279" w:rsidP="00860791">
      <w:pPr>
        <w:pStyle w:val="Recuodecorpodetexto"/>
        <w:numPr>
          <w:ilvl w:val="0"/>
          <w:numId w:val="30"/>
        </w:numPr>
        <w:spacing w:before="240" w:after="240" w:line="360" w:lineRule="auto"/>
        <w:rPr>
          <w:rFonts w:cs="Dax-Light"/>
        </w:rPr>
      </w:pPr>
      <w:r w:rsidRPr="00B94C75">
        <w:rPr>
          <w:rFonts w:cs="Dax-Light"/>
        </w:rPr>
        <w:t>Total desconhecimento pelos moradores da legislação municipal;</w:t>
      </w:r>
    </w:p>
    <w:p w:rsidR="002A4279" w:rsidRPr="00B94C75" w:rsidRDefault="00573FF1" w:rsidP="00860791">
      <w:pPr>
        <w:pStyle w:val="Recuodecorpodetexto"/>
        <w:numPr>
          <w:ilvl w:val="0"/>
          <w:numId w:val="30"/>
        </w:numPr>
        <w:spacing w:before="240" w:after="240" w:line="360" w:lineRule="auto"/>
        <w:rPr>
          <w:rFonts w:cs="Dax-Light"/>
        </w:rPr>
      </w:pPr>
      <w:r w:rsidRPr="00B94C75">
        <w:rPr>
          <w:rFonts w:cs="Dax-Light"/>
        </w:rPr>
        <w:t>Falta de assessoramento técnico de engenharia, arquitetura, ou ainda, técnicos em construção</w:t>
      </w:r>
      <w:r w:rsidR="000C38EC" w:rsidRPr="00B94C75">
        <w:rPr>
          <w:rFonts w:cs="Dax-Light"/>
        </w:rPr>
        <w:t xml:space="preserve"> pelos moradores</w:t>
      </w:r>
      <w:r w:rsidRPr="00B94C75">
        <w:rPr>
          <w:rFonts w:cs="Dax-Light"/>
        </w:rPr>
        <w:t>;</w:t>
      </w:r>
    </w:p>
    <w:p w:rsidR="00573FF1" w:rsidRPr="00B94C75" w:rsidRDefault="00573FF1" w:rsidP="00860791">
      <w:pPr>
        <w:pStyle w:val="Recuodecorpodetexto"/>
        <w:numPr>
          <w:ilvl w:val="0"/>
          <w:numId w:val="30"/>
        </w:numPr>
        <w:spacing w:before="240" w:after="240" w:line="360" w:lineRule="auto"/>
        <w:rPr>
          <w:rFonts w:cs="Dax-Light"/>
        </w:rPr>
      </w:pPr>
      <w:r w:rsidRPr="00B94C75">
        <w:rPr>
          <w:rFonts w:cs="Dax-Light"/>
        </w:rPr>
        <w:t xml:space="preserve">Baixo nível </w:t>
      </w:r>
      <w:r w:rsidR="000C38EC" w:rsidRPr="00B94C75">
        <w:rPr>
          <w:rFonts w:cs="Dax-Light"/>
        </w:rPr>
        <w:t>socioeconômico</w:t>
      </w:r>
      <w:r w:rsidRPr="00B94C75">
        <w:rPr>
          <w:rFonts w:cs="Dax-Light"/>
        </w:rPr>
        <w:t xml:space="preserve"> e cultural da po</w:t>
      </w:r>
      <w:r w:rsidR="00123142" w:rsidRPr="00B94C75">
        <w:rPr>
          <w:rFonts w:cs="Dax-Light"/>
        </w:rPr>
        <w:t>pulação residente;</w:t>
      </w:r>
    </w:p>
    <w:p w:rsidR="00123142" w:rsidRPr="00B94C75" w:rsidRDefault="00201FCD" w:rsidP="00860791">
      <w:pPr>
        <w:pStyle w:val="Recuodecorpodetexto"/>
        <w:numPr>
          <w:ilvl w:val="0"/>
          <w:numId w:val="30"/>
        </w:numPr>
        <w:spacing w:before="240" w:after="240" w:line="360" w:lineRule="auto"/>
        <w:rPr>
          <w:rFonts w:cs="Dax-Light"/>
        </w:rPr>
      </w:pPr>
      <w:r w:rsidRPr="00B94C75">
        <w:rPr>
          <w:rFonts w:cs="Dax-Light"/>
        </w:rPr>
        <w:t>Desaparelhamento e falta crônica de pessoal para as ações de fiscalização;</w:t>
      </w:r>
    </w:p>
    <w:p w:rsidR="000C38EC" w:rsidRPr="00B94C75" w:rsidRDefault="000C38EC" w:rsidP="00860791">
      <w:pPr>
        <w:pStyle w:val="Recuodecorpodetexto"/>
        <w:numPr>
          <w:ilvl w:val="0"/>
          <w:numId w:val="30"/>
        </w:numPr>
        <w:spacing w:before="240" w:after="240" w:line="360" w:lineRule="auto"/>
        <w:rPr>
          <w:rFonts w:cs="Dax-Light"/>
        </w:rPr>
      </w:pPr>
      <w:r w:rsidRPr="00B94C75">
        <w:rPr>
          <w:rFonts w:cs="Dax-Light"/>
        </w:rPr>
        <w:t>Centr</w:t>
      </w:r>
      <w:r w:rsidR="001D1D3B" w:rsidRPr="00B94C75">
        <w:rPr>
          <w:rFonts w:cs="Dax-Light"/>
        </w:rPr>
        <w:t>alização da fiscalização no 1º D</w:t>
      </w:r>
      <w:r w:rsidRPr="00B94C75">
        <w:rPr>
          <w:rFonts w:cs="Dax-Light"/>
        </w:rPr>
        <w:t>istrito;</w:t>
      </w:r>
    </w:p>
    <w:p w:rsidR="00201FCD" w:rsidRPr="00B94C75" w:rsidRDefault="00201FCD" w:rsidP="00860791">
      <w:pPr>
        <w:pStyle w:val="Recuodecorpodetexto"/>
        <w:numPr>
          <w:ilvl w:val="0"/>
          <w:numId w:val="30"/>
        </w:numPr>
        <w:spacing w:before="240" w:after="240" w:line="360" w:lineRule="auto"/>
        <w:rPr>
          <w:rFonts w:cs="Dax-Light"/>
        </w:rPr>
      </w:pPr>
      <w:r w:rsidRPr="00B94C75">
        <w:rPr>
          <w:rFonts w:cs="Dax-Light"/>
        </w:rPr>
        <w:t>Incompatibilidade total da forma de abordagem preconizada para a fiscalização de uma cidade formal e os assentamentos precários;</w:t>
      </w:r>
    </w:p>
    <w:p w:rsidR="00201FCD" w:rsidRPr="00B94C75" w:rsidRDefault="001D1D3B" w:rsidP="00860791">
      <w:pPr>
        <w:pStyle w:val="Recuodecorpodetexto"/>
        <w:numPr>
          <w:ilvl w:val="0"/>
          <w:numId w:val="30"/>
        </w:numPr>
        <w:spacing w:before="240" w:after="240" w:line="360" w:lineRule="auto"/>
        <w:rPr>
          <w:rFonts w:cs="Dax-Light"/>
        </w:rPr>
      </w:pPr>
      <w:r w:rsidRPr="00B94C75">
        <w:rPr>
          <w:rFonts w:cs="Dax-Light"/>
        </w:rPr>
        <w:t>Provincianismo, r</w:t>
      </w:r>
      <w:r w:rsidR="00201FCD" w:rsidRPr="00B94C75">
        <w:rPr>
          <w:rFonts w:cs="Dax-Light"/>
        </w:rPr>
        <w:t>ecorrentes intercessões de chefias superiores</w:t>
      </w:r>
      <w:r w:rsidRPr="00B94C75">
        <w:rPr>
          <w:rFonts w:cs="Dax-Light"/>
        </w:rPr>
        <w:t>,</w:t>
      </w:r>
      <w:r w:rsidR="00201FCD" w:rsidRPr="00B94C75">
        <w:rPr>
          <w:rFonts w:cs="Dax-Light"/>
        </w:rPr>
        <w:t xml:space="preserve"> de vereadores, etc.;</w:t>
      </w:r>
    </w:p>
    <w:p w:rsidR="006E350D" w:rsidRPr="00B94C75" w:rsidRDefault="006E350D" w:rsidP="00860791">
      <w:pPr>
        <w:pStyle w:val="Recuodecorpodetexto"/>
        <w:numPr>
          <w:ilvl w:val="0"/>
          <w:numId w:val="30"/>
        </w:numPr>
        <w:spacing w:before="240" w:after="240" w:line="360" w:lineRule="auto"/>
        <w:rPr>
          <w:rFonts w:cs="Dax-Light"/>
        </w:rPr>
      </w:pPr>
      <w:r w:rsidRPr="00B94C75">
        <w:rPr>
          <w:rFonts w:cs="Dax-Light"/>
        </w:rPr>
        <w:t xml:space="preserve">Necessidade de recursos para o desfazimento de moradias, </w:t>
      </w:r>
      <w:r w:rsidR="00BA041E" w:rsidRPr="00B94C75">
        <w:rPr>
          <w:rFonts w:cs="Dax-Light"/>
        </w:rPr>
        <w:t>transporte e guarda</w:t>
      </w:r>
      <w:r w:rsidR="00BD044D" w:rsidRPr="00B94C75">
        <w:rPr>
          <w:rFonts w:cs="Dax-Light"/>
        </w:rPr>
        <w:t xml:space="preserve"> de pertences e aluguel social;</w:t>
      </w:r>
    </w:p>
    <w:p w:rsidR="00201FCD" w:rsidRPr="00B94C75" w:rsidRDefault="00201FCD" w:rsidP="00860791">
      <w:pPr>
        <w:pStyle w:val="Recuodecorpodetexto"/>
        <w:numPr>
          <w:ilvl w:val="0"/>
          <w:numId w:val="30"/>
        </w:numPr>
        <w:spacing w:before="240" w:after="240" w:line="360" w:lineRule="auto"/>
        <w:rPr>
          <w:rFonts w:cs="Dax-Light"/>
        </w:rPr>
      </w:pPr>
      <w:r w:rsidRPr="00B94C75">
        <w:rPr>
          <w:rFonts w:cs="Dax-Light"/>
        </w:rPr>
        <w:t xml:space="preserve">Existência de um mercado imobiliário informal </w:t>
      </w:r>
      <w:r w:rsidR="003F2EC3" w:rsidRPr="00B94C75">
        <w:rPr>
          <w:rFonts w:cs="Dax-Light"/>
        </w:rPr>
        <w:t>que impele invasões, parcelamentos irregulares, construção de moradias para venda e aluguel.</w:t>
      </w:r>
    </w:p>
    <w:p w:rsidR="003F2EC3" w:rsidRPr="00B94C75" w:rsidRDefault="003F2EC3" w:rsidP="005B7665">
      <w:pPr>
        <w:pStyle w:val="Recuodecorpodetexto"/>
        <w:spacing w:before="240" w:after="240" w:line="360" w:lineRule="auto"/>
        <w:ind w:left="0" w:firstLine="567"/>
        <w:rPr>
          <w:rFonts w:cs="Dax-Light"/>
        </w:rPr>
      </w:pPr>
      <w:r w:rsidRPr="00B94C75">
        <w:rPr>
          <w:rFonts w:cs="Dax-Light"/>
        </w:rPr>
        <w:t xml:space="preserve">Dentre todas as dificuldades apontadas a principal reside na inadequação dos procedimentos de fiscalização </w:t>
      </w:r>
      <w:r w:rsidR="006B5FEB" w:rsidRPr="00B94C75">
        <w:rPr>
          <w:rFonts w:cs="Dax-Light"/>
        </w:rPr>
        <w:t xml:space="preserve">preconizados para a cidade formal </w:t>
      </w:r>
      <w:r w:rsidRPr="00B94C75">
        <w:rPr>
          <w:rFonts w:cs="Dax-Light"/>
        </w:rPr>
        <w:t>em assentamentos precários que se encontram em áreas de risco ou áreas de preservação permanente.</w:t>
      </w:r>
    </w:p>
    <w:p w:rsidR="003F2EC3" w:rsidRPr="00B94C75" w:rsidRDefault="00AA64DE" w:rsidP="005B7665">
      <w:pPr>
        <w:pStyle w:val="Recuodecorpodetexto"/>
        <w:spacing w:before="240" w:after="240" w:line="360" w:lineRule="auto"/>
        <w:ind w:left="0" w:firstLine="567"/>
        <w:rPr>
          <w:rFonts w:cs="Dax-Light"/>
        </w:rPr>
      </w:pPr>
      <w:r w:rsidRPr="00B94C75">
        <w:rPr>
          <w:rFonts w:cs="Dax-Light"/>
        </w:rPr>
        <w:lastRenderedPageBreak/>
        <w:t>Sendo assim, há de se reformular de forma adequada os procedimentos de abordagem, primeiramente distinguindo as construções legítimas com finalidade habitacional das que tem caráter puramente especulativo.</w:t>
      </w:r>
    </w:p>
    <w:p w:rsidR="00506611" w:rsidRPr="00B94C75" w:rsidRDefault="00506611" w:rsidP="005B7665">
      <w:pPr>
        <w:pStyle w:val="Recuodecorpodetexto"/>
        <w:spacing w:before="240" w:after="240" w:line="360" w:lineRule="auto"/>
        <w:ind w:left="0" w:firstLine="567"/>
        <w:rPr>
          <w:rFonts w:cs="Dax-Light"/>
        </w:rPr>
      </w:pPr>
      <w:r w:rsidRPr="00B94C75">
        <w:rPr>
          <w:rFonts w:cs="Dax-Light"/>
        </w:rPr>
        <w:t xml:space="preserve">Além disso, é pertinente que a fiscalização amplie a sua esfera de atuação para controle ambiental, desmatamento e etc. </w:t>
      </w:r>
    </w:p>
    <w:p w:rsidR="00506611" w:rsidRPr="00B94C75" w:rsidRDefault="00506611" w:rsidP="005B7665">
      <w:pPr>
        <w:pStyle w:val="Recuodecorpodetexto"/>
        <w:spacing w:before="240" w:after="240" w:line="360" w:lineRule="auto"/>
        <w:ind w:left="0" w:firstLine="567"/>
        <w:rPr>
          <w:rFonts w:cs="Dax-Light"/>
        </w:rPr>
      </w:pPr>
      <w:r w:rsidRPr="00B94C75">
        <w:rPr>
          <w:rFonts w:cs="Dax-Light"/>
        </w:rPr>
        <w:t xml:space="preserve">Portanto, a fiscalização deve conseguir fazer esta distinção e conduzir para </w:t>
      </w:r>
      <w:r w:rsidR="00524F19" w:rsidRPr="00B94C75">
        <w:rPr>
          <w:rFonts w:cs="Dax-Light"/>
        </w:rPr>
        <w:t>a Secretaria de Habitação e Secretaria de Trabalho e Assistência Social e Cidadania para receber o devido apoio.</w:t>
      </w:r>
    </w:p>
    <w:p w:rsidR="00A67501" w:rsidRPr="00B94C75" w:rsidRDefault="00AA64DE" w:rsidP="005B7665">
      <w:pPr>
        <w:pStyle w:val="Recuodecorpodetexto"/>
        <w:spacing w:before="240" w:after="240" w:line="360" w:lineRule="auto"/>
        <w:ind w:left="0" w:firstLine="567"/>
        <w:rPr>
          <w:rFonts w:cs="Dax-Light"/>
        </w:rPr>
      </w:pPr>
      <w:r w:rsidRPr="00B94C75">
        <w:rPr>
          <w:rFonts w:cs="Dax-Light"/>
        </w:rPr>
        <w:t>As ações meramente especulativas do uso da terra devem ser combatidas com o rigor da lei e estancadas em seu início, pois, a existência de um mercado imobiliário informal realizando parcelamentos de terra</w:t>
      </w:r>
      <w:r w:rsidR="002322EC" w:rsidRPr="00B94C75">
        <w:rPr>
          <w:rFonts w:cs="Dax-Light"/>
        </w:rPr>
        <w:t xml:space="preserve"> (loteamentos clandestinos</w:t>
      </w:r>
      <w:r w:rsidR="004C44EA" w:rsidRPr="00B94C75">
        <w:rPr>
          <w:rFonts w:cs="Dax-Light"/>
        </w:rPr>
        <w:t xml:space="preserve"> e ilegais</w:t>
      </w:r>
      <w:r w:rsidR="002322EC" w:rsidRPr="00B94C75">
        <w:rPr>
          <w:rFonts w:cs="Dax-Light"/>
        </w:rPr>
        <w:t>)</w:t>
      </w:r>
      <w:r w:rsidRPr="00B94C75">
        <w:rPr>
          <w:rFonts w:cs="Dax-Light"/>
        </w:rPr>
        <w:t>, construções precárias para venda ou aluguel estão longe de ser a solução do problema da moradia social.</w:t>
      </w:r>
      <w:r w:rsidR="00A67501" w:rsidRPr="00B94C75">
        <w:rPr>
          <w:rFonts w:cs="Dax-Light"/>
        </w:rPr>
        <w:t xml:space="preserve"> Inclusive</w:t>
      </w:r>
      <w:r w:rsidR="002322EC" w:rsidRPr="00B94C75">
        <w:rPr>
          <w:rFonts w:cs="Dax-Light"/>
        </w:rPr>
        <w:t xml:space="preserve">, em Petrópolis, já existem </w:t>
      </w:r>
      <w:r w:rsidR="00A67501" w:rsidRPr="00B94C75">
        <w:rPr>
          <w:rFonts w:cs="Dax-Light"/>
        </w:rPr>
        <w:t>relatos de invas</w:t>
      </w:r>
      <w:r w:rsidR="004C44EA" w:rsidRPr="00B94C75">
        <w:rPr>
          <w:rFonts w:cs="Dax-Light"/>
        </w:rPr>
        <w:t>ões</w:t>
      </w:r>
      <w:r w:rsidR="00A67501" w:rsidRPr="00B94C75">
        <w:rPr>
          <w:rFonts w:cs="Dax-Light"/>
        </w:rPr>
        <w:t xml:space="preserve"> organizadas com apoio de milícias e trá</w:t>
      </w:r>
      <w:r w:rsidR="002322EC" w:rsidRPr="00B94C75">
        <w:rPr>
          <w:rFonts w:cs="Dax-Light"/>
        </w:rPr>
        <w:t>fico de drogas, o que torna o problema grave e urgente de soluções.</w:t>
      </w:r>
      <w:r w:rsidR="00A67501" w:rsidRPr="00B94C75">
        <w:rPr>
          <w:rFonts w:cs="Dax-Light"/>
        </w:rPr>
        <w:t xml:space="preserve"> A continuidade da proliferação desta forma inaceitável de ocupação do território da cidade produz efeitos nocivos, na maioria das vezes, de remediação caríssima, pois estes assentamentos irregulares acabam gerando passivos</w:t>
      </w:r>
      <w:r w:rsidR="00E30313" w:rsidRPr="00B94C75">
        <w:rPr>
          <w:rFonts w:cs="Dax-Light"/>
        </w:rPr>
        <w:t xml:space="preserve"> em volumes de obras de infraestrutura, urbanização e saneamento básico</w:t>
      </w:r>
      <w:r w:rsidR="00A67501" w:rsidRPr="00B94C75">
        <w:rPr>
          <w:rFonts w:cs="Dax-Light"/>
        </w:rPr>
        <w:t>.</w:t>
      </w:r>
    </w:p>
    <w:p w:rsidR="00E30313" w:rsidRPr="00B94C75" w:rsidRDefault="00E30313" w:rsidP="005B7665">
      <w:pPr>
        <w:pStyle w:val="Recuodecorpodetexto"/>
        <w:spacing w:before="240" w:after="240" w:line="360" w:lineRule="auto"/>
        <w:ind w:left="0" w:firstLine="567"/>
        <w:rPr>
          <w:rFonts w:cs="Dax-Light"/>
        </w:rPr>
      </w:pPr>
      <w:r w:rsidRPr="00B94C75">
        <w:rPr>
          <w:rFonts w:cs="Dax-Light"/>
        </w:rPr>
        <w:t>Além da citada reformulação da forma e no âmbito de atuação da fiscalização há necessidade de investimento em recursos humanos e tecnológicos, por exemplo, controle urbano feito por imagens de satélite</w:t>
      </w:r>
      <w:r w:rsidR="002322EC" w:rsidRPr="00B94C75">
        <w:rPr>
          <w:rFonts w:cs="Dax-Light"/>
        </w:rPr>
        <w:t xml:space="preserve"> (sensoriamento remoto)</w:t>
      </w:r>
      <w:r w:rsidRPr="00B94C75">
        <w:rPr>
          <w:rFonts w:cs="Dax-Light"/>
        </w:rPr>
        <w:t xml:space="preserve">; abertura de canais de comunicação com as comunidades para o recebimento de denúncias; ampliação </w:t>
      </w:r>
      <w:r w:rsidR="00435A72" w:rsidRPr="00B94C75">
        <w:rPr>
          <w:rFonts w:cs="Dax-Light"/>
        </w:rPr>
        <w:t xml:space="preserve">de </w:t>
      </w:r>
      <w:r w:rsidRPr="00B94C75">
        <w:rPr>
          <w:rFonts w:cs="Dax-Light"/>
        </w:rPr>
        <w:t>viaturas, etc.</w:t>
      </w:r>
    </w:p>
    <w:p w:rsidR="003C7BBB" w:rsidRPr="00B94C75" w:rsidRDefault="00A671B4" w:rsidP="005B7665">
      <w:pPr>
        <w:pStyle w:val="Recuodecorpodetexto"/>
        <w:spacing w:before="240" w:after="240" w:line="360" w:lineRule="auto"/>
        <w:ind w:left="0" w:firstLine="567"/>
        <w:rPr>
          <w:rFonts w:cs="Dax-Light"/>
        </w:rPr>
      </w:pPr>
      <w:r w:rsidRPr="00B94C75">
        <w:rPr>
          <w:rFonts w:cs="Dax-Light"/>
        </w:rPr>
        <w:t xml:space="preserve">A figura </w:t>
      </w:r>
      <w:r w:rsidR="0065608A" w:rsidRPr="00B94C75">
        <w:rPr>
          <w:rFonts w:cs="Dax-Light"/>
        </w:rPr>
        <w:t>40</w:t>
      </w:r>
      <w:r w:rsidRPr="00B94C75">
        <w:rPr>
          <w:rFonts w:cs="Dax-Light"/>
        </w:rPr>
        <w:t xml:space="preserve"> aponta para a abertura de uma via ilegal ligando a Rua Henrique Paixão à Rua Jovita </w:t>
      </w:r>
      <w:proofErr w:type="spellStart"/>
      <w:r w:rsidRPr="00B94C75">
        <w:rPr>
          <w:rFonts w:cs="Dax-Light"/>
        </w:rPr>
        <w:t>Pitzer</w:t>
      </w:r>
      <w:proofErr w:type="spellEnd"/>
      <w:r w:rsidRPr="00B94C75">
        <w:rPr>
          <w:rFonts w:cs="Dax-Light"/>
        </w:rPr>
        <w:t xml:space="preserve"> Torres, numa extensão de cerca de 700 metros ao longo da </w:t>
      </w:r>
    </w:p>
    <w:p w:rsidR="00A671B4" w:rsidRPr="00B94C75" w:rsidRDefault="007C3875" w:rsidP="003C7BBB">
      <w:pPr>
        <w:pStyle w:val="Recuodecorpodetexto"/>
        <w:spacing w:before="240" w:after="0" w:line="360" w:lineRule="auto"/>
        <w:ind w:left="0"/>
        <w:rPr>
          <w:rFonts w:cs="Dax-Light"/>
        </w:rPr>
      </w:pPr>
      <w:r>
        <w:rPr>
          <w:rFonts w:cs="Dax-Light"/>
          <w:noProof/>
        </w:rPr>
        <w:pict>
          <v:shape id="AutoShape 701" o:spid="_x0000_s1071" type="#_x0000_t32" style="position:absolute;left:0;text-align:left;margin-left:273.5pt;margin-top:14.55pt;width:12.05pt;height:54.45pt;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" strokecolor="red" strokeweight="2.25pt">
            <v:stroke endarrow="block"/>
          </v:shape>
        </w:pict>
      </w:r>
      <w:r>
        <w:rPr>
          <w:rFonts w:cs="Dax-Light"/>
          <w:noProof/>
        </w:rPr>
        <w:pict>
          <v:shape id="Text Box 700" o:spid="_x0000_s1061" type="#_x0000_t202" style="position:absolute;left:0;text-align:left;margin-left:279.75pt;margin-top:8.6pt;width:144.95pt;height:25pt;z-index:251691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bQPvAIAAMQ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" filled="f" stroked="f">
            <v:textbox>
              <w:txbxContent>
                <w:p w:rsidR="006145E8" w:rsidRPr="001D3A24" w:rsidRDefault="006145E8" w:rsidP="00542C05">
                  <w:pPr>
                    <w:rPr>
                      <w:b/>
                    </w:rPr>
                  </w:pPr>
                  <w:r w:rsidRPr="001D3A24">
                    <w:rPr>
                      <w:b/>
                    </w:rPr>
                    <w:t>R</w:t>
                  </w:r>
                  <w:r>
                    <w:rPr>
                      <w:b/>
                    </w:rPr>
                    <w:t xml:space="preserve">ua Jovita </w:t>
                  </w:r>
                  <w:proofErr w:type="spellStart"/>
                  <w:r>
                    <w:rPr>
                      <w:b/>
                    </w:rPr>
                    <w:t>Pitzer</w:t>
                  </w:r>
                  <w:proofErr w:type="spellEnd"/>
                  <w:r>
                    <w:rPr>
                      <w:b/>
                    </w:rPr>
                    <w:t xml:space="preserve"> Torres</w:t>
                  </w:r>
                </w:p>
              </w:txbxContent>
            </v:textbox>
          </v:shape>
        </w:pict>
      </w:r>
      <w:proofErr w:type="gramStart"/>
      <w:r w:rsidR="00A671B4" w:rsidRPr="00B94C75">
        <w:rPr>
          <w:rFonts w:cs="Dax-Light"/>
        </w:rPr>
        <w:t>linha</w:t>
      </w:r>
      <w:proofErr w:type="gramEnd"/>
      <w:r w:rsidR="00A671B4" w:rsidRPr="00B94C75">
        <w:rPr>
          <w:rFonts w:cs="Dax-Light"/>
        </w:rPr>
        <w:t xml:space="preserve"> de cumeada – área de preservação permanente – gerando uma situação de risco para as áreas de jusante.</w:t>
      </w:r>
    </w:p>
    <w:p w:rsidR="004C44EA" w:rsidRPr="00B94C75" w:rsidRDefault="007C3875" w:rsidP="003C7BBB">
      <w:pPr>
        <w:pStyle w:val="Recuodecorpodetexto"/>
        <w:spacing w:before="0" w:after="0" w:line="360" w:lineRule="auto"/>
        <w:ind w:left="0" w:firstLine="567"/>
        <w:jc w:val="center"/>
        <w:rPr>
          <w:rFonts w:cs="Dax-Light"/>
        </w:rPr>
      </w:pPr>
      <w:r>
        <w:rPr>
          <w:rFonts w:cs="Dax-Light"/>
          <w:noProof/>
        </w:rPr>
        <w:lastRenderedPageBreak/>
        <w:pict>
          <v:shape id="Caixa de Texto 2" o:spid="_x0000_s1062" type="#_x0000_t202" style="position:absolute;left:0;text-align:left;margin-left:-26.3pt;margin-top:152pt;width:81.8pt;height:50.25pt;z-index:251689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" filled="f" stroked="f">
            <v:textbox>
              <w:txbxContent>
                <w:p w:rsidR="006145E8" w:rsidRDefault="006145E8" w:rsidP="00542C05">
                  <w:pPr>
                    <w:jc w:val="right"/>
                    <w:rPr>
                      <w:b/>
                    </w:rPr>
                  </w:pPr>
                  <w:r w:rsidRPr="001D3A24">
                    <w:rPr>
                      <w:b/>
                    </w:rPr>
                    <w:t xml:space="preserve">Rua Henrique </w:t>
                  </w:r>
                </w:p>
                <w:p w:rsidR="006145E8" w:rsidRPr="001D3A24" w:rsidRDefault="006145E8" w:rsidP="00542C05">
                  <w:pPr>
                    <w:jc w:val="right"/>
                    <w:rPr>
                      <w:b/>
                    </w:rPr>
                  </w:pPr>
                  <w:r w:rsidRPr="001D3A24">
                    <w:rPr>
                      <w:b/>
                    </w:rPr>
                    <w:t>Paixão</w:t>
                  </w:r>
                </w:p>
              </w:txbxContent>
            </v:textbox>
          </v:shape>
        </w:pict>
      </w:r>
      <w:r>
        <w:rPr>
          <w:rFonts w:cs="Dax-Light"/>
          <w:noProof/>
        </w:rPr>
        <w:pict>
          <v:shape id="AutoShape 699" o:spid="_x0000_s1070" type="#_x0000_t32" style="position:absolute;left:0;text-align:left;margin-left:57.5pt;margin-top:172.45pt;width:34.45pt;height:14.4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" strokecolor="red" strokeweight="2.25pt">
            <v:stroke endarrow="block"/>
          </v:shape>
        </w:pict>
      </w:r>
      <w:r>
        <w:rPr>
          <w:rFonts w:cs="Dax-Light"/>
          <w:noProof/>
        </w:rPr>
        <w:pict>
          <v:shape id="AutoShape 707" o:spid="_x0000_s1069" type="#_x0000_t32" style="position:absolute;left:0;text-align:left;margin-left:337.6pt;margin-top:148.5pt;width:68.95pt;height:34.65pt;flip:x y;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" strokecolor="red" strokeweight="2.25pt">
            <v:stroke endarrow="block"/>
          </v:shape>
        </w:pict>
      </w:r>
      <w:r>
        <w:rPr>
          <w:rFonts w:cs="Dax-Light"/>
          <w:noProof/>
        </w:rPr>
        <w:pict>
          <v:shape id="Text Box 706" o:spid="_x0000_s1063" type="#_x0000_t202" style="position:absolute;left:0;text-align:left;margin-left:400.85pt;margin-top:157.45pt;width:94.45pt;height:50.15pt;z-index:251693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" filled="f" stroked="f">
            <v:textbox>
              <w:txbxContent>
                <w:p w:rsidR="006145E8" w:rsidRDefault="006145E8" w:rsidP="008F3AB1">
                  <w:pPr>
                    <w:jc w:val="left"/>
                    <w:rPr>
                      <w:b/>
                    </w:rPr>
                  </w:pPr>
                  <w:r w:rsidRPr="001D3A24">
                    <w:rPr>
                      <w:b/>
                    </w:rPr>
                    <w:t>R</w:t>
                  </w:r>
                  <w:r>
                    <w:rPr>
                      <w:b/>
                    </w:rPr>
                    <w:t>ua Aristides</w:t>
                  </w:r>
                </w:p>
                <w:p w:rsidR="006145E8" w:rsidRPr="001D3A24" w:rsidRDefault="006145E8" w:rsidP="008F3AB1">
                  <w:pPr>
                    <w:jc w:val="left"/>
                    <w:rPr>
                      <w:b/>
                    </w:rPr>
                  </w:pPr>
                  <w:r>
                    <w:rPr>
                      <w:b/>
                    </w:rPr>
                    <w:t>Ladeira</w:t>
                  </w:r>
                </w:p>
              </w:txbxContent>
            </v:textbox>
          </v:shape>
        </w:pict>
      </w:r>
      <w:r w:rsidR="004C44EA" w:rsidRPr="00B94C75">
        <w:rPr>
          <w:rFonts w:cs="Dax-Light"/>
          <w:noProof/>
        </w:rPr>
        <w:drawing>
          <wp:inline distT="0" distB="0" distL="0" distR="0">
            <wp:extent cx="4209393" cy="2861558"/>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enrique Paixão - Jovita Pitzer.jpg"/>
                    <pic:cNvPicPr/>
                  </pic:nvPicPr>
                  <pic:blipFill rotWithShape="1">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025" t="9169" r="9036" b="455"/>
                    <a:stretch/>
                  </pic:blipFill>
                  <pic:spPr bwMode="auto">
                    <a:xfrm>
                      <a:off x="0" y="0"/>
                      <a:ext cx="4239588" cy="288208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4C44EA" w:rsidRPr="00B94C75" w:rsidRDefault="004C44EA" w:rsidP="003C7BBB">
      <w:pPr>
        <w:spacing w:before="0" w:after="0" w:line="360" w:lineRule="auto"/>
        <w:rPr>
          <w:bCs/>
          <w:sz w:val="20"/>
          <w:szCs w:val="20"/>
        </w:rPr>
      </w:pPr>
      <w:r w:rsidRPr="00B94C75">
        <w:rPr>
          <w:b/>
          <w:bCs/>
          <w:sz w:val="20"/>
          <w:szCs w:val="20"/>
        </w:rPr>
        <w:t xml:space="preserve">Figura </w:t>
      </w:r>
      <w:r w:rsidR="0065608A" w:rsidRPr="00B94C75">
        <w:rPr>
          <w:b/>
          <w:bCs/>
          <w:sz w:val="20"/>
          <w:szCs w:val="20"/>
        </w:rPr>
        <w:t>40</w:t>
      </w:r>
      <w:r w:rsidRPr="00B94C75">
        <w:rPr>
          <w:bCs/>
          <w:sz w:val="20"/>
          <w:szCs w:val="20"/>
        </w:rPr>
        <w:t xml:space="preserve"> –</w:t>
      </w:r>
      <w:r w:rsidR="00A671B4" w:rsidRPr="00B94C75">
        <w:rPr>
          <w:bCs/>
          <w:sz w:val="20"/>
          <w:szCs w:val="20"/>
        </w:rPr>
        <w:t xml:space="preserve"> abertura de uma via ilegal ligando a Rua Henrique Paixão à Rua Jovita </w:t>
      </w:r>
      <w:proofErr w:type="spellStart"/>
      <w:r w:rsidR="00A671B4" w:rsidRPr="00B94C75">
        <w:rPr>
          <w:bCs/>
          <w:sz w:val="20"/>
          <w:szCs w:val="20"/>
        </w:rPr>
        <w:t>Pitzer</w:t>
      </w:r>
      <w:proofErr w:type="spellEnd"/>
      <w:r w:rsidR="00A671B4" w:rsidRPr="00B94C75">
        <w:rPr>
          <w:bCs/>
          <w:sz w:val="20"/>
          <w:szCs w:val="20"/>
        </w:rPr>
        <w:t xml:space="preserve"> Torres</w:t>
      </w:r>
      <w:r w:rsidR="00542C05" w:rsidRPr="00B94C75">
        <w:rPr>
          <w:bCs/>
          <w:sz w:val="20"/>
          <w:szCs w:val="20"/>
        </w:rPr>
        <w:t xml:space="preserve"> (Google, 2016)</w:t>
      </w:r>
    </w:p>
    <w:p w:rsidR="00A671B4" w:rsidRPr="00B94C75" w:rsidRDefault="007C3875" w:rsidP="00A671B4">
      <w:pPr>
        <w:pStyle w:val="Recuodecorpodetexto"/>
        <w:spacing w:before="240" w:after="240" w:line="360" w:lineRule="auto"/>
        <w:ind w:left="0" w:firstLine="567"/>
        <w:rPr>
          <w:rFonts w:cs="Dax-Light"/>
        </w:rPr>
      </w:pPr>
      <w:r>
        <w:rPr>
          <w:rFonts w:cs="Dax-Light"/>
          <w:noProof/>
        </w:rPr>
        <w:pict>
          <v:group id="Group 711" o:spid="_x0000_s1064" style="position:absolute;left:0;text-align:left;margin-left:89.25pt;margin-top:62.7pt;width:399.1pt;height:142.45pt;z-index:251682816" coordorigin="3412,1624" coordsize="7982,2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">
            <v:shape id="Text Box 702" o:spid="_x0000_s1065" type="#_x0000_t202" style="position:absolute;left:3412;top:1624;width:3338;height: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rsidR="006145E8" w:rsidRPr="001D3A24" w:rsidRDefault="006145E8" w:rsidP="000F6FC0">
                    <w:pPr>
                      <w:jc w:val="center"/>
                      <w:rPr>
                        <w:b/>
                      </w:rPr>
                    </w:pPr>
                    <w:r>
                      <w:rPr>
                        <w:b/>
                      </w:rPr>
                      <w:t>“Subida do Piquenique”</w:t>
                    </w:r>
                  </w:p>
                </w:txbxContent>
              </v:textbox>
            </v:shape>
            <v:shape id="AutoShape 703" o:spid="_x0000_s1066" type="#_x0000_t32" style="position:absolute;left:8655;top:1919;width:219;height:11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" strokecolor="red" strokeweight="2.25pt">
              <v:stroke endarrow="block"/>
            </v:shape>
            <v:shape id="Text Box 704" o:spid="_x0000_s1067" type="#_x0000_t202" style="position:absolute;left:8508;top:1663;width:2886;height:1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rsidR="006145E8" w:rsidRPr="001D3A24" w:rsidRDefault="006145E8" w:rsidP="000F6FC0">
                    <w:pPr>
                      <w:jc w:val="center"/>
                      <w:rPr>
                        <w:b/>
                      </w:rPr>
                    </w:pPr>
                    <w:r>
                      <w:rPr>
                        <w:b/>
                      </w:rPr>
                      <w:t>Est. União e Indústria</w:t>
                    </w:r>
                  </w:p>
                </w:txbxContent>
              </v:textbox>
            </v:shape>
            <v:shape id="AutoShape 705" o:spid="_x0000_s1068" type="#_x0000_t32" style="position:absolute;left:6356;top:1841;width:218;height:26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" strokecolor="red" strokeweight="2.25pt">
              <v:stroke endarrow="block"/>
            </v:shape>
          </v:group>
        </w:pict>
      </w:r>
      <w:r w:rsidR="00A671B4" w:rsidRPr="00B94C75">
        <w:rPr>
          <w:rFonts w:cs="Dax-Light"/>
        </w:rPr>
        <w:t xml:space="preserve">A figura </w:t>
      </w:r>
      <w:r w:rsidR="0065608A" w:rsidRPr="00B94C75">
        <w:rPr>
          <w:rFonts w:cs="Dax-Light"/>
        </w:rPr>
        <w:t>41</w:t>
      </w:r>
      <w:r w:rsidR="00A671B4" w:rsidRPr="00B94C75">
        <w:rPr>
          <w:rFonts w:cs="Dax-Light"/>
        </w:rPr>
        <w:t xml:space="preserve"> apresenta outra via ilegal aberta em encosta</w:t>
      </w:r>
      <w:r w:rsidR="00F4154B" w:rsidRPr="00B94C75">
        <w:rPr>
          <w:rFonts w:cs="Dax-Light"/>
        </w:rPr>
        <w:t xml:space="preserve"> com declive acentuado</w:t>
      </w:r>
      <w:r w:rsidR="00A671B4" w:rsidRPr="00B94C75">
        <w:rPr>
          <w:rFonts w:cs="Dax-Light"/>
        </w:rPr>
        <w:t xml:space="preserve"> a partir da “Subida do Piquenique” no bairro Jardim Salvador, </w:t>
      </w:r>
      <w:r w:rsidR="001D3A24" w:rsidRPr="00B94C75">
        <w:rPr>
          <w:rFonts w:cs="Dax-Light"/>
        </w:rPr>
        <w:t xml:space="preserve">que </w:t>
      </w:r>
      <w:r w:rsidR="00A671B4" w:rsidRPr="00B94C75">
        <w:rPr>
          <w:rFonts w:cs="Dax-Light"/>
        </w:rPr>
        <w:t xml:space="preserve">promoveu uma mutilação </w:t>
      </w:r>
      <w:r w:rsidR="001D3A24" w:rsidRPr="00B94C75">
        <w:rPr>
          <w:rFonts w:cs="Dax-Light"/>
        </w:rPr>
        <w:t xml:space="preserve">na área </w:t>
      </w:r>
      <w:r w:rsidR="00A671B4" w:rsidRPr="00B94C75">
        <w:rPr>
          <w:rFonts w:cs="Dax-Light"/>
        </w:rPr>
        <w:t>deixando um passivo de risco para jusante, inclusive para a Estrada União e Indústria.</w:t>
      </w:r>
    </w:p>
    <w:p w:rsidR="00A671B4" w:rsidRPr="00B94C75" w:rsidRDefault="001D3A24" w:rsidP="00E50BC2">
      <w:pPr>
        <w:pStyle w:val="Recuodecorpodetexto"/>
        <w:spacing w:before="240" w:after="0" w:line="360" w:lineRule="auto"/>
        <w:ind w:left="0" w:firstLine="567"/>
        <w:jc w:val="center"/>
        <w:rPr>
          <w:rFonts w:cs="Dax-Light"/>
        </w:rPr>
      </w:pPr>
      <w:r w:rsidRPr="00B94C75">
        <w:rPr>
          <w:rFonts w:cs="Dax-Light"/>
          <w:noProof/>
        </w:rPr>
        <w:drawing>
          <wp:inline distT="0" distB="0" distL="0" distR="0">
            <wp:extent cx="4272456" cy="2699582"/>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Jardim Salvador.jpg"/>
                    <pic:cNvPicPr/>
                  </pic:nvPicPr>
                  <pic:blipFill rotWithShape="1">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588" t="9718" r="2922" b="447"/>
                    <a:stretch/>
                  </pic:blipFill>
                  <pic:spPr bwMode="auto">
                    <a:xfrm>
                      <a:off x="0" y="0"/>
                      <a:ext cx="4298245" cy="271587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50BC2" w:rsidRPr="00B94C75" w:rsidRDefault="001D3A24" w:rsidP="00E50BC2">
      <w:pPr>
        <w:spacing w:before="0" w:after="0" w:line="360" w:lineRule="auto"/>
        <w:jc w:val="center"/>
        <w:rPr>
          <w:bCs/>
          <w:sz w:val="20"/>
          <w:szCs w:val="20"/>
        </w:rPr>
      </w:pPr>
      <w:r w:rsidRPr="00B94C75">
        <w:rPr>
          <w:b/>
          <w:bCs/>
          <w:sz w:val="20"/>
          <w:szCs w:val="20"/>
        </w:rPr>
        <w:t xml:space="preserve">Figura </w:t>
      </w:r>
      <w:r w:rsidR="0065608A" w:rsidRPr="00B94C75">
        <w:rPr>
          <w:b/>
          <w:bCs/>
          <w:sz w:val="20"/>
          <w:szCs w:val="20"/>
        </w:rPr>
        <w:t>41</w:t>
      </w:r>
      <w:r w:rsidRPr="00B94C75">
        <w:rPr>
          <w:bCs/>
          <w:sz w:val="20"/>
          <w:szCs w:val="20"/>
        </w:rPr>
        <w:t xml:space="preserve"> – abertura de </w:t>
      </w:r>
      <w:r w:rsidR="008F3AB1" w:rsidRPr="00B94C75">
        <w:rPr>
          <w:bCs/>
          <w:sz w:val="20"/>
          <w:szCs w:val="20"/>
        </w:rPr>
        <w:t>outra</w:t>
      </w:r>
      <w:r w:rsidR="006145E8">
        <w:rPr>
          <w:bCs/>
          <w:sz w:val="20"/>
          <w:szCs w:val="20"/>
        </w:rPr>
        <w:t xml:space="preserve"> </w:t>
      </w:r>
      <w:r w:rsidRPr="00B94C75">
        <w:rPr>
          <w:bCs/>
          <w:sz w:val="20"/>
          <w:szCs w:val="20"/>
        </w:rPr>
        <w:t>via</w:t>
      </w:r>
      <w:r w:rsidR="008F3AB1" w:rsidRPr="00B94C75">
        <w:rPr>
          <w:bCs/>
          <w:sz w:val="20"/>
          <w:szCs w:val="20"/>
        </w:rPr>
        <w:t xml:space="preserve"> no bairro Jardim Salvador (Google, 2016</w:t>
      </w:r>
      <w:proofErr w:type="gramStart"/>
      <w:r w:rsidR="008F3AB1" w:rsidRPr="00B94C75">
        <w:rPr>
          <w:bCs/>
          <w:sz w:val="20"/>
          <w:szCs w:val="20"/>
        </w:rPr>
        <w:t>)</w:t>
      </w:r>
      <w:proofErr w:type="gramEnd"/>
      <w:r w:rsidR="00E50BC2" w:rsidRPr="00B94C75">
        <w:rPr>
          <w:bCs/>
          <w:sz w:val="20"/>
          <w:szCs w:val="20"/>
        </w:rPr>
        <w:br w:type="page"/>
      </w:r>
    </w:p>
    <w:p w:rsidR="000A5F7A" w:rsidRPr="00B94C75" w:rsidRDefault="00E07AE9" w:rsidP="005B7665">
      <w:pPr>
        <w:pStyle w:val="Recuodecorpodetexto"/>
        <w:spacing w:before="240" w:after="240" w:line="360" w:lineRule="auto"/>
        <w:ind w:left="0" w:firstLine="567"/>
        <w:rPr>
          <w:rFonts w:cs="Dax-Light"/>
        </w:rPr>
      </w:pPr>
      <w:r w:rsidRPr="00B94C75">
        <w:rPr>
          <w:rFonts w:cs="Dax-Light"/>
        </w:rPr>
        <w:lastRenderedPageBreak/>
        <w:t xml:space="preserve">Outro aspecto importante é que a </w:t>
      </w:r>
      <w:r w:rsidR="002322EC" w:rsidRPr="00B94C75">
        <w:rPr>
          <w:rFonts w:cs="Dax-Light"/>
        </w:rPr>
        <w:t>Coorde</w:t>
      </w:r>
      <w:r w:rsidRPr="00B94C75">
        <w:rPr>
          <w:rFonts w:cs="Dax-Light"/>
        </w:rPr>
        <w:t xml:space="preserve">nação de </w:t>
      </w:r>
      <w:r w:rsidR="002322EC" w:rsidRPr="00B94C75">
        <w:rPr>
          <w:rFonts w:cs="Dax-Light"/>
        </w:rPr>
        <w:t>Fiscali</w:t>
      </w:r>
      <w:r w:rsidRPr="00B94C75">
        <w:rPr>
          <w:rFonts w:cs="Dax-Light"/>
        </w:rPr>
        <w:t>zação sempre esteve sediada no 1º Distrito de Petrópolis, priorizando suas ações neste distrito e no 2º Distrito - Cascatinha.</w:t>
      </w:r>
    </w:p>
    <w:p w:rsidR="00E07AE9" w:rsidRPr="00B94C75" w:rsidRDefault="00AA64DE" w:rsidP="005B7665">
      <w:pPr>
        <w:pStyle w:val="Recuodecorpodetexto"/>
        <w:spacing w:before="240" w:after="240" w:line="360" w:lineRule="auto"/>
        <w:ind w:left="0" w:firstLine="567"/>
        <w:rPr>
          <w:rFonts w:cs="Dax-Light"/>
        </w:rPr>
      </w:pPr>
      <w:r w:rsidRPr="00B94C75">
        <w:rPr>
          <w:rFonts w:cs="Dax-Light"/>
        </w:rPr>
        <w:t>À medida que se afasta de sua sede a intensidade de sua atuação acaba sendo reduzida.</w:t>
      </w:r>
      <w:r w:rsidR="00E07AE9" w:rsidRPr="00B94C75">
        <w:rPr>
          <w:rFonts w:cs="Dax-Light"/>
        </w:rPr>
        <w:t xml:space="preserve"> O diagnóstico obtido com a elaboração do PMRR aponta uma relação alta entre as áreas de risco alto e muito alto e a área total urbaniz</w:t>
      </w:r>
      <w:r w:rsidR="002E7CB8" w:rsidRPr="00B94C75">
        <w:rPr>
          <w:rFonts w:cs="Dax-Light"/>
        </w:rPr>
        <w:t>ada nos distritos de Pedro do R</w:t>
      </w:r>
      <w:r w:rsidR="00E07AE9" w:rsidRPr="00B94C75">
        <w:rPr>
          <w:rFonts w:cs="Dax-Light"/>
        </w:rPr>
        <w:t xml:space="preserve">io e Posse, o que aponta uma necessidade maior de atuação da coordenadoria de fiscalização </w:t>
      </w:r>
      <w:r w:rsidR="002E7CB8" w:rsidRPr="00B94C75">
        <w:rPr>
          <w:rFonts w:cs="Dax-Light"/>
        </w:rPr>
        <w:t>nestes distritos.</w:t>
      </w:r>
    </w:p>
    <w:p w:rsidR="002E7CB8" w:rsidRPr="00B94C75" w:rsidRDefault="005352D7" w:rsidP="005B7665">
      <w:pPr>
        <w:pStyle w:val="Recuodecorpodetexto"/>
        <w:spacing w:before="240" w:after="240" w:line="360" w:lineRule="auto"/>
        <w:ind w:left="0" w:firstLine="567"/>
        <w:rPr>
          <w:rFonts w:cs="Dax-Light"/>
        </w:rPr>
      </w:pPr>
      <w:r w:rsidRPr="00B94C75">
        <w:rPr>
          <w:rFonts w:cs="Dax-Light"/>
        </w:rPr>
        <w:t xml:space="preserve">Portanto, melhor seria se a </w:t>
      </w:r>
      <w:r w:rsidR="007339C2" w:rsidRPr="00B94C75">
        <w:rPr>
          <w:rFonts w:cs="Dax-Light"/>
        </w:rPr>
        <w:t>Coor</w:t>
      </w:r>
      <w:r w:rsidRPr="00B94C75">
        <w:rPr>
          <w:rFonts w:cs="Dax-Light"/>
        </w:rPr>
        <w:t xml:space="preserve">denadoria de </w:t>
      </w:r>
      <w:r w:rsidR="007339C2" w:rsidRPr="00B94C75">
        <w:rPr>
          <w:rFonts w:cs="Dax-Light"/>
        </w:rPr>
        <w:t>Fisc</w:t>
      </w:r>
      <w:r w:rsidRPr="00B94C75">
        <w:rPr>
          <w:rFonts w:cs="Dax-Light"/>
        </w:rPr>
        <w:t xml:space="preserve">alização atuasse de forma descentralizada, </w:t>
      </w:r>
      <w:r w:rsidR="00A402C7" w:rsidRPr="00B94C75">
        <w:rPr>
          <w:rFonts w:cs="Dax-Light"/>
        </w:rPr>
        <w:t>mantendo por conta disso uma equipe permanente em Itaipava, centro geográfico do município.</w:t>
      </w:r>
    </w:p>
    <w:p w:rsidR="006325F1" w:rsidRPr="00B94C75" w:rsidRDefault="006325F1" w:rsidP="005B7665">
      <w:pPr>
        <w:pStyle w:val="Recuodecorpodetexto"/>
        <w:spacing w:before="240" w:after="240" w:line="360" w:lineRule="auto"/>
        <w:ind w:left="0" w:firstLine="567"/>
        <w:rPr>
          <w:rFonts w:cs="Dax-Light"/>
        </w:rPr>
      </w:pPr>
      <w:r w:rsidRPr="00B94C75">
        <w:rPr>
          <w:rFonts w:cs="Dax-Light"/>
        </w:rPr>
        <w:t xml:space="preserve">Além disso, </w:t>
      </w:r>
      <w:r w:rsidR="007339C2" w:rsidRPr="00B94C75">
        <w:rPr>
          <w:rFonts w:cs="Dax-Light"/>
        </w:rPr>
        <w:t xml:space="preserve">de acordo com o PMRR (2015), </w:t>
      </w:r>
      <w:r w:rsidRPr="00B94C75">
        <w:rPr>
          <w:rFonts w:cs="Dax-Light"/>
        </w:rPr>
        <w:t>o Distrito de Itaipava é o que apresenta maior extensão de terras com perigo alto e muito alto, portanto, mais suscetíveis a movimentos de massa.</w:t>
      </w:r>
    </w:p>
    <w:p w:rsidR="00435A72" w:rsidRPr="00B94C75" w:rsidRDefault="00435A72" w:rsidP="005B7665">
      <w:pPr>
        <w:pStyle w:val="Recuodecorpodetexto"/>
        <w:spacing w:before="240" w:after="240" w:line="360" w:lineRule="auto"/>
        <w:ind w:left="0" w:firstLine="567"/>
        <w:rPr>
          <w:rFonts w:cs="Dax-Light"/>
        </w:rPr>
      </w:pPr>
      <w:r w:rsidRPr="00B94C75">
        <w:rPr>
          <w:rFonts w:cs="Dax-Light"/>
        </w:rPr>
        <w:t xml:space="preserve">Com relação à integração da fiscalização municipal </w:t>
      </w:r>
      <w:r w:rsidR="003D1389" w:rsidRPr="00B94C75">
        <w:rPr>
          <w:rFonts w:cs="Dax-Light"/>
        </w:rPr>
        <w:t xml:space="preserve">com as esferas </w:t>
      </w:r>
      <w:r w:rsidR="006325F1" w:rsidRPr="00B94C75">
        <w:rPr>
          <w:rFonts w:cs="Dax-Light"/>
        </w:rPr>
        <w:t>Estaduais</w:t>
      </w:r>
      <w:r w:rsidR="003D1389" w:rsidRPr="00B94C75">
        <w:rPr>
          <w:rFonts w:cs="Dax-Light"/>
        </w:rPr>
        <w:t xml:space="preserve"> e a </w:t>
      </w:r>
      <w:r w:rsidR="006325F1" w:rsidRPr="00B94C75">
        <w:rPr>
          <w:rFonts w:cs="Dax-Light"/>
        </w:rPr>
        <w:t>União</w:t>
      </w:r>
      <w:r w:rsidR="003D1389" w:rsidRPr="00B94C75">
        <w:rPr>
          <w:rFonts w:cs="Dax-Light"/>
        </w:rPr>
        <w:t xml:space="preserve">, que </w:t>
      </w:r>
      <w:r w:rsidR="00AA64DE" w:rsidRPr="00B94C75">
        <w:rPr>
          <w:rFonts w:cs="Dax-Light"/>
        </w:rPr>
        <w:t>têm iguais</w:t>
      </w:r>
      <w:r w:rsidR="003D1389" w:rsidRPr="00B94C75">
        <w:rPr>
          <w:rFonts w:cs="Dax-Light"/>
        </w:rPr>
        <w:t xml:space="preserve"> ou maiores dificuldades</w:t>
      </w:r>
      <w:r w:rsidR="00FF530D" w:rsidRPr="00B94C75">
        <w:rPr>
          <w:rFonts w:cs="Dax-Light"/>
        </w:rPr>
        <w:t>,</w:t>
      </w:r>
      <w:r w:rsidR="0065608A" w:rsidRPr="00B94C75">
        <w:rPr>
          <w:rFonts w:cs="Dax-Light"/>
        </w:rPr>
        <w:t xml:space="preserve"> </w:t>
      </w:r>
      <w:r w:rsidR="00FF530D" w:rsidRPr="00B94C75">
        <w:rPr>
          <w:rFonts w:cs="Dax-Light"/>
        </w:rPr>
        <w:t>h</w:t>
      </w:r>
      <w:r w:rsidR="003D1389" w:rsidRPr="00B94C75">
        <w:rPr>
          <w:rFonts w:cs="Dax-Light"/>
        </w:rPr>
        <w:t>á necessidade de maior entendimento e cooperação, através de instrumentos de compromisso e convênios buscando reunir esforços e não ficar esvaindo as poucas energias em divergências.</w:t>
      </w:r>
    </w:p>
    <w:p w:rsidR="00FF530D" w:rsidRPr="00B94C75" w:rsidRDefault="00FF530D" w:rsidP="005B7665">
      <w:pPr>
        <w:pStyle w:val="Recuodecorpodetexto"/>
        <w:spacing w:before="240" w:after="240" w:line="360" w:lineRule="auto"/>
        <w:ind w:left="0" w:firstLine="567"/>
        <w:rPr>
          <w:rFonts w:cs="Dax-Light"/>
        </w:rPr>
      </w:pPr>
      <w:r w:rsidRPr="00B94C75">
        <w:rPr>
          <w:rFonts w:cs="Dax-Light"/>
        </w:rPr>
        <w:t xml:space="preserve">As ações da </w:t>
      </w:r>
      <w:r w:rsidR="007339C2" w:rsidRPr="00B94C75">
        <w:rPr>
          <w:rFonts w:cs="Dax-Light"/>
        </w:rPr>
        <w:t>Coo</w:t>
      </w:r>
      <w:r w:rsidRPr="00B94C75">
        <w:rPr>
          <w:rFonts w:cs="Dax-Light"/>
        </w:rPr>
        <w:t xml:space="preserve">rdenação de </w:t>
      </w:r>
      <w:r w:rsidR="007339C2" w:rsidRPr="00B94C75">
        <w:rPr>
          <w:rFonts w:cs="Dax-Light"/>
        </w:rPr>
        <w:t>Fisc</w:t>
      </w:r>
      <w:r w:rsidRPr="00B94C75">
        <w:rPr>
          <w:rFonts w:cs="Dax-Light"/>
        </w:rPr>
        <w:t>alização necessitam ser precipuamente</w:t>
      </w:r>
      <w:r w:rsidR="005C6C8E" w:rsidRPr="00B94C75">
        <w:rPr>
          <w:rFonts w:cs="Dax-Light"/>
        </w:rPr>
        <w:t xml:space="preserve"> preventivas, ou seja, devem acontecer antes que as construções em Áreas de Risco estejam consolidadas, pois, caso contrário, uma vez, uma família estando instalada há necessidade de recursos</w:t>
      </w:r>
      <w:r w:rsidR="003C3A5A" w:rsidRPr="00B94C75">
        <w:rPr>
          <w:rFonts w:cs="Dax-Light"/>
        </w:rPr>
        <w:t xml:space="preserve"> para o reassentamento desta família ou aluguel social, soma-se a estes os custos de desfazimento das moradias e transporte e guarda de pertences. Portanto, somente através da pactuação</w:t>
      </w:r>
      <w:r w:rsidR="0065608A" w:rsidRPr="00B94C75">
        <w:rPr>
          <w:rFonts w:cs="Dax-Light"/>
        </w:rPr>
        <w:t xml:space="preserve"> </w:t>
      </w:r>
      <w:r w:rsidR="003978EF" w:rsidRPr="00B94C75">
        <w:rPr>
          <w:rFonts w:cs="Dax-Light"/>
        </w:rPr>
        <w:t xml:space="preserve">com a comunidade local </w:t>
      </w:r>
      <w:r w:rsidR="00BA784E" w:rsidRPr="00B94C75">
        <w:rPr>
          <w:rFonts w:cs="Dax-Light"/>
        </w:rPr>
        <w:t>que esclarecida realizará denúncia de ocupações em locais indevidos.</w:t>
      </w:r>
    </w:p>
    <w:p w:rsidR="00D77149" w:rsidRPr="00B94C75" w:rsidRDefault="00D77149" w:rsidP="005B7665">
      <w:pPr>
        <w:pStyle w:val="Ttulo3"/>
      </w:pPr>
      <w:bookmarkStart w:id="59" w:name="_Toc474909135"/>
      <w:r w:rsidRPr="00B94C75">
        <w:t>Legislação Urbanística e Edilícia</w:t>
      </w:r>
      <w:bookmarkEnd w:id="59"/>
    </w:p>
    <w:p w:rsidR="00BA784E" w:rsidRPr="00B94C75" w:rsidRDefault="00BA784E" w:rsidP="005B7665">
      <w:pPr>
        <w:pStyle w:val="Recuodecorpodetexto"/>
        <w:spacing w:before="240" w:after="240" w:line="360" w:lineRule="auto"/>
        <w:ind w:left="0" w:firstLine="567"/>
        <w:rPr>
          <w:rFonts w:cs="Dax-Light"/>
        </w:rPr>
      </w:pPr>
      <w:r w:rsidRPr="00B94C75">
        <w:rPr>
          <w:rFonts w:cs="Dax-Light"/>
        </w:rPr>
        <w:t>As tendências</w:t>
      </w:r>
      <w:r w:rsidR="0065608A" w:rsidRPr="00B94C75">
        <w:rPr>
          <w:rFonts w:cs="Dax-Light"/>
        </w:rPr>
        <w:t xml:space="preserve"> </w:t>
      </w:r>
      <w:r w:rsidRPr="00B94C75">
        <w:rPr>
          <w:rFonts w:cs="Dax-Light"/>
        </w:rPr>
        <w:t xml:space="preserve">do uso urbano do solo em Petrópolis são da ampliação </w:t>
      </w:r>
      <w:r w:rsidR="00D36F42" w:rsidRPr="00B94C75">
        <w:rPr>
          <w:rFonts w:cs="Dax-Light"/>
        </w:rPr>
        <w:t>da ocupação e adensamento. Nos últimos anos, após décadas de estagnação da oferta de imóveis pelo setor imobiliário formal, tem se verificado com a ampliação d</w:t>
      </w:r>
      <w:r w:rsidR="00D30401" w:rsidRPr="00B94C75">
        <w:rPr>
          <w:rFonts w:cs="Dax-Light"/>
        </w:rPr>
        <w:t>o</w:t>
      </w:r>
      <w:r w:rsidR="00D36F42" w:rsidRPr="00B94C75">
        <w:rPr>
          <w:rFonts w:cs="Dax-Light"/>
        </w:rPr>
        <w:t xml:space="preserve"> crédito</w:t>
      </w:r>
      <w:r w:rsidR="00D30401" w:rsidRPr="00B94C75">
        <w:rPr>
          <w:rFonts w:cs="Dax-Light"/>
        </w:rPr>
        <w:t xml:space="preserve"> </w:t>
      </w:r>
      <w:r w:rsidR="00D30401" w:rsidRPr="00B94C75">
        <w:rPr>
          <w:rFonts w:cs="Dax-Light"/>
        </w:rPr>
        <w:lastRenderedPageBreak/>
        <w:t>imobiliário, e consequente aumento da oferta, através do lançamento de diversos empreendimentos.</w:t>
      </w:r>
    </w:p>
    <w:p w:rsidR="00C631A1" w:rsidRPr="00B94C75" w:rsidRDefault="00AA0E8A" w:rsidP="005B7665">
      <w:pPr>
        <w:pStyle w:val="Recuodecorpodetexto"/>
        <w:spacing w:before="240" w:after="240" w:line="360" w:lineRule="auto"/>
        <w:ind w:left="0" w:firstLine="567"/>
        <w:rPr>
          <w:rFonts w:cs="Dax-Light"/>
        </w:rPr>
      </w:pPr>
      <w:r w:rsidRPr="00B94C75">
        <w:rPr>
          <w:rFonts w:cs="Dax-Light"/>
        </w:rPr>
        <w:t>No 1º Distrito de Petr</w:t>
      </w:r>
      <w:r w:rsidR="00BA1B9C" w:rsidRPr="00B94C75">
        <w:rPr>
          <w:rFonts w:cs="Dax-Light"/>
        </w:rPr>
        <w:t>ópolis e parte do 2º Distrito</w:t>
      </w:r>
      <w:r w:rsidR="00DE0317">
        <w:rPr>
          <w:rFonts w:cs="Dax-Light"/>
        </w:rPr>
        <w:t xml:space="preserve"> </w:t>
      </w:r>
      <w:r w:rsidR="00BA1B9C" w:rsidRPr="00B94C75">
        <w:rPr>
          <w:rFonts w:cs="Dax-Light"/>
        </w:rPr>
        <w:t>(</w:t>
      </w:r>
      <w:r w:rsidRPr="00B94C75">
        <w:rPr>
          <w:rFonts w:cs="Dax-Light"/>
        </w:rPr>
        <w:t>Cascatinha</w:t>
      </w:r>
      <w:r w:rsidR="00C631A1" w:rsidRPr="00B94C75">
        <w:rPr>
          <w:rFonts w:cs="Dax-Light"/>
        </w:rPr>
        <w:t>) verifica-se uma tendência de</w:t>
      </w:r>
      <w:r w:rsidR="00BA1B9C" w:rsidRPr="00B94C75">
        <w:rPr>
          <w:rFonts w:cs="Dax-Light"/>
        </w:rPr>
        <w:t xml:space="preserve"> ad</w:t>
      </w:r>
      <w:r w:rsidRPr="00B94C75">
        <w:rPr>
          <w:rFonts w:cs="Dax-Light"/>
        </w:rPr>
        <w:t>ensamento tanto n</w:t>
      </w:r>
      <w:r w:rsidR="00BA1B9C" w:rsidRPr="00B94C75">
        <w:rPr>
          <w:rFonts w:cs="Dax-Light"/>
        </w:rPr>
        <w:t>o setor formal através da</w:t>
      </w:r>
      <w:r w:rsidRPr="00B94C75">
        <w:rPr>
          <w:rFonts w:cs="Dax-Light"/>
        </w:rPr>
        <w:t xml:space="preserve"> ocupação de grandes terrenos</w:t>
      </w:r>
      <w:r w:rsidR="00C631A1" w:rsidRPr="00B94C75">
        <w:rPr>
          <w:rFonts w:cs="Dax-Light"/>
        </w:rPr>
        <w:t>,</w:t>
      </w:r>
      <w:r w:rsidRPr="00B94C75">
        <w:rPr>
          <w:rFonts w:cs="Dax-Light"/>
        </w:rPr>
        <w:t xml:space="preserve"> out</w:t>
      </w:r>
      <w:r w:rsidR="00BA1B9C" w:rsidRPr="00B94C75">
        <w:rPr>
          <w:rFonts w:cs="Dax-Light"/>
        </w:rPr>
        <w:t>rora propriedades de veranistas, mas principalmente no setor informal</w:t>
      </w:r>
      <w:r w:rsidR="00C631A1" w:rsidRPr="00B94C75">
        <w:rPr>
          <w:rFonts w:cs="Dax-Light"/>
        </w:rPr>
        <w:t xml:space="preserve"> nas porções médias e altas das encostas</w:t>
      </w:r>
      <w:r w:rsidR="00BA1B9C" w:rsidRPr="00B94C75">
        <w:rPr>
          <w:rFonts w:cs="Dax-Light"/>
        </w:rPr>
        <w:t>.</w:t>
      </w:r>
      <w:r w:rsidR="00E77581">
        <w:rPr>
          <w:rFonts w:cs="Dax-Light"/>
        </w:rPr>
        <w:t xml:space="preserve"> </w:t>
      </w:r>
      <w:r w:rsidR="00BA1B9C" w:rsidRPr="00B94C75">
        <w:rPr>
          <w:rFonts w:cs="Dax-Light"/>
        </w:rPr>
        <w:t>N</w:t>
      </w:r>
      <w:r w:rsidR="00AA64DE" w:rsidRPr="00B94C75">
        <w:rPr>
          <w:rFonts w:cs="Dax-Light"/>
        </w:rPr>
        <w:t>estes distritos, o adensamento</w:t>
      </w:r>
      <w:r w:rsidR="00BA1B9C" w:rsidRPr="00B94C75">
        <w:rPr>
          <w:rFonts w:cs="Dax-Light"/>
        </w:rPr>
        <w:t xml:space="preserve"> do setor informal ocorre </w:t>
      </w:r>
      <w:r w:rsidR="00AA64DE" w:rsidRPr="00B94C75">
        <w:rPr>
          <w:rFonts w:cs="Dax-Light"/>
        </w:rPr>
        <w:t>pela</w:t>
      </w:r>
      <w:r w:rsidR="00BA1B9C" w:rsidRPr="00B94C75">
        <w:rPr>
          <w:rFonts w:cs="Dax-Light"/>
        </w:rPr>
        <w:t xml:space="preserve"> verticalização das construções</w:t>
      </w:r>
      <w:r w:rsidR="00AA64DE" w:rsidRPr="00B94C75">
        <w:rPr>
          <w:rFonts w:cs="Dax-Light"/>
        </w:rPr>
        <w:t xml:space="preserve"> sem observação das normas edilícias,</w:t>
      </w:r>
      <w:r w:rsidR="00DE4256" w:rsidRPr="00B94C75">
        <w:rPr>
          <w:rFonts w:cs="Dax-Light"/>
        </w:rPr>
        <w:t xml:space="preserve"> principalmente no que diz respeito </w:t>
      </w:r>
      <w:r w:rsidR="00AA64DE" w:rsidRPr="00B94C75">
        <w:rPr>
          <w:rFonts w:cs="Dax-Light"/>
        </w:rPr>
        <w:t>às</w:t>
      </w:r>
      <w:r w:rsidR="00BA1B9C" w:rsidRPr="00B94C75">
        <w:rPr>
          <w:rFonts w:cs="Dax-Light"/>
        </w:rPr>
        <w:t xml:space="preserve"> taxas de ocupação e construção.</w:t>
      </w:r>
    </w:p>
    <w:p w:rsidR="001C3007" w:rsidRPr="00B94C75" w:rsidRDefault="00CB168C" w:rsidP="005B7665">
      <w:pPr>
        <w:pStyle w:val="Recuodecorpodetexto"/>
        <w:spacing w:before="240" w:after="240" w:line="360" w:lineRule="auto"/>
        <w:ind w:left="0" w:firstLine="567"/>
        <w:rPr>
          <w:rFonts w:cs="Dax-Light"/>
        </w:rPr>
      </w:pPr>
      <w:r w:rsidRPr="00B94C75">
        <w:rPr>
          <w:rFonts w:cs="Dax-Light"/>
        </w:rPr>
        <w:t>Neste setor informal est</w:t>
      </w:r>
      <w:r w:rsidR="00C631A1" w:rsidRPr="00B94C75">
        <w:rPr>
          <w:rFonts w:cs="Dax-Light"/>
        </w:rPr>
        <w:t>ão</w:t>
      </w:r>
      <w:r w:rsidR="006145E8">
        <w:rPr>
          <w:rFonts w:cs="Dax-Light"/>
        </w:rPr>
        <w:t xml:space="preserve"> </w:t>
      </w:r>
      <w:r w:rsidR="001C3007" w:rsidRPr="00B94C75">
        <w:rPr>
          <w:rFonts w:cs="Dax-Light"/>
        </w:rPr>
        <w:t xml:space="preserve">sendo construídos, ou ampliados, prédios com </w:t>
      </w:r>
      <w:proofErr w:type="gramStart"/>
      <w:r w:rsidR="001C3007" w:rsidRPr="00B94C75">
        <w:rPr>
          <w:rFonts w:cs="Dax-Light"/>
        </w:rPr>
        <w:t>4</w:t>
      </w:r>
      <w:proofErr w:type="gramEnd"/>
      <w:r w:rsidR="001C3007" w:rsidRPr="00B94C75">
        <w:rPr>
          <w:rFonts w:cs="Dax-Light"/>
        </w:rPr>
        <w:t xml:space="preserve"> (quatro) ou até 5 (cinco) pavimentos</w:t>
      </w:r>
      <w:r w:rsidR="00C631A1" w:rsidRPr="00B94C75">
        <w:rPr>
          <w:rFonts w:cs="Dax-Light"/>
        </w:rPr>
        <w:t>, com temerária falta de observância das normas e boa</w:t>
      </w:r>
      <w:r w:rsidRPr="00B94C75">
        <w:rPr>
          <w:rFonts w:cs="Dax-Light"/>
        </w:rPr>
        <w:t>s</w:t>
      </w:r>
      <w:r w:rsidR="00C631A1" w:rsidRPr="00B94C75">
        <w:rPr>
          <w:rFonts w:cs="Dax-Light"/>
        </w:rPr>
        <w:t xml:space="preserve"> técnica</w:t>
      </w:r>
      <w:r w:rsidRPr="00B94C75">
        <w:rPr>
          <w:rFonts w:cs="Dax-Light"/>
        </w:rPr>
        <w:t>s</w:t>
      </w:r>
      <w:r w:rsidR="00C631A1" w:rsidRPr="00B94C75">
        <w:rPr>
          <w:rFonts w:cs="Dax-Light"/>
        </w:rPr>
        <w:t xml:space="preserve"> de engenharia</w:t>
      </w:r>
      <w:r w:rsidR="006145E8">
        <w:rPr>
          <w:rFonts w:cs="Dax-Light"/>
        </w:rPr>
        <w:t xml:space="preserve"> </w:t>
      </w:r>
      <w:r w:rsidRPr="00B94C75">
        <w:rPr>
          <w:rFonts w:cs="Dax-Light"/>
        </w:rPr>
        <w:t>resultando em perigo alto de ocorrência de falhas nas fundações e/ou estruturais.</w:t>
      </w:r>
    </w:p>
    <w:p w:rsidR="001C3007" w:rsidRPr="00B94C75" w:rsidRDefault="001C3007" w:rsidP="005B7665">
      <w:pPr>
        <w:pStyle w:val="Recuodecorpodetexto"/>
        <w:spacing w:before="240" w:after="240" w:line="360" w:lineRule="auto"/>
        <w:ind w:left="0" w:firstLine="567"/>
        <w:rPr>
          <w:rFonts w:cs="Dax-Light"/>
        </w:rPr>
      </w:pPr>
      <w:r w:rsidRPr="00B94C75">
        <w:rPr>
          <w:rFonts w:cs="Dax-Light"/>
        </w:rPr>
        <w:t>Em muitos terrenos dos 1º e 2º distritos a expansão da ocupação informal acaba só sendo limitada pelos afloramentos rochosos que, via de regra, são áreas com perigo</w:t>
      </w:r>
      <w:r w:rsidR="007339C2" w:rsidRPr="00B94C75">
        <w:rPr>
          <w:rFonts w:cs="Dax-Light"/>
        </w:rPr>
        <w:t xml:space="preserve"> alto e muito alto</w:t>
      </w:r>
      <w:r w:rsidRPr="00B94C75">
        <w:rPr>
          <w:rFonts w:cs="Dax-Light"/>
        </w:rPr>
        <w:t xml:space="preserve"> de queda de blocos, deslizamentos superficiais ou até eventos extremos como av</w:t>
      </w:r>
      <w:r w:rsidR="00CB168C" w:rsidRPr="00B94C75">
        <w:rPr>
          <w:rFonts w:cs="Dax-Light"/>
        </w:rPr>
        <w:t>alanches de rocha como a que ocorreu no dia 14 de novembro de 2016 na rua Uruguai no bairro Quitandinha, que resultou na destruição total de 3 (casas) e 2 (duas) vítimas fatais.</w:t>
      </w:r>
    </w:p>
    <w:p w:rsidR="00C858A8" w:rsidRPr="00B94C75" w:rsidRDefault="00B2278D" w:rsidP="005B7665">
      <w:pPr>
        <w:pStyle w:val="Recuodecorpodetexto"/>
        <w:spacing w:before="240" w:after="240" w:line="360" w:lineRule="auto"/>
        <w:ind w:left="0" w:firstLine="567"/>
        <w:rPr>
          <w:rFonts w:cs="Dax-Light"/>
        </w:rPr>
      </w:pPr>
      <w:r w:rsidRPr="00B94C75">
        <w:rPr>
          <w:rFonts w:cs="Dax-Light"/>
        </w:rPr>
        <w:t>O relatório do IPT (1991) já enfatizava que a abordagem da questão habitacional em Petrópolis requer ser iniciada com a fixação de um primeiro âmbito de discussão, mais global, que é a definição das áreas mais propícias do ponto de vista geológico, geomorfológico e geotécnico para a expansão habitacional.</w:t>
      </w:r>
    </w:p>
    <w:p w:rsidR="00C858A8" w:rsidRPr="00B94C75" w:rsidRDefault="00C858A8" w:rsidP="005B7665">
      <w:pPr>
        <w:pStyle w:val="Recuodecorpodetexto"/>
        <w:spacing w:before="240" w:after="240" w:line="360" w:lineRule="auto"/>
        <w:ind w:left="0" w:firstLine="567"/>
        <w:rPr>
          <w:rFonts w:cs="Dax-Light"/>
        </w:rPr>
      </w:pPr>
      <w:r w:rsidRPr="00B94C75">
        <w:rPr>
          <w:rFonts w:cs="Dax-Light"/>
        </w:rPr>
        <w:t xml:space="preserve">Neste sentido os mapas de Perigo do PMRR podem ser integrados aos mapas da lei de uso, parcelamento e ocupação do solo </w:t>
      </w:r>
      <w:r w:rsidR="000B7E7C" w:rsidRPr="00B94C75">
        <w:rPr>
          <w:rFonts w:cs="Dax-Light"/>
        </w:rPr>
        <w:t xml:space="preserve">(LUPOS) </w:t>
      </w:r>
      <w:r w:rsidRPr="00B94C75">
        <w:rPr>
          <w:rFonts w:cs="Dax-Light"/>
        </w:rPr>
        <w:t>para a definição das áreas com potencial favorável para expansão.</w:t>
      </w:r>
    </w:p>
    <w:p w:rsidR="00C858A8" w:rsidRPr="00B94C75" w:rsidRDefault="00C36566" w:rsidP="005B7665">
      <w:pPr>
        <w:pStyle w:val="Recuodecorpodetexto"/>
        <w:spacing w:before="240" w:after="240" w:line="360" w:lineRule="auto"/>
        <w:ind w:left="0" w:firstLine="567"/>
        <w:rPr>
          <w:rFonts w:cs="Dax-Light"/>
        </w:rPr>
      </w:pPr>
      <w:r w:rsidRPr="00B94C75">
        <w:rPr>
          <w:rFonts w:cs="Dax-Light"/>
        </w:rPr>
        <w:t xml:space="preserve">Além disso, </w:t>
      </w:r>
      <w:r w:rsidR="000B7E7C" w:rsidRPr="00B94C75">
        <w:rPr>
          <w:rFonts w:cs="Dax-Light"/>
        </w:rPr>
        <w:t>o</w:t>
      </w:r>
      <w:r w:rsidRPr="00B94C75">
        <w:rPr>
          <w:rFonts w:cs="Dax-Light"/>
        </w:rPr>
        <w:t>s mapas da LUPOS tem que ser enquadrados nos critérios ambientais preconizados pelo Código Florestal (2012); as resoluções CONAMA; bem como o zoneamento da APA Petrópolis.</w:t>
      </w:r>
    </w:p>
    <w:p w:rsidR="00621758" w:rsidRPr="00B94C75" w:rsidRDefault="00C36566" w:rsidP="005B7665">
      <w:pPr>
        <w:pStyle w:val="Recuodecorpodetexto"/>
        <w:spacing w:before="240" w:after="240" w:line="360" w:lineRule="auto"/>
        <w:ind w:left="0" w:firstLine="567"/>
        <w:rPr>
          <w:rFonts w:cs="Dax-Light"/>
        </w:rPr>
      </w:pPr>
      <w:r w:rsidRPr="00B94C75">
        <w:rPr>
          <w:rFonts w:cs="Dax-Light"/>
        </w:rPr>
        <w:lastRenderedPageBreak/>
        <w:t>O IPT (1991) sugeriu, de acordo com estudos realizados no âmbito da geologia, limitar-se a ocupação de Petrópolis</w:t>
      </w:r>
      <w:r w:rsidR="006145E8">
        <w:rPr>
          <w:rFonts w:cs="Dax-Light"/>
        </w:rPr>
        <w:t xml:space="preserve"> </w:t>
      </w:r>
      <w:r w:rsidR="00EA7293" w:rsidRPr="00B94C75">
        <w:rPr>
          <w:rFonts w:cs="Dax-Light"/>
        </w:rPr>
        <w:t>a</w:t>
      </w:r>
      <w:r w:rsidR="006A55EE" w:rsidRPr="00B94C75">
        <w:rPr>
          <w:rFonts w:cs="Dax-Light"/>
        </w:rPr>
        <w:t xml:space="preserve"> faixas de declividade inferiores a 60% (</w:t>
      </w:r>
      <w:r w:rsidR="00621758" w:rsidRPr="00B94C75">
        <w:rPr>
          <w:rFonts w:ascii="Symbol" w:hAnsi="Symbol" w:cs="Dax-Light"/>
        </w:rPr>
        <w:t></w:t>
      </w:r>
      <w:r w:rsidR="00555863" w:rsidRPr="00B94C75">
        <w:rPr>
          <w:rFonts w:cs="Dax-Light"/>
        </w:rPr>
        <w:t>31º)</w:t>
      </w:r>
      <w:r w:rsidR="009B35E7" w:rsidRPr="00B94C75">
        <w:rPr>
          <w:rFonts w:cs="Dax-Light"/>
        </w:rPr>
        <w:t>.</w:t>
      </w:r>
    </w:p>
    <w:p w:rsidR="00EA7293" w:rsidRPr="00B94C75" w:rsidRDefault="00EA7293" w:rsidP="005B7665">
      <w:pPr>
        <w:pStyle w:val="Recuodecorpodetexto"/>
        <w:spacing w:before="240" w:after="240" w:line="360" w:lineRule="auto"/>
        <w:ind w:left="0" w:firstLine="567"/>
        <w:rPr>
          <w:rFonts w:cs="Dax-Light"/>
        </w:rPr>
      </w:pPr>
      <w:r w:rsidRPr="00B94C75">
        <w:rPr>
          <w:rFonts w:cs="Dax-Light"/>
        </w:rPr>
        <w:t>Uma vez que a integração temática que gerou o mapa de perigo considerou o mapa de declividades, obtido através de modelo digital do terreno</w:t>
      </w:r>
      <w:r w:rsidR="000B7E7C" w:rsidRPr="00B94C75">
        <w:rPr>
          <w:rFonts w:cs="Dax-Light"/>
        </w:rPr>
        <w:t>.</w:t>
      </w:r>
    </w:p>
    <w:p w:rsidR="00EA7293" w:rsidRPr="00B94C75" w:rsidRDefault="00EA7293" w:rsidP="005B7665">
      <w:pPr>
        <w:pStyle w:val="Recuodecorpodetexto"/>
        <w:spacing w:before="240" w:after="240" w:line="360" w:lineRule="auto"/>
        <w:ind w:left="0" w:firstLine="567"/>
        <w:rPr>
          <w:rFonts w:cs="Dax-Light"/>
        </w:rPr>
      </w:pPr>
      <w:r w:rsidRPr="00B94C75">
        <w:rPr>
          <w:rFonts w:cs="Dax-Light"/>
        </w:rPr>
        <w:t xml:space="preserve">Outro aspecto relevante apontado pelo relatório do IPT (1991) e a inexistência de critérios urbanísticos específicos para a implantação de </w:t>
      </w:r>
      <w:r w:rsidR="007F24F8" w:rsidRPr="00B94C75">
        <w:rPr>
          <w:rFonts w:cs="Dax-Light"/>
        </w:rPr>
        <w:t>e</w:t>
      </w:r>
      <w:r w:rsidRPr="00B94C75">
        <w:rPr>
          <w:rFonts w:cs="Dax-Light"/>
        </w:rPr>
        <w:t xml:space="preserve">mpreendimentos em encostas, pois, o atual </w:t>
      </w:r>
      <w:r w:rsidR="000B7E7C" w:rsidRPr="00B94C75">
        <w:rPr>
          <w:rFonts w:cs="Dax-Light"/>
        </w:rPr>
        <w:t>Códi</w:t>
      </w:r>
      <w:r w:rsidRPr="00B94C75">
        <w:rPr>
          <w:rFonts w:cs="Dax-Light"/>
        </w:rPr>
        <w:t xml:space="preserve">go de </w:t>
      </w:r>
      <w:r w:rsidR="000B7E7C" w:rsidRPr="00B94C75">
        <w:rPr>
          <w:rFonts w:cs="Dax-Light"/>
        </w:rPr>
        <w:t>Obr</w:t>
      </w:r>
      <w:r w:rsidRPr="00B94C75">
        <w:rPr>
          <w:rFonts w:cs="Dax-Light"/>
        </w:rPr>
        <w:t>as</w:t>
      </w:r>
      <w:r w:rsidR="007F24F8" w:rsidRPr="00B94C75">
        <w:rPr>
          <w:rFonts w:cs="Dax-Light"/>
        </w:rPr>
        <w:t xml:space="preserve"> (</w:t>
      </w:r>
      <w:r w:rsidR="00F97BC7" w:rsidRPr="00B94C75">
        <w:rPr>
          <w:rFonts w:cs="Dax-Light"/>
        </w:rPr>
        <w:t>1976) e a própria LUPOS (</w:t>
      </w:r>
      <w:r w:rsidR="000B7E7C" w:rsidRPr="00B94C75">
        <w:rPr>
          <w:rFonts w:cs="Dax-Light"/>
        </w:rPr>
        <w:t>1998</w:t>
      </w:r>
      <w:r w:rsidR="00F97BC7" w:rsidRPr="00B94C75">
        <w:rPr>
          <w:rFonts w:cs="Dax-Light"/>
        </w:rPr>
        <w:t>) em vigor se eximem de detalhar</w:t>
      </w:r>
      <w:r w:rsidR="00073113" w:rsidRPr="00B94C75">
        <w:rPr>
          <w:rFonts w:cs="Dax-Light"/>
        </w:rPr>
        <w:t xml:space="preserve"> regulamentações pertinentes a implantação de loteamentos e construções em encostas.</w:t>
      </w:r>
    </w:p>
    <w:p w:rsidR="00073113" w:rsidRPr="00B94C75" w:rsidRDefault="00073113" w:rsidP="005B7665">
      <w:pPr>
        <w:pStyle w:val="Recuodecorpodetexto"/>
        <w:spacing w:before="240" w:after="240" w:line="360" w:lineRule="auto"/>
        <w:ind w:left="0" w:firstLine="567"/>
        <w:rPr>
          <w:rFonts w:cs="Dax-Light"/>
        </w:rPr>
      </w:pPr>
      <w:r w:rsidRPr="00B94C75">
        <w:rPr>
          <w:rFonts w:cs="Dax-Light"/>
        </w:rPr>
        <w:t>Deve-se, ainda, destacar que a falha de uma legislação urbanística adequada acaba forçando a concepção de projetos que acabam gerando</w:t>
      </w:r>
      <w:r w:rsidR="00E24BD4" w:rsidRPr="00B94C75">
        <w:rPr>
          <w:rFonts w:cs="Dax-Light"/>
        </w:rPr>
        <w:t xml:space="preserve"> movimentos de terra exagerados</w:t>
      </w:r>
      <w:r w:rsidR="00436B99" w:rsidRPr="00B94C75">
        <w:rPr>
          <w:rFonts w:cs="Dax-Light"/>
        </w:rPr>
        <w:t>, a chamada "terra arrasada". Outro aspecto importante que se observa na implantação de empreendimentos e a ausência de projeto de terraplenagem e, menos ainda do controle topográfico da implantação destes, ficando esta tarefa ao encargo da empresa de terraplenagem, sem diretriz ou acompanhamento técnico adequado.</w:t>
      </w:r>
    </w:p>
    <w:p w:rsidR="00674AA9" w:rsidRPr="00B94C75" w:rsidRDefault="00674AA9" w:rsidP="005B7665">
      <w:pPr>
        <w:pStyle w:val="Recuodecorpodetexto"/>
        <w:spacing w:before="240" w:after="240" w:line="360" w:lineRule="auto"/>
        <w:ind w:left="0" w:firstLine="567"/>
        <w:rPr>
          <w:rFonts w:cs="Dax-Light"/>
        </w:rPr>
      </w:pPr>
      <w:r w:rsidRPr="00B94C75">
        <w:rPr>
          <w:rFonts w:cs="Dax-Light"/>
        </w:rPr>
        <w:t>Do ponto de vista da implantação de acessos e construções nos lotes, ainda é comum a transposição de tipologias de habitações concebidas para terrenos planos para terrenos em taludes íngremes o que acaba, também, resultando em movimentos de terra desproporcionais, muitas vezes feitos com equipamentos de grande porte (escavadeiras hidráulicas) que geram aterros não compactados para a constituição de platôs e cortes íngremes com implicações de risco nos terrenos a jusante e montante, respectivamente.</w:t>
      </w:r>
    </w:p>
    <w:p w:rsidR="00674AA9" w:rsidRPr="00B94C75" w:rsidRDefault="00B2278D" w:rsidP="005B7665">
      <w:pPr>
        <w:pStyle w:val="Recuodecorpodetexto"/>
        <w:spacing w:before="240" w:after="240" w:line="360" w:lineRule="auto"/>
        <w:ind w:left="0" w:firstLine="567"/>
        <w:rPr>
          <w:rFonts w:cs="Dax-Light"/>
        </w:rPr>
      </w:pPr>
      <w:r w:rsidRPr="00B94C75">
        <w:rPr>
          <w:rFonts w:cs="Dax-Light"/>
        </w:rPr>
        <w:t>Enfim, há necessidade de criação e regulamentações urbanísticas e edilícias adequadas às construções formais novas em encostas, que devem ser atendidas pelo mercado imobiliário formal, e, também pelo poder público (caso de lotes urbanizados).</w:t>
      </w:r>
    </w:p>
    <w:p w:rsidR="00C36566" w:rsidRPr="00B94C75" w:rsidRDefault="00B2278D" w:rsidP="005B7665">
      <w:pPr>
        <w:pStyle w:val="Recuodecorpodetexto"/>
        <w:spacing w:before="240" w:after="240" w:line="360" w:lineRule="auto"/>
        <w:ind w:left="0" w:firstLine="567"/>
        <w:rPr>
          <w:rFonts w:cs="Dax-Light"/>
        </w:rPr>
      </w:pPr>
      <w:r w:rsidRPr="00B94C75">
        <w:rPr>
          <w:rFonts w:cs="Dax-Light"/>
        </w:rPr>
        <w:t>Um bom projeto de urbanização em encostas, além de assegurar boas condições de funcionalidade e habitabilidade, deve evitar, ao máximo, cortes e aterros exagerados (terra arrasada), pois, além de reduzir consideravelmente a necessidade de obras de contenção, deve, também, minimizar a precisão por áreas para bota-fora.</w:t>
      </w:r>
    </w:p>
    <w:p w:rsidR="00A34289" w:rsidRPr="00B94C75" w:rsidRDefault="00A34289" w:rsidP="005B7665">
      <w:pPr>
        <w:pStyle w:val="Recuodecorpodetexto"/>
        <w:spacing w:before="240" w:after="240" w:line="360" w:lineRule="auto"/>
        <w:ind w:left="0" w:firstLine="567"/>
        <w:rPr>
          <w:rFonts w:cs="Dax-Light"/>
        </w:rPr>
      </w:pPr>
      <w:r w:rsidRPr="00B94C75">
        <w:rPr>
          <w:rFonts w:cs="Dax-Light"/>
        </w:rPr>
        <w:lastRenderedPageBreak/>
        <w:t>Além disso, os projetos de urbanização deverão manter a capacidade de drenagem do terreno com a demarcação de faixas "non aedificandi</w:t>
      </w:r>
      <w:r w:rsidR="003718A8" w:rsidRPr="00B94C75">
        <w:rPr>
          <w:rFonts w:cs="Dax-Light"/>
        </w:rPr>
        <w:t>", servidões de águas, de forma a possibilitar a implantação de um sistema adequado de drenagem superficial.</w:t>
      </w:r>
    </w:p>
    <w:p w:rsidR="003718A8" w:rsidRPr="00B94C75" w:rsidRDefault="003718A8" w:rsidP="005B7665">
      <w:pPr>
        <w:pStyle w:val="Recuodecorpodetexto"/>
        <w:spacing w:before="240" w:after="240" w:line="360" w:lineRule="auto"/>
        <w:ind w:left="0" w:firstLine="567"/>
        <w:rPr>
          <w:rFonts w:cs="Dax-Light"/>
        </w:rPr>
      </w:pPr>
      <w:r w:rsidRPr="00B94C75">
        <w:rPr>
          <w:rFonts w:cs="Dax-Light"/>
        </w:rPr>
        <w:t>Assim, sugerem-se os seguintes critérios e medidas para a regulação urbanística para novos empreendimentos:</w:t>
      </w:r>
    </w:p>
    <w:p w:rsidR="003718A8" w:rsidRPr="00B94C75" w:rsidRDefault="00843750" w:rsidP="00860791">
      <w:pPr>
        <w:pStyle w:val="Recuodecorpodetexto"/>
        <w:numPr>
          <w:ilvl w:val="0"/>
          <w:numId w:val="33"/>
        </w:numPr>
        <w:spacing w:before="240" w:after="240" w:line="360" w:lineRule="auto"/>
        <w:rPr>
          <w:rFonts w:cs="Dax-Light"/>
        </w:rPr>
      </w:pPr>
      <w:r w:rsidRPr="00B94C75">
        <w:rPr>
          <w:rFonts w:cs="Dax-Light"/>
        </w:rPr>
        <w:t>Consolidação em um banco de dados georreferenciado da lei de uso, parcelamento</w:t>
      </w:r>
      <w:r w:rsidR="00946AE5" w:rsidRPr="00B94C75">
        <w:rPr>
          <w:rFonts w:cs="Dax-Light"/>
        </w:rPr>
        <w:t xml:space="preserve"> e ocupação do solo (LUPOS), os mapas de perigo e risco e o plano de manejo da APA, para a geração de u</w:t>
      </w:r>
      <w:r w:rsidR="000B7E7C" w:rsidRPr="00B94C75">
        <w:rPr>
          <w:rFonts w:cs="Dax-Light"/>
        </w:rPr>
        <w:t>m mapa de aptidões urbanísticas</w:t>
      </w:r>
      <w:r w:rsidR="00946AE5" w:rsidRPr="00B94C75">
        <w:rPr>
          <w:rFonts w:cs="Dax-Light"/>
        </w:rPr>
        <w:t xml:space="preserve"> para cada distrito de Petrópolis. Este </w:t>
      </w:r>
      <w:r w:rsidR="000F69F3" w:rsidRPr="00B94C75">
        <w:rPr>
          <w:rFonts w:cs="Dax-Light"/>
        </w:rPr>
        <w:t>mapa deverá, também, considerar o disposto no Código Florestal (2012), principalmente, com a definição regional das áreas de topos de morro que, necessariamente, deverão ser preservadas;</w:t>
      </w:r>
    </w:p>
    <w:p w:rsidR="000F69F3" w:rsidRPr="00B94C75" w:rsidRDefault="00B2278D" w:rsidP="00860791">
      <w:pPr>
        <w:pStyle w:val="Recuodecorpodetexto"/>
        <w:numPr>
          <w:ilvl w:val="0"/>
          <w:numId w:val="33"/>
        </w:numPr>
        <w:spacing w:before="240" w:after="240" w:line="360" w:lineRule="auto"/>
        <w:rPr>
          <w:rFonts w:cs="Dax-Light"/>
        </w:rPr>
      </w:pPr>
      <w:r w:rsidRPr="00B94C75">
        <w:rPr>
          <w:rFonts w:cs="Dax-Light"/>
        </w:rPr>
        <w:t>O traçado do arruamento e acessos deve, preferencialmente, formar o menor ângulo possível com as ortogonais às curvas de nível, as curvas devem possuir sobrelarguras adequadas e a largura de passeios e calçadas deverá ser reduzida à medida que o arruamento ascende a encosta e, consequentemente, atendam a um número menor de moradias;</w:t>
      </w:r>
    </w:p>
    <w:p w:rsidR="00FF758B" w:rsidRPr="00B94C75" w:rsidRDefault="00FF758B" w:rsidP="00860791">
      <w:pPr>
        <w:pStyle w:val="Recuodecorpodetexto"/>
        <w:numPr>
          <w:ilvl w:val="0"/>
          <w:numId w:val="33"/>
        </w:numPr>
        <w:spacing w:before="240" w:after="240" w:line="360" w:lineRule="auto"/>
        <w:rPr>
          <w:rFonts w:cs="Dax-Light"/>
        </w:rPr>
      </w:pPr>
      <w:r w:rsidRPr="00B94C75">
        <w:rPr>
          <w:rFonts w:cs="Dax-Light"/>
        </w:rPr>
        <w:t xml:space="preserve">No sistema viário deverão ser adotados poucos níveis </w:t>
      </w:r>
      <w:r w:rsidR="00F3137B" w:rsidRPr="00B94C75">
        <w:rPr>
          <w:rFonts w:cs="Dax-Light"/>
        </w:rPr>
        <w:t>hierárquicos</w:t>
      </w:r>
      <w:r w:rsidRPr="00B94C75">
        <w:rPr>
          <w:rFonts w:cs="Dax-Light"/>
        </w:rPr>
        <w:t xml:space="preserve"> de via para veículos;</w:t>
      </w:r>
    </w:p>
    <w:p w:rsidR="00FF758B" w:rsidRPr="00B94C75" w:rsidRDefault="00FF758B" w:rsidP="00860791">
      <w:pPr>
        <w:pStyle w:val="Recuodecorpodetexto"/>
        <w:numPr>
          <w:ilvl w:val="0"/>
          <w:numId w:val="33"/>
        </w:numPr>
        <w:spacing w:before="240" w:after="240" w:line="360" w:lineRule="auto"/>
        <w:rPr>
          <w:rFonts w:cs="Dax-Light"/>
        </w:rPr>
      </w:pPr>
      <w:r w:rsidRPr="00B94C75">
        <w:rPr>
          <w:rFonts w:cs="Dax-Light"/>
        </w:rPr>
        <w:t>Tolerância de vias para pedestres (servidões), principalmente em lotes urbanizados em áreas especiais de interesse social (AEIS);</w:t>
      </w:r>
    </w:p>
    <w:p w:rsidR="00F3137B" w:rsidRPr="00B94C75" w:rsidRDefault="00F3137B" w:rsidP="00860791">
      <w:pPr>
        <w:pStyle w:val="Recuodecorpodetexto"/>
        <w:numPr>
          <w:ilvl w:val="0"/>
          <w:numId w:val="33"/>
        </w:numPr>
        <w:spacing w:before="240" w:after="240" w:line="360" w:lineRule="auto"/>
        <w:rPr>
          <w:rFonts w:cs="Dax-Light"/>
        </w:rPr>
      </w:pPr>
      <w:r w:rsidRPr="00B94C75">
        <w:rPr>
          <w:rFonts w:cs="Dax-Light"/>
        </w:rPr>
        <w:t>O projeto geométrico dos lotes deve contemplar "servidões de águas", a fim de que seja facilitada a implantação do sistema de drenagem superficial; abastecimento de água e condução de águas servidas;</w:t>
      </w:r>
    </w:p>
    <w:p w:rsidR="00F3137B" w:rsidRPr="00B94C75" w:rsidRDefault="00F3137B" w:rsidP="00860791">
      <w:pPr>
        <w:pStyle w:val="Recuodecorpodetexto"/>
        <w:numPr>
          <w:ilvl w:val="0"/>
          <w:numId w:val="33"/>
        </w:numPr>
        <w:spacing w:before="240" w:after="240" w:line="360" w:lineRule="auto"/>
        <w:rPr>
          <w:rFonts w:cs="Dax-Light"/>
        </w:rPr>
      </w:pPr>
      <w:r w:rsidRPr="00B94C75">
        <w:rPr>
          <w:rFonts w:cs="Dax-Light"/>
        </w:rPr>
        <w:t xml:space="preserve">Os talvegues, </w:t>
      </w:r>
      <w:r w:rsidR="00C8388B" w:rsidRPr="00B94C75">
        <w:rPr>
          <w:rFonts w:cs="Dax-Light"/>
        </w:rPr>
        <w:t>caminhos preferenciais</w:t>
      </w:r>
      <w:r w:rsidRPr="00B94C75">
        <w:rPr>
          <w:rFonts w:cs="Dax-Light"/>
        </w:rPr>
        <w:t xml:space="preserve"> de águas perenes ou intermitentes não poderão ser ocupados, inclusive o uso, como deságue para o sistema </w:t>
      </w:r>
      <w:r w:rsidRPr="00B94C75">
        <w:rPr>
          <w:rFonts w:cs="Dax-Light"/>
        </w:rPr>
        <w:lastRenderedPageBreak/>
        <w:t>de águas pluviais deverá ser estudado para que não gere problemas a jusante;</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 xml:space="preserve">Definição, através de estudos específicos, geológicos, geomorfológicos e geotécnicos, de afastamento mínimo de construção em área de depósito de fragmentos de rocha a jusante de maciços rochosos. Inclusive, possibilidade de implantação de estruturas de impacto rígidas, </w:t>
      </w:r>
      <w:r w:rsidR="000B7E7C" w:rsidRPr="00B94C75">
        <w:rPr>
          <w:rFonts w:cs="Dax-Light"/>
        </w:rPr>
        <w:t xml:space="preserve">barreiras inelásticas </w:t>
      </w:r>
      <w:r w:rsidRPr="00B94C75">
        <w:rPr>
          <w:rFonts w:cs="Dax-Light"/>
        </w:rPr>
        <w:t>ou barreiras dinâmicas;</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Exigência de apresentação de projetos de terraplenagem, estudos para verificação de estabilidade de taludes e obras de contenção;</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Os lotes deverão permanecer vegetados, até o seu efetivo uso, não deixando, portanto, o solo exposto a desencadear processos erosivos e/ou movimentos de massa;</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Ainda que se disponha dos mapas de Perigo e Risco deste PMRR, recomenda-se a contratação, pelo empreendedor, de um estudo geológico-geomorfológico-geotécnico a nível de detalhe (escalas 1/2.000 e 1/5.000) que relacione as drenagens naturais existentes, levantamento das características da área de entorno (contribuições de escoamento superficial, áreas de escorregamentos, queda de blocos, águas servidas, etc.);</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Investigações geotécnicas para conhecimento das características e posição das camadas de solo presentes; profundidade do lençol freático; afloramentos rochosos; indicando indiretamente as capacidades e restrições dos terrenos;</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 xml:space="preserve">Realização de levantamento topográfico preciso da área a ocupar para que sirva de base para os projetos geométricos, terraplenagem e infraestrutura. Infelizmente, </w:t>
      </w:r>
      <w:r w:rsidR="00C8388B" w:rsidRPr="00B94C75">
        <w:rPr>
          <w:rFonts w:cs="Dax-Light"/>
        </w:rPr>
        <w:t>muitos custos adicionais de implantação têm</w:t>
      </w:r>
      <w:r w:rsidRPr="00B94C75">
        <w:rPr>
          <w:rFonts w:cs="Dax-Light"/>
        </w:rPr>
        <w:t xml:space="preserve"> recado em empreendimento que não investiram o suficiente na fase de planejamento;</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lastRenderedPageBreak/>
        <w:t>A declividade longitudinal das vias deverá ser flexibilizada, permitindo-se trechos curtos (entre 100 e 300m) com declividades de até 20%.</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A declividade transversal das vias em encosta deve con</w:t>
      </w:r>
      <w:r w:rsidR="000B7E7C" w:rsidRPr="00B94C75">
        <w:rPr>
          <w:rFonts w:cs="Dax-Light"/>
        </w:rPr>
        <w:t>vergi</w:t>
      </w:r>
      <w:r w:rsidRPr="00B94C75">
        <w:rPr>
          <w:rFonts w:cs="Dax-Light"/>
        </w:rPr>
        <w:t>r sempre para o bordo interno da via (pé do corte), onde deverá ser instalada a captação da drenagem superficial;</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Permissão da adoção de modos de transporte em terrenos muito íngremes (declividades acima de 60%) como planos inclinados ou até teleféricos;</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 xml:space="preserve">A forma, dimensão e disposição dos lotes não </w:t>
      </w:r>
      <w:r w:rsidR="00B2278D" w:rsidRPr="00B94C75">
        <w:rPr>
          <w:rFonts w:cs="Dax-Light"/>
        </w:rPr>
        <w:t>devem ser</w:t>
      </w:r>
      <w:r w:rsidRPr="00B94C75">
        <w:rPr>
          <w:rFonts w:cs="Dax-Light"/>
        </w:rPr>
        <w:t xml:space="preserve"> vista de forma isolada, mas relacionadas a uma tipologia de moradia a se implantar (IPT,1991);</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Os lotes deverão ter a sua maior dimensão paralela às curvas de nível, adotando-se a proporção entre os lados 1:2 ou 1:3 (IPT, 1991);</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Os lotes deverão manter desnível máximo de 2,50m entre a maior cota de sua testada e o nível da rua, de forma a possibilitar o acesso adequado (IPT,1991);</w:t>
      </w:r>
    </w:p>
    <w:p w:rsidR="00D45CCB" w:rsidRPr="00B94C75" w:rsidRDefault="00B2278D" w:rsidP="00860791">
      <w:pPr>
        <w:pStyle w:val="Recuodecorpodetexto"/>
        <w:numPr>
          <w:ilvl w:val="0"/>
          <w:numId w:val="33"/>
        </w:numPr>
        <w:spacing w:before="240" w:after="240" w:line="360" w:lineRule="auto"/>
        <w:rPr>
          <w:rFonts w:cs="Dax-Light"/>
        </w:rPr>
      </w:pPr>
      <w:r w:rsidRPr="00B94C75">
        <w:rPr>
          <w:rFonts w:cs="Dax-Light"/>
        </w:rPr>
        <w:t>Em terrenos com declividade elevada, limitar em 18,0m o desnível entre as servidões (acesso exclusive a pedestres) e as vias para veículos mais próximos, (IPT,1991);</w:t>
      </w:r>
    </w:p>
    <w:p w:rsidR="00D45CCB" w:rsidRPr="00B94C75" w:rsidRDefault="00D45CCB" w:rsidP="00860791">
      <w:pPr>
        <w:pStyle w:val="Recuodecorpodetexto"/>
        <w:numPr>
          <w:ilvl w:val="0"/>
          <w:numId w:val="33"/>
        </w:numPr>
        <w:spacing w:before="240" w:after="240" w:line="360" w:lineRule="auto"/>
        <w:rPr>
          <w:rFonts w:cs="Dax-Light"/>
        </w:rPr>
      </w:pPr>
      <w:r w:rsidRPr="00B94C75">
        <w:rPr>
          <w:rFonts w:cs="Dax-Light"/>
        </w:rPr>
        <w:t>A largura das servidões deverá assegurar condições de insolação para os lindeiros e possibilidade de implantação de infraestrutura, adotando-se como limite inferior, 2,0m de largura (IPT,1991);</w:t>
      </w:r>
    </w:p>
    <w:p w:rsidR="001C2E85" w:rsidRPr="00B94C75" w:rsidRDefault="004C6B0F" w:rsidP="005B7665">
      <w:pPr>
        <w:pStyle w:val="Recuodecorpodetexto"/>
        <w:spacing w:before="240" w:after="240" w:line="360" w:lineRule="auto"/>
        <w:ind w:left="0" w:firstLine="567"/>
        <w:rPr>
          <w:rFonts w:cs="Dax-Light"/>
        </w:rPr>
      </w:pPr>
      <w:r w:rsidRPr="00B94C75">
        <w:rPr>
          <w:rFonts w:cs="Dax-Light"/>
        </w:rPr>
        <w:t xml:space="preserve">As principais diferenças na legislação edilícia para a construção em terrenos em encosta, dizem respeito </w:t>
      </w:r>
      <w:r w:rsidR="00F63024" w:rsidRPr="00B94C75">
        <w:rPr>
          <w:rFonts w:cs="Dax-Light"/>
        </w:rPr>
        <w:t>à</w:t>
      </w:r>
      <w:r w:rsidRPr="00B94C75">
        <w:rPr>
          <w:rFonts w:cs="Dax-Light"/>
        </w:rPr>
        <w:t xml:space="preserve"> execução de serviços de terraplenagem, obras de contenção e drenagem.</w:t>
      </w:r>
    </w:p>
    <w:p w:rsidR="004C6B0F" w:rsidRPr="00B94C75" w:rsidRDefault="004C6B0F" w:rsidP="005B7665">
      <w:pPr>
        <w:pStyle w:val="Recuodecorpodetexto"/>
        <w:spacing w:before="240" w:after="240" w:line="360" w:lineRule="auto"/>
        <w:ind w:left="0" w:firstLine="567"/>
        <w:rPr>
          <w:rFonts w:cs="Dax-Light"/>
        </w:rPr>
      </w:pPr>
      <w:r w:rsidRPr="00B94C75">
        <w:rPr>
          <w:rFonts w:cs="Dax-Light"/>
        </w:rPr>
        <w:t xml:space="preserve">A execução destes serviços, principalmente, por </w:t>
      </w:r>
      <w:r w:rsidR="00DE65EF" w:rsidRPr="00B94C75">
        <w:rPr>
          <w:rFonts w:cs="Dax-Light"/>
        </w:rPr>
        <w:t>deficiência</w:t>
      </w:r>
      <w:r w:rsidRPr="00B94C75">
        <w:rPr>
          <w:rFonts w:cs="Dax-Light"/>
        </w:rPr>
        <w:t xml:space="preserve"> de uma qualificação específica para a implantação d</w:t>
      </w:r>
      <w:r w:rsidR="00D44C03" w:rsidRPr="00B94C75">
        <w:rPr>
          <w:rFonts w:cs="Dax-Light"/>
        </w:rPr>
        <w:t>e construções em encostas por a</w:t>
      </w:r>
      <w:r w:rsidRPr="00B94C75">
        <w:rPr>
          <w:rFonts w:cs="Dax-Light"/>
        </w:rPr>
        <w:t>rquitetos</w:t>
      </w:r>
      <w:r w:rsidR="00D44C03" w:rsidRPr="00B94C75">
        <w:rPr>
          <w:rFonts w:cs="Dax-Light"/>
        </w:rPr>
        <w:t xml:space="preserve"> e </w:t>
      </w:r>
      <w:r w:rsidR="00D44C03" w:rsidRPr="00B94C75">
        <w:rPr>
          <w:rFonts w:cs="Dax-Light"/>
        </w:rPr>
        <w:lastRenderedPageBreak/>
        <w:t>engenheiros, acaba sendo levada a termo pelas empresas de terraplenagem ou mesmo por operadores de máquinas autônomos.</w:t>
      </w:r>
    </w:p>
    <w:p w:rsidR="00561916" w:rsidRPr="00B94C75" w:rsidRDefault="00E73171" w:rsidP="005B7665">
      <w:pPr>
        <w:pStyle w:val="Recuodecorpodetexto"/>
        <w:spacing w:before="240" w:after="240" w:line="360" w:lineRule="auto"/>
        <w:ind w:left="0" w:firstLine="567"/>
        <w:rPr>
          <w:rFonts w:cs="Dax-Light"/>
        </w:rPr>
      </w:pPr>
      <w:r w:rsidRPr="00B94C75">
        <w:rPr>
          <w:rFonts w:cs="Dax-Light"/>
        </w:rPr>
        <w:t>A recorrência de mutilação de terrenos</w:t>
      </w:r>
      <w:r w:rsidR="000D5B0B" w:rsidRPr="00B94C75">
        <w:rPr>
          <w:rFonts w:cs="Dax-Light"/>
        </w:rPr>
        <w:t>,</w:t>
      </w:r>
      <w:r w:rsidRPr="00B94C75">
        <w:rPr>
          <w:rFonts w:cs="Dax-Light"/>
        </w:rPr>
        <w:t xml:space="preserve"> em decorrência de serviços de terraplenagem </w:t>
      </w:r>
      <w:r w:rsidR="000D5B0B" w:rsidRPr="00B94C75">
        <w:rPr>
          <w:rFonts w:cs="Dax-Light"/>
        </w:rPr>
        <w:t>não</w:t>
      </w:r>
      <w:r w:rsidRPr="00B94C75">
        <w:rPr>
          <w:rFonts w:cs="Dax-Light"/>
        </w:rPr>
        <w:t xml:space="preserve"> planejados</w:t>
      </w:r>
      <w:r w:rsidR="00761F0D" w:rsidRPr="00B94C75">
        <w:rPr>
          <w:rFonts w:cs="Dax-Light"/>
        </w:rPr>
        <w:t>, sem controle</w:t>
      </w:r>
      <w:r w:rsidRPr="00B94C75">
        <w:rPr>
          <w:rFonts w:cs="Dax-Light"/>
        </w:rPr>
        <w:t xml:space="preserve"> e</w:t>
      </w:r>
      <w:r w:rsidR="00761F0D" w:rsidRPr="00B94C75">
        <w:rPr>
          <w:rFonts w:cs="Dax-Light"/>
        </w:rPr>
        <w:t>, portanto</w:t>
      </w:r>
      <w:r w:rsidR="00F74EBC" w:rsidRPr="00B94C75">
        <w:rPr>
          <w:rFonts w:cs="Dax-Light"/>
        </w:rPr>
        <w:t>, mal executados</w:t>
      </w:r>
      <w:r w:rsidR="00152D49" w:rsidRPr="00B94C75">
        <w:rPr>
          <w:rFonts w:cs="Dax-Light"/>
        </w:rPr>
        <w:t xml:space="preserve"> e, </w:t>
      </w:r>
      <w:r w:rsidR="00F74EBC" w:rsidRPr="00B94C75">
        <w:rPr>
          <w:rFonts w:cs="Dax-Light"/>
        </w:rPr>
        <w:t>resultam na necessidade de obras de remediação.</w:t>
      </w:r>
      <w:r w:rsidR="00706B20" w:rsidRPr="00B94C75">
        <w:rPr>
          <w:rFonts w:cs="Dax-Light"/>
        </w:rPr>
        <w:t xml:space="preserve"> </w:t>
      </w:r>
      <w:r w:rsidR="00F74EBC" w:rsidRPr="00B94C75">
        <w:rPr>
          <w:rFonts w:cs="Dax-Light"/>
        </w:rPr>
        <w:t>Estas obras q</w:t>
      </w:r>
      <w:r w:rsidR="00152D49" w:rsidRPr="00B94C75">
        <w:rPr>
          <w:rFonts w:cs="Dax-Light"/>
        </w:rPr>
        <w:t xml:space="preserve">uase sempre não </w:t>
      </w:r>
      <w:r w:rsidR="00761F0D" w:rsidRPr="00B94C75">
        <w:rPr>
          <w:rFonts w:cs="Dax-Light"/>
        </w:rPr>
        <w:t xml:space="preserve">estão </w:t>
      </w:r>
      <w:r w:rsidR="00152D49" w:rsidRPr="00B94C75">
        <w:rPr>
          <w:rFonts w:cs="Dax-Light"/>
        </w:rPr>
        <w:t>previstas</w:t>
      </w:r>
      <w:r w:rsidR="006C3BEC" w:rsidRPr="00B94C75">
        <w:rPr>
          <w:rFonts w:cs="Dax-Light"/>
        </w:rPr>
        <w:t xml:space="preserve"> no orçamento dos proprietários.</w:t>
      </w:r>
      <w:r w:rsidR="00DE0317">
        <w:rPr>
          <w:rFonts w:cs="Dax-Light"/>
        </w:rPr>
        <w:t xml:space="preserve"> </w:t>
      </w:r>
      <w:r w:rsidR="006C3BEC" w:rsidRPr="00B94C75">
        <w:rPr>
          <w:rFonts w:cs="Dax-Light"/>
        </w:rPr>
        <w:t xml:space="preserve">Esta situação denota </w:t>
      </w:r>
      <w:r w:rsidR="00152D49" w:rsidRPr="00B94C75">
        <w:rPr>
          <w:rFonts w:cs="Dax-Light"/>
        </w:rPr>
        <w:t>a necessidade de uma maior regulação e controle dos serviços de terraplenagem.</w:t>
      </w:r>
      <w:r w:rsidR="000675A3" w:rsidRPr="00B94C75">
        <w:rPr>
          <w:rFonts w:cs="Dax-Light"/>
        </w:rPr>
        <w:t xml:space="preserve"> A</w:t>
      </w:r>
      <w:r w:rsidR="00B3730F" w:rsidRPr="00B94C75">
        <w:rPr>
          <w:rFonts w:cs="Dax-Light"/>
        </w:rPr>
        <w:t>s</w:t>
      </w:r>
      <w:r w:rsidR="000675A3" w:rsidRPr="00B94C75">
        <w:rPr>
          <w:rFonts w:cs="Dax-Light"/>
        </w:rPr>
        <w:t xml:space="preserve"> figura</w:t>
      </w:r>
      <w:r w:rsidR="00B3730F" w:rsidRPr="00B94C75">
        <w:rPr>
          <w:rFonts w:cs="Dax-Light"/>
        </w:rPr>
        <w:t>s</w:t>
      </w:r>
      <w:r w:rsidR="000675A3" w:rsidRPr="00B94C75">
        <w:rPr>
          <w:rFonts w:cs="Dax-Light"/>
        </w:rPr>
        <w:t xml:space="preserve"> </w:t>
      </w:r>
      <w:r w:rsidR="00B3730F" w:rsidRPr="00B94C75">
        <w:rPr>
          <w:rFonts w:cs="Dax-Light"/>
        </w:rPr>
        <w:t>42 e 43</w:t>
      </w:r>
      <w:r w:rsidR="000675A3" w:rsidRPr="00B94C75">
        <w:rPr>
          <w:rFonts w:cs="Dax-Light"/>
        </w:rPr>
        <w:t xml:space="preserve"> expõe</w:t>
      </w:r>
      <w:r w:rsidR="00B3730F" w:rsidRPr="00B94C75">
        <w:rPr>
          <w:rFonts w:cs="Dax-Light"/>
        </w:rPr>
        <w:t>m</w:t>
      </w:r>
      <w:r w:rsidR="000675A3" w:rsidRPr="00B94C75">
        <w:rPr>
          <w:rFonts w:cs="Dax-Light"/>
        </w:rPr>
        <w:t xml:space="preserve"> a mutilação de um terreno em função de um serviço de terraplenagem mal planejado e mal executado.</w:t>
      </w:r>
    </w:p>
    <w:p w:rsidR="000675A3" w:rsidRPr="00B94C75" w:rsidRDefault="000675A3" w:rsidP="005B7665">
      <w:pPr>
        <w:pStyle w:val="Recuodecorpodetexto"/>
        <w:spacing w:before="240" w:after="240" w:line="360" w:lineRule="auto"/>
        <w:ind w:left="0" w:firstLine="567"/>
        <w:rPr>
          <w:rFonts w:cs="Dax-Light"/>
        </w:rPr>
      </w:pPr>
      <w:r w:rsidRPr="00B94C75">
        <w:rPr>
          <w:rFonts w:cs="Dax-Light"/>
        </w:rPr>
        <w:t xml:space="preserve">Um efeito colateral </w:t>
      </w:r>
      <w:r w:rsidR="00B17923" w:rsidRPr="00B94C75">
        <w:rPr>
          <w:rFonts w:cs="Dax-Light"/>
        </w:rPr>
        <w:t xml:space="preserve">advindo de serviços de terraplenagem não planejados ou mal executados e a deflagração de processos erosivos e, consequente, carreamento de material para o sistema </w:t>
      </w:r>
      <w:r w:rsidR="00736135" w:rsidRPr="00B94C75">
        <w:rPr>
          <w:rFonts w:cs="Dax-Light"/>
        </w:rPr>
        <w:t>de drenagem e para a calha dos rios no primeiro gera obstruções e no segundo assoreamento.</w:t>
      </w:r>
    </w:p>
    <w:p w:rsidR="00736135" w:rsidRPr="00B94C75" w:rsidRDefault="008C1A17" w:rsidP="005B7665">
      <w:pPr>
        <w:pStyle w:val="Recuodecorpodetexto"/>
        <w:spacing w:before="240" w:after="240" w:line="360" w:lineRule="auto"/>
        <w:ind w:left="0" w:firstLine="567"/>
        <w:rPr>
          <w:rFonts w:cs="Dax-Light"/>
        </w:rPr>
      </w:pPr>
      <w:r w:rsidRPr="00B94C75">
        <w:rPr>
          <w:rFonts w:cs="Dax-Light"/>
        </w:rPr>
        <w:t>Os silenciosos processos erosivos, juntamente com o lançamento de material escavado, em margens de rios, talvegues e outros locais não autorizados resulta na permanente necessidade de serviços de limpeza e desassoreamento dos rios e córregos da cidade.</w:t>
      </w:r>
    </w:p>
    <w:p w:rsidR="00002E32" w:rsidRPr="00B94C75" w:rsidRDefault="00152D49" w:rsidP="005B7665">
      <w:pPr>
        <w:pStyle w:val="Recuodecorpodetexto"/>
        <w:spacing w:before="240" w:after="240" w:line="360" w:lineRule="auto"/>
        <w:ind w:left="0" w:firstLine="567"/>
        <w:rPr>
          <w:rFonts w:cs="Dax-Light"/>
        </w:rPr>
      </w:pPr>
      <w:r w:rsidRPr="00B94C75">
        <w:rPr>
          <w:rFonts w:cs="Dax-Light"/>
        </w:rPr>
        <w:t>Os projetos de implantação das residências em encosta deverão ser concebidos para esta condição de forma a minimizar cortes e aterros</w:t>
      </w:r>
      <w:r w:rsidR="00F63024" w:rsidRPr="00B94C75">
        <w:rPr>
          <w:rFonts w:cs="Dax-Light"/>
        </w:rPr>
        <w:t>,</w:t>
      </w:r>
      <w:r w:rsidRPr="00B94C75">
        <w:rPr>
          <w:rFonts w:cs="Dax-Light"/>
        </w:rPr>
        <w:t xml:space="preserve"> ou seja, </w:t>
      </w:r>
      <w:r w:rsidR="007B090D" w:rsidRPr="00B94C75">
        <w:rPr>
          <w:rFonts w:cs="Dax-Light"/>
        </w:rPr>
        <w:t>as construções deverão se amoldar à encosta e não a encosta à construção.</w:t>
      </w:r>
    </w:p>
    <w:p w:rsidR="00011D0E" w:rsidRPr="00B94C75" w:rsidRDefault="00011D0E" w:rsidP="005B7665">
      <w:pPr>
        <w:pStyle w:val="Recuodecorpodetexto"/>
        <w:spacing w:before="240" w:after="0" w:line="360" w:lineRule="auto"/>
        <w:ind w:left="0" w:firstLine="567"/>
        <w:rPr>
          <w:b/>
        </w:rPr>
      </w:pPr>
      <w:r w:rsidRPr="00B94C75">
        <w:rPr>
          <w:b/>
          <w:noProof/>
        </w:rPr>
        <w:drawing>
          <wp:inline distT="0" distB="0" distL="0" distR="0">
            <wp:extent cx="2519872" cy="1418763"/>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20161118-WA0007.jpg"/>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519872" cy="1418763"/>
                    </a:xfrm>
                    <a:prstGeom prst="rect">
                      <a:avLst/>
                    </a:prstGeom>
                  </pic:spPr>
                </pic:pic>
              </a:graphicData>
            </a:graphic>
          </wp:inline>
        </w:drawing>
      </w:r>
      <w:r w:rsidRPr="00B94C75">
        <w:rPr>
          <w:b/>
          <w:noProof/>
        </w:rPr>
        <w:drawing>
          <wp:inline distT="0" distB="0" distL="0" distR="0">
            <wp:extent cx="2519231" cy="1418400"/>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20161118-WA0005.jpg"/>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519231" cy="1418400"/>
                    </a:xfrm>
                    <a:prstGeom prst="rect">
                      <a:avLst/>
                    </a:prstGeom>
                  </pic:spPr>
                </pic:pic>
              </a:graphicData>
            </a:graphic>
          </wp:inline>
        </w:drawing>
      </w:r>
    </w:p>
    <w:p w:rsidR="00011D0E" w:rsidRPr="00B94C75" w:rsidRDefault="00011D0E" w:rsidP="005B7665">
      <w:pPr>
        <w:pStyle w:val="Recuodecorpodetexto"/>
        <w:spacing w:before="0" w:after="0" w:line="360" w:lineRule="auto"/>
        <w:ind w:left="0" w:firstLine="567"/>
        <w:rPr>
          <w:sz w:val="20"/>
        </w:rPr>
      </w:pPr>
      <w:r w:rsidRPr="00B94C75">
        <w:rPr>
          <w:b/>
          <w:sz w:val="20"/>
        </w:rPr>
        <w:t>Figura</w:t>
      </w:r>
      <w:r w:rsidR="00781C46" w:rsidRPr="00B94C75">
        <w:rPr>
          <w:b/>
          <w:sz w:val="20"/>
        </w:rPr>
        <w:t>s</w:t>
      </w:r>
      <w:r w:rsidR="0065608A" w:rsidRPr="00B94C75">
        <w:rPr>
          <w:b/>
          <w:sz w:val="20"/>
        </w:rPr>
        <w:t xml:space="preserve"> </w:t>
      </w:r>
      <w:r w:rsidR="00706B20" w:rsidRPr="00B94C75">
        <w:rPr>
          <w:b/>
          <w:sz w:val="20"/>
        </w:rPr>
        <w:t>42</w:t>
      </w:r>
      <w:r w:rsidR="00781C46" w:rsidRPr="00B94C75">
        <w:rPr>
          <w:b/>
          <w:sz w:val="20"/>
        </w:rPr>
        <w:t xml:space="preserve"> e</w:t>
      </w:r>
      <w:r w:rsidR="0065608A" w:rsidRPr="00B94C75">
        <w:rPr>
          <w:b/>
          <w:sz w:val="20"/>
        </w:rPr>
        <w:t xml:space="preserve"> </w:t>
      </w:r>
      <w:r w:rsidR="00706B20" w:rsidRPr="00B94C75">
        <w:rPr>
          <w:b/>
          <w:sz w:val="20"/>
        </w:rPr>
        <w:t>43</w:t>
      </w:r>
      <w:r w:rsidRPr="00B94C75">
        <w:rPr>
          <w:b/>
          <w:sz w:val="20"/>
        </w:rPr>
        <w:t>–</w:t>
      </w:r>
      <w:r w:rsidRPr="00B94C75">
        <w:rPr>
          <w:sz w:val="20"/>
        </w:rPr>
        <w:t xml:space="preserve"> Terraplenagem mal planejada, mal controlada e mal executada, relegada ao abandono pelo proprietário do terreno. </w:t>
      </w:r>
      <w:proofErr w:type="spellStart"/>
      <w:r w:rsidRPr="00B94C75">
        <w:rPr>
          <w:sz w:val="20"/>
        </w:rPr>
        <w:t>Etr</w:t>
      </w:r>
      <w:proofErr w:type="spellEnd"/>
      <w:r w:rsidRPr="00B94C75">
        <w:rPr>
          <w:sz w:val="20"/>
        </w:rPr>
        <w:t>. União e indústria, Nogueira, Itaipava, 3º Distrito.</w:t>
      </w:r>
    </w:p>
    <w:p w:rsidR="007B090D" w:rsidRPr="00B94C75" w:rsidRDefault="007B090D" w:rsidP="005B7665">
      <w:pPr>
        <w:pStyle w:val="Recuodecorpodetexto"/>
        <w:spacing w:before="240" w:after="240" w:line="360" w:lineRule="auto"/>
        <w:ind w:left="0" w:firstLine="567"/>
        <w:rPr>
          <w:rFonts w:cs="Dax-Light"/>
        </w:rPr>
      </w:pPr>
      <w:r w:rsidRPr="00B94C75">
        <w:rPr>
          <w:rFonts w:cs="Dax-Light"/>
        </w:rPr>
        <w:lastRenderedPageBreak/>
        <w:t>Além disso, os movimentos de terra devem, preferencialmente, se esgotar no próprio lote, evitando-se recorrer a áreas de empréstimo de material (saibreiras) ou os exíguos bota-foras.</w:t>
      </w:r>
    </w:p>
    <w:p w:rsidR="0035788A" w:rsidRPr="00B94C75" w:rsidRDefault="0035788A" w:rsidP="005B7665">
      <w:pPr>
        <w:pStyle w:val="Recuodecorpodetexto"/>
        <w:spacing w:before="240" w:after="240" w:line="360" w:lineRule="auto"/>
        <w:ind w:left="0" w:firstLine="567"/>
        <w:rPr>
          <w:rFonts w:cs="Dax-Light"/>
        </w:rPr>
      </w:pPr>
      <w:r w:rsidRPr="00B94C75">
        <w:rPr>
          <w:rFonts w:cs="Dax-Light"/>
        </w:rPr>
        <w:t>Os tópicos relacionados a seguir apresentam sugestões de regulações a serem agregadas ao Código de Obras e Posturas do Município</w:t>
      </w:r>
      <w:r w:rsidR="00424E54" w:rsidRPr="00B94C75">
        <w:rPr>
          <w:rFonts w:cs="Dax-Light"/>
        </w:rPr>
        <w:t>:</w:t>
      </w:r>
    </w:p>
    <w:p w:rsidR="009D7579" w:rsidRPr="00B94C75" w:rsidRDefault="00424E54" w:rsidP="005B7665">
      <w:pPr>
        <w:pStyle w:val="Recuodecorpodetexto"/>
        <w:spacing w:before="240" w:after="240" w:line="360" w:lineRule="auto"/>
        <w:ind w:left="0" w:firstLine="567"/>
        <w:rPr>
          <w:rFonts w:cs="Dax-Light"/>
        </w:rPr>
      </w:pPr>
      <w:r w:rsidRPr="00B94C75">
        <w:rPr>
          <w:rFonts w:cs="Dax-Light"/>
        </w:rPr>
        <w:t>De c</w:t>
      </w:r>
      <w:r w:rsidR="009D7579" w:rsidRPr="00B94C75">
        <w:rPr>
          <w:rFonts w:cs="Dax-Light"/>
        </w:rPr>
        <w:t>ortes, aterros e demais serviços de terraplenagem:</w:t>
      </w:r>
    </w:p>
    <w:p w:rsidR="000251BF" w:rsidRPr="00B94C75" w:rsidRDefault="000251BF" w:rsidP="00860791">
      <w:pPr>
        <w:pStyle w:val="Recuodecorpodetexto"/>
        <w:numPr>
          <w:ilvl w:val="0"/>
          <w:numId w:val="34"/>
        </w:numPr>
        <w:spacing w:before="240" w:after="240" w:line="360" w:lineRule="auto"/>
        <w:rPr>
          <w:rFonts w:cs="Dax-Light"/>
        </w:rPr>
      </w:pPr>
      <w:r w:rsidRPr="00B94C75">
        <w:rPr>
          <w:rFonts w:cs="Dax-Light"/>
        </w:rPr>
        <w:t>Cortes em solo com altura superior a 3,0m devem ser conformados com inclinações compatíveis com o tipo de material encontrado e não superiores a 56º (talude 3:2</w:t>
      </w:r>
      <w:r w:rsidR="00A453CE" w:rsidRPr="00B94C75">
        <w:rPr>
          <w:rFonts w:cs="Dax-Light"/>
        </w:rPr>
        <w:t xml:space="preserve"> - V:H); a altura máxima entre banquetas (bermas) entre taludes, não deverá ser superior a 6,0m; a largura das banquetas não deverá ser inferior a 1,5m; os taludes deverão ser revestidos com gramíneas/leguminosas; </w:t>
      </w:r>
    </w:p>
    <w:p w:rsidR="00A453CE" w:rsidRPr="00B94C75" w:rsidRDefault="00A453CE" w:rsidP="00860791">
      <w:pPr>
        <w:pStyle w:val="Recuodecorpodetexto"/>
        <w:numPr>
          <w:ilvl w:val="0"/>
          <w:numId w:val="34"/>
        </w:numPr>
        <w:spacing w:before="240" w:after="240" w:line="360" w:lineRule="auto"/>
        <w:rPr>
          <w:rFonts w:cs="Dax-Light"/>
        </w:rPr>
      </w:pPr>
      <w:r w:rsidRPr="00B94C75">
        <w:rPr>
          <w:rFonts w:cs="Dax-Light"/>
        </w:rPr>
        <w:t>A adoção destas diretrizes geométricas para cortes e aterros não exi</w:t>
      </w:r>
      <w:r w:rsidR="00062822" w:rsidRPr="00B94C75">
        <w:rPr>
          <w:rFonts w:cs="Dax-Light"/>
        </w:rPr>
        <w:t>m</w:t>
      </w:r>
      <w:r w:rsidRPr="00B94C75">
        <w:rPr>
          <w:rFonts w:cs="Dax-Light"/>
        </w:rPr>
        <w:t>e o responsável técnico da verificação da estabilidade global dos taludes com base em parâmetros geotécnicos do solo, obtidos por intermédio d</w:t>
      </w:r>
      <w:r w:rsidR="00062822" w:rsidRPr="00B94C75">
        <w:rPr>
          <w:rFonts w:cs="Dax-Light"/>
        </w:rPr>
        <w:t>e</w:t>
      </w:r>
      <w:r w:rsidR="00706B20" w:rsidRPr="00B94C75">
        <w:rPr>
          <w:rFonts w:cs="Dax-Light"/>
        </w:rPr>
        <w:t xml:space="preserve"> </w:t>
      </w:r>
      <w:r w:rsidR="00062822" w:rsidRPr="00B94C75">
        <w:rPr>
          <w:rFonts w:cs="Dax-Light"/>
        </w:rPr>
        <w:t>ensaios ou por correlações com NSPT;</w:t>
      </w:r>
    </w:p>
    <w:p w:rsidR="00062822" w:rsidRPr="00B94C75" w:rsidRDefault="0005445E" w:rsidP="00860791">
      <w:pPr>
        <w:pStyle w:val="Recuodecorpodetexto"/>
        <w:numPr>
          <w:ilvl w:val="0"/>
          <w:numId w:val="34"/>
        </w:numPr>
        <w:spacing w:before="240" w:after="240" w:line="360" w:lineRule="auto"/>
        <w:rPr>
          <w:rFonts w:cs="Dax-Light"/>
        </w:rPr>
      </w:pPr>
      <w:r w:rsidRPr="00B94C75">
        <w:rPr>
          <w:rFonts w:cs="Dax-Light"/>
        </w:rPr>
        <w:t>A implantação de construções em terrenos em encosta implica, necessariamente, na elaboração de projetos de drenagem superficial</w:t>
      </w:r>
      <w:r w:rsidR="000B02C2" w:rsidRPr="00B94C75">
        <w:rPr>
          <w:rFonts w:cs="Dax-Light"/>
        </w:rPr>
        <w:t xml:space="preserve"> que levem em conta</w:t>
      </w:r>
      <w:r w:rsidR="00894776" w:rsidRPr="00B94C75">
        <w:rPr>
          <w:rFonts w:cs="Dax-Light"/>
        </w:rPr>
        <w:t>, além do próprio lote, as contribuições de montante e a compatibilidade com o destino final existente;</w:t>
      </w:r>
    </w:p>
    <w:p w:rsidR="006866FA" w:rsidRPr="00B94C75" w:rsidRDefault="00894776" w:rsidP="00860791">
      <w:pPr>
        <w:pStyle w:val="Recuodecorpodetexto"/>
        <w:numPr>
          <w:ilvl w:val="0"/>
          <w:numId w:val="34"/>
        </w:numPr>
        <w:spacing w:before="240" w:after="0" w:line="360" w:lineRule="auto"/>
        <w:rPr>
          <w:rFonts w:cs="Dax-Light"/>
        </w:rPr>
      </w:pPr>
      <w:r w:rsidRPr="00B94C75">
        <w:rPr>
          <w:rFonts w:cs="Dax-Light"/>
        </w:rPr>
        <w:t>Cortes em solo com altura superior a 3,0m, que, por imposições geométricas do projeto de implantação forem executados com inclinações superiores a 56º (talude 3:2 - V:H)</w:t>
      </w:r>
      <w:r w:rsidR="009D7579" w:rsidRPr="00B94C75">
        <w:rPr>
          <w:rFonts w:cs="Dax-Light"/>
        </w:rPr>
        <w:t xml:space="preserve">, </w:t>
      </w:r>
      <w:r w:rsidR="00EF0D44" w:rsidRPr="00B94C75">
        <w:rPr>
          <w:rFonts w:cs="Dax-Light"/>
        </w:rPr>
        <w:t>deverão ser estabilizados</w:t>
      </w:r>
      <w:r w:rsidR="00231BD4" w:rsidRPr="00B94C75">
        <w:rPr>
          <w:rFonts w:cs="Dax-Light"/>
        </w:rPr>
        <w:t xml:space="preserve"> obrigatoriamente utilizando soluções de reforço ou contenção</w:t>
      </w:r>
      <w:r w:rsidR="00DE0317">
        <w:rPr>
          <w:rFonts w:cs="Dax-Light"/>
        </w:rPr>
        <w:t xml:space="preserve"> </w:t>
      </w:r>
      <w:r w:rsidR="009D7579" w:rsidRPr="00B94C75">
        <w:rPr>
          <w:rFonts w:cs="Dax-Light"/>
        </w:rPr>
        <w:t>(Ver figura</w:t>
      </w:r>
      <w:r w:rsidR="00706B20" w:rsidRPr="00B94C75">
        <w:rPr>
          <w:rFonts w:cs="Dax-Light"/>
        </w:rPr>
        <w:t>44</w:t>
      </w:r>
      <w:r w:rsidR="006866FA" w:rsidRPr="00B94C75">
        <w:rPr>
          <w:rFonts w:cs="Dax-Light"/>
        </w:rPr>
        <w:t>;</w:t>
      </w:r>
    </w:p>
    <w:p w:rsidR="00CA4C16" w:rsidRPr="00B94C75" w:rsidRDefault="003A293F" w:rsidP="005B7665">
      <w:pPr>
        <w:pStyle w:val="Recuodecorpodetexto"/>
        <w:spacing w:before="0" w:after="0" w:line="360" w:lineRule="auto"/>
        <w:ind w:left="1287"/>
        <w:rPr>
          <w:b/>
          <w:bCs/>
          <w:sz w:val="20"/>
          <w:szCs w:val="20"/>
        </w:rPr>
      </w:pPr>
      <w:r w:rsidRPr="00B94C75">
        <w:rPr>
          <w:rFonts w:cs="Dax-Light"/>
          <w:noProof/>
        </w:rPr>
        <w:lastRenderedPageBreak/>
        <w:drawing>
          <wp:inline distT="0" distB="0" distL="0" distR="0">
            <wp:extent cx="4219546" cy="249555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an0002.jpg"/>
                    <pic:cNvPicPr/>
                  </pic:nvPicPr>
                  <pic:blipFill rotWithShape="1">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522" t="8490" b="20343"/>
                    <a:stretch/>
                  </pic:blipFill>
                  <pic:spPr bwMode="auto">
                    <a:xfrm>
                      <a:off x="0" y="0"/>
                      <a:ext cx="4219546" cy="24955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6866FA" w:rsidRPr="00B94C75" w:rsidRDefault="006866FA" w:rsidP="005B7665">
      <w:pPr>
        <w:pStyle w:val="Recuodecorpodetexto"/>
        <w:spacing w:before="0" w:after="0" w:line="360" w:lineRule="auto"/>
        <w:ind w:left="1287"/>
        <w:rPr>
          <w:rFonts w:cs="Dax-Light"/>
        </w:rPr>
      </w:pPr>
      <w:r w:rsidRPr="00B94C75">
        <w:rPr>
          <w:b/>
          <w:bCs/>
          <w:sz w:val="20"/>
          <w:szCs w:val="20"/>
        </w:rPr>
        <w:t xml:space="preserve">Figura </w:t>
      </w:r>
      <w:r w:rsidR="00706B20" w:rsidRPr="00B94C75">
        <w:rPr>
          <w:b/>
          <w:bCs/>
          <w:sz w:val="20"/>
          <w:szCs w:val="20"/>
        </w:rPr>
        <w:t>44</w:t>
      </w:r>
      <w:r w:rsidR="00EF626B" w:rsidRPr="00B94C75">
        <w:rPr>
          <w:b/>
          <w:bCs/>
          <w:sz w:val="20"/>
          <w:szCs w:val="20"/>
        </w:rPr>
        <w:t xml:space="preserve"> </w:t>
      </w:r>
      <w:r w:rsidRPr="00B94C75">
        <w:rPr>
          <w:rFonts w:ascii="Times New Roman" w:hAnsi="Times New Roman"/>
          <w:b/>
        </w:rPr>
        <w:t xml:space="preserve">– </w:t>
      </w:r>
      <w:r w:rsidRPr="00B94C75">
        <w:rPr>
          <w:sz w:val="20"/>
          <w:szCs w:val="20"/>
        </w:rPr>
        <w:t>Esquema de seção mista (corte e aterro) em encosta</w:t>
      </w:r>
    </w:p>
    <w:p w:rsidR="009D7579" w:rsidRPr="00B94C75" w:rsidRDefault="00231BD4" w:rsidP="00860791">
      <w:pPr>
        <w:pStyle w:val="Recuodecorpodetexto"/>
        <w:numPr>
          <w:ilvl w:val="0"/>
          <w:numId w:val="34"/>
        </w:numPr>
        <w:spacing w:before="0" w:after="0" w:line="360" w:lineRule="auto"/>
        <w:rPr>
          <w:rFonts w:cs="Dax-Light"/>
        </w:rPr>
      </w:pPr>
      <w:r w:rsidRPr="00B94C75">
        <w:rPr>
          <w:rFonts w:cs="Dax-Light"/>
        </w:rPr>
        <w:t>Aterros em solo na encosta com altura superior a 1,5m deverão ser confinados por intermédio de contenções ou ter os taludes (saias de aterro) conformados com inclinação compatíveis com o tipo de material e não superiores a 33° (talude 2:3 (</w:t>
      </w:r>
      <w:proofErr w:type="gramStart"/>
      <w:r w:rsidRPr="00B94C75">
        <w:rPr>
          <w:rFonts w:cs="Dax-Light"/>
        </w:rPr>
        <w:t>V:</w:t>
      </w:r>
      <w:proofErr w:type="gramEnd"/>
      <w:r w:rsidRPr="00B94C75">
        <w:rPr>
          <w:rFonts w:cs="Dax-Light"/>
        </w:rPr>
        <w:t>H)</w:t>
      </w:r>
      <w:r w:rsidR="009D7579" w:rsidRPr="00B94C75">
        <w:rPr>
          <w:rFonts w:cs="Dax-Light"/>
        </w:rPr>
        <w:t xml:space="preserve">(Ver figura </w:t>
      </w:r>
      <w:r w:rsidR="00706B20" w:rsidRPr="00B94C75">
        <w:rPr>
          <w:rFonts w:cs="Dax-Light"/>
        </w:rPr>
        <w:t>45</w:t>
      </w:r>
      <w:r w:rsidR="009D7579" w:rsidRPr="00B94C75">
        <w:rPr>
          <w:rFonts w:cs="Dax-Light"/>
        </w:rPr>
        <w:t>);</w:t>
      </w:r>
    </w:p>
    <w:p w:rsidR="002937BB" w:rsidRPr="00B94C75" w:rsidRDefault="00C96F1C" w:rsidP="005B7665">
      <w:pPr>
        <w:pStyle w:val="Recuodecorpodetexto"/>
        <w:spacing w:before="0" w:after="0" w:line="360" w:lineRule="auto"/>
        <w:ind w:left="1287"/>
        <w:rPr>
          <w:rFonts w:cs="Dax-Light"/>
        </w:rPr>
      </w:pPr>
      <w:r w:rsidRPr="00B94C75">
        <w:rPr>
          <w:rFonts w:cs="Dax-Light"/>
          <w:noProof/>
        </w:rPr>
        <w:drawing>
          <wp:inline distT="0" distB="0" distL="0" distR="0">
            <wp:extent cx="4843145" cy="2876524"/>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an0001.jpg"/>
                    <pic:cNvPicPr/>
                  </pic:nvPicPr>
                  <pic:blipFill rotWithShape="1">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640" t="4477" r="2645" b="25507"/>
                    <a:stretch/>
                  </pic:blipFill>
                  <pic:spPr bwMode="auto">
                    <a:xfrm>
                      <a:off x="0" y="0"/>
                      <a:ext cx="4853278" cy="288254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F264E" w:rsidRPr="00B94C75" w:rsidRDefault="00FF264E" w:rsidP="005B7665">
      <w:pPr>
        <w:pStyle w:val="Recuodecorpodetexto"/>
        <w:spacing w:before="0" w:after="0" w:line="360" w:lineRule="auto"/>
        <w:ind w:left="1287"/>
        <w:rPr>
          <w:rFonts w:cs="Dax-Light"/>
        </w:rPr>
      </w:pPr>
      <w:r w:rsidRPr="00B94C75">
        <w:rPr>
          <w:b/>
          <w:bCs/>
          <w:sz w:val="20"/>
          <w:szCs w:val="20"/>
        </w:rPr>
        <w:t xml:space="preserve">Figura </w:t>
      </w:r>
      <w:r w:rsidR="00706B20" w:rsidRPr="00B94C75">
        <w:rPr>
          <w:b/>
          <w:bCs/>
          <w:sz w:val="20"/>
          <w:szCs w:val="20"/>
        </w:rPr>
        <w:t>45</w:t>
      </w:r>
      <w:r w:rsidR="00EF626B" w:rsidRPr="00B94C75">
        <w:rPr>
          <w:b/>
          <w:bCs/>
          <w:sz w:val="20"/>
          <w:szCs w:val="20"/>
        </w:rPr>
        <w:t xml:space="preserve"> </w:t>
      </w:r>
      <w:r w:rsidRPr="00B94C75">
        <w:rPr>
          <w:rFonts w:ascii="Times New Roman" w:hAnsi="Times New Roman"/>
          <w:b/>
        </w:rPr>
        <w:t xml:space="preserve">– </w:t>
      </w:r>
      <w:r w:rsidR="002601AF" w:rsidRPr="00B94C75">
        <w:rPr>
          <w:sz w:val="20"/>
          <w:szCs w:val="20"/>
        </w:rPr>
        <w:t>Conformação esquemática de talude de corte</w:t>
      </w:r>
    </w:p>
    <w:p w:rsidR="00231BD4" w:rsidRPr="00B94C75" w:rsidRDefault="00424E54" w:rsidP="00860791">
      <w:pPr>
        <w:pStyle w:val="Recuodecorpodetexto"/>
        <w:numPr>
          <w:ilvl w:val="0"/>
          <w:numId w:val="34"/>
        </w:numPr>
        <w:spacing w:before="240" w:after="240" w:line="360" w:lineRule="auto"/>
        <w:rPr>
          <w:rFonts w:cs="Dax-Light"/>
        </w:rPr>
      </w:pPr>
      <w:r w:rsidRPr="00B94C75">
        <w:rPr>
          <w:rFonts w:cs="Dax-Light"/>
        </w:rPr>
        <w:t>Deverão ser apresentados projetos específicos para quaisquer soluções de reforço de solos ou contenções acima de 3,0m. Estes projetos deverão ser apresentados em planta, cortes, elevações, detalhes construtivos e acompanhados de memorial descritivo e de cálculo;</w:t>
      </w:r>
    </w:p>
    <w:p w:rsidR="00231BD4" w:rsidRPr="00B94C75" w:rsidRDefault="00231BD4" w:rsidP="00860791">
      <w:pPr>
        <w:pStyle w:val="Recuodecorpodetexto"/>
        <w:numPr>
          <w:ilvl w:val="0"/>
          <w:numId w:val="34"/>
        </w:numPr>
        <w:spacing w:before="240" w:after="240" w:line="360" w:lineRule="auto"/>
        <w:rPr>
          <w:rFonts w:cs="Dax-Light"/>
        </w:rPr>
      </w:pPr>
      <w:r w:rsidRPr="00B94C75">
        <w:rPr>
          <w:rFonts w:cs="Dax-Light"/>
        </w:rPr>
        <w:lastRenderedPageBreak/>
        <w:t xml:space="preserve">O terreno </w:t>
      </w:r>
      <w:r w:rsidR="00E72A10" w:rsidRPr="00B94C75">
        <w:rPr>
          <w:rFonts w:cs="Dax-Light"/>
        </w:rPr>
        <w:t xml:space="preserve">para o lançamento do material de aterro deverá ser roçado e limpo, preparado com a execução de </w:t>
      </w:r>
      <w:r w:rsidR="00F63024" w:rsidRPr="00B94C75">
        <w:rPr>
          <w:rFonts w:cs="Dax-Light"/>
        </w:rPr>
        <w:t>degraus</w:t>
      </w:r>
      <w:r w:rsidR="00E72A10" w:rsidRPr="00B94C75">
        <w:rPr>
          <w:rFonts w:cs="Dax-Light"/>
        </w:rPr>
        <w:t xml:space="preserve"> para </w:t>
      </w:r>
      <w:r w:rsidR="00F63024" w:rsidRPr="00B94C75">
        <w:rPr>
          <w:rFonts w:cs="Dax-Light"/>
        </w:rPr>
        <w:t>que</w:t>
      </w:r>
      <w:r w:rsidR="00E72A10" w:rsidRPr="00B94C75">
        <w:rPr>
          <w:rFonts w:cs="Dax-Light"/>
        </w:rPr>
        <w:t xml:space="preserve"> não seja formada superfície de ruptura; o aterro deverá ser lançado em camada e compactado como manda a boa técnica de engenharia;</w:t>
      </w:r>
    </w:p>
    <w:p w:rsidR="00E72A10" w:rsidRPr="00B94C75" w:rsidRDefault="00E72A10" w:rsidP="00860791">
      <w:pPr>
        <w:pStyle w:val="Recuodecorpodetexto"/>
        <w:numPr>
          <w:ilvl w:val="0"/>
          <w:numId w:val="34"/>
        </w:numPr>
        <w:spacing w:before="240" w:after="240" w:line="360" w:lineRule="auto"/>
        <w:rPr>
          <w:rFonts w:cs="Dax-Light"/>
        </w:rPr>
      </w:pPr>
      <w:r w:rsidRPr="00B94C75">
        <w:rPr>
          <w:rFonts w:cs="Dax-Light"/>
        </w:rPr>
        <w:t xml:space="preserve">Aterro em solo com altura superior a 1,5m que, por imposições geométricas do projeto de implantação forem executados com taludes com inclinação superior a 33° </w:t>
      </w:r>
      <w:r w:rsidR="00116B2A" w:rsidRPr="00B94C75">
        <w:rPr>
          <w:rFonts w:cs="Dax-Light"/>
        </w:rPr>
        <w:t xml:space="preserve">deverão </w:t>
      </w:r>
      <w:r w:rsidRPr="00B94C75">
        <w:rPr>
          <w:rFonts w:cs="Dax-Light"/>
        </w:rPr>
        <w:t>ser estabilizados</w:t>
      </w:r>
      <w:r w:rsidR="00116B2A" w:rsidRPr="00B94C75">
        <w:rPr>
          <w:rFonts w:cs="Dax-Light"/>
        </w:rPr>
        <w:t>, obrigatoriamente, com soluções de reforço ou contenção;</w:t>
      </w:r>
    </w:p>
    <w:p w:rsidR="00116B2A" w:rsidRPr="00B94C75" w:rsidRDefault="00116B2A" w:rsidP="00860791">
      <w:pPr>
        <w:pStyle w:val="Recuodecorpodetexto"/>
        <w:numPr>
          <w:ilvl w:val="0"/>
          <w:numId w:val="34"/>
        </w:numPr>
        <w:spacing w:before="240" w:after="240" w:line="360" w:lineRule="auto"/>
        <w:rPr>
          <w:rFonts w:cs="Dax-Light"/>
        </w:rPr>
      </w:pPr>
      <w:r w:rsidRPr="00B94C75">
        <w:rPr>
          <w:rFonts w:cs="Dax-Light"/>
        </w:rPr>
        <w:t xml:space="preserve">Não deve ser tolerada a abertura indiscriminada de áreas de empréstimo de solo (jazidas) sem licenciamento ambiental </w:t>
      </w:r>
      <w:r w:rsidR="00B74E6E" w:rsidRPr="00B94C75">
        <w:rPr>
          <w:rFonts w:cs="Dax-Light"/>
        </w:rPr>
        <w:t>e respectivo plano de recuperação de área degradada (PRAD) bem como a deposição indiscriminada de excedentes de solo em encostas, talvegues, margens de rios, etc.;</w:t>
      </w:r>
    </w:p>
    <w:p w:rsidR="00424E54" w:rsidRPr="00B94C75" w:rsidRDefault="00424E54" w:rsidP="005B7665">
      <w:pPr>
        <w:pStyle w:val="Recuodecorpodetexto"/>
        <w:spacing w:before="240" w:after="240" w:line="360" w:lineRule="auto"/>
        <w:ind w:left="0" w:firstLine="567"/>
        <w:rPr>
          <w:rFonts w:cs="Dax-Light"/>
        </w:rPr>
      </w:pPr>
      <w:r w:rsidRPr="00B94C75">
        <w:rPr>
          <w:rFonts w:cs="Dax-Light"/>
        </w:rPr>
        <w:t>Das atividades de empresas de terraplenagem:</w:t>
      </w:r>
    </w:p>
    <w:p w:rsidR="00B74E6E" w:rsidRPr="00B94C75" w:rsidRDefault="00B74E6E" w:rsidP="00860791">
      <w:pPr>
        <w:pStyle w:val="Recuodecorpodetexto"/>
        <w:numPr>
          <w:ilvl w:val="0"/>
          <w:numId w:val="34"/>
        </w:numPr>
        <w:spacing w:before="240" w:after="240" w:line="360" w:lineRule="auto"/>
        <w:rPr>
          <w:rFonts w:cs="Dax-Light"/>
        </w:rPr>
      </w:pPr>
      <w:r w:rsidRPr="00B94C75">
        <w:rPr>
          <w:rFonts w:cs="Dax-Light"/>
        </w:rPr>
        <w:t>As empresas de terraplenagem e profissionais autônomos</w:t>
      </w:r>
      <w:r w:rsidR="00222006" w:rsidRPr="00B94C75">
        <w:rPr>
          <w:rFonts w:cs="Dax-Light"/>
        </w:rPr>
        <w:t xml:space="preserve"> deverão ter registro específico na Secretaria de Proteção e Defesa Civil</w:t>
      </w:r>
      <w:r w:rsidR="00FD384B" w:rsidRPr="00B94C75">
        <w:rPr>
          <w:rFonts w:cs="Dax-Light"/>
        </w:rPr>
        <w:t>, constando o nome do proprietário e do responsável técnico; apresentação da relação de equipamentos.</w:t>
      </w:r>
    </w:p>
    <w:p w:rsidR="00FD384B" w:rsidRPr="00B94C75" w:rsidRDefault="00FD384B" w:rsidP="00860791">
      <w:pPr>
        <w:pStyle w:val="Recuodecorpodetexto"/>
        <w:numPr>
          <w:ilvl w:val="0"/>
          <w:numId w:val="34"/>
        </w:numPr>
        <w:spacing w:before="240" w:after="240" w:line="360" w:lineRule="auto"/>
        <w:rPr>
          <w:rFonts w:cs="Dax-Light"/>
        </w:rPr>
      </w:pPr>
      <w:r w:rsidRPr="00B94C75">
        <w:rPr>
          <w:rFonts w:cs="Dax-Light"/>
        </w:rPr>
        <w:t>As empresas de terraplenagem ou profissionais autônomos deverão comunicar previamente à Coordenadoria de Fiscalização da Secretaria de Proteção e Defesa Civil</w:t>
      </w:r>
      <w:r w:rsidR="008914FA" w:rsidRPr="00B94C75">
        <w:rPr>
          <w:rFonts w:cs="Dax-Light"/>
        </w:rPr>
        <w:t xml:space="preserve"> quaisquer serviços de limpeza, demolição, remoção de escombros e serviços de terraplenagem</w:t>
      </w:r>
      <w:r w:rsidR="00707EDB" w:rsidRPr="00B94C75">
        <w:rPr>
          <w:rFonts w:cs="Dax-Light"/>
        </w:rPr>
        <w:t xml:space="preserve"> em geral, informando o endereço do serviço, contratante, os equipamentos que vão ser empregados, inclusive, caminhões para bota-fora</w:t>
      </w:r>
      <w:r w:rsidR="002B772D" w:rsidRPr="00B94C75">
        <w:rPr>
          <w:rFonts w:cs="Dax-Light"/>
        </w:rPr>
        <w:t>; relacionar a licença da obra ou autorização por órgão competente para a execução do serviço, prazo, prazo, etc. Este procedimento</w:t>
      </w:r>
      <w:r w:rsidR="00706B20" w:rsidRPr="00B94C75">
        <w:rPr>
          <w:rFonts w:cs="Dax-Light"/>
        </w:rPr>
        <w:t xml:space="preserve"> </w:t>
      </w:r>
      <w:r w:rsidR="00E14D04" w:rsidRPr="00B94C75">
        <w:rPr>
          <w:rFonts w:cs="Dax-Light"/>
        </w:rPr>
        <w:t>deverá ser, preferencialmente, feito através de formulário digital "online" disponível na página da referida secretaria;</w:t>
      </w:r>
    </w:p>
    <w:p w:rsidR="00E14D04" w:rsidRPr="00B94C75" w:rsidRDefault="00E14D04" w:rsidP="00860791">
      <w:pPr>
        <w:pStyle w:val="Recuodecorpodetexto"/>
        <w:numPr>
          <w:ilvl w:val="0"/>
          <w:numId w:val="34"/>
        </w:numPr>
        <w:spacing w:before="240" w:after="240" w:line="360" w:lineRule="auto"/>
        <w:rPr>
          <w:rFonts w:cs="Dax-Light"/>
        </w:rPr>
      </w:pPr>
      <w:r w:rsidRPr="00B94C75">
        <w:rPr>
          <w:rFonts w:cs="Dax-Light"/>
        </w:rPr>
        <w:lastRenderedPageBreak/>
        <w:t xml:space="preserve">Os proprietários responsáveis técnicos e operadores de equipamentos de terraplenagem deverão participar de cursos específicos </w:t>
      </w:r>
      <w:r w:rsidR="008B7268" w:rsidRPr="00B94C75">
        <w:rPr>
          <w:rFonts w:cs="Dax-Light"/>
        </w:rPr>
        <w:t xml:space="preserve">de </w:t>
      </w:r>
      <w:r w:rsidRPr="00B94C75">
        <w:rPr>
          <w:rFonts w:cs="Dax-Light"/>
        </w:rPr>
        <w:t>qualificação</w:t>
      </w:r>
      <w:r w:rsidR="008B7268" w:rsidRPr="00B94C75">
        <w:rPr>
          <w:rFonts w:cs="Dax-Light"/>
        </w:rPr>
        <w:t xml:space="preserve"> para a execução de obras de terraplenagem em encostas e só assim estarão habilitados a prestar serviços no Município de Petrópolis</w:t>
      </w:r>
      <w:r w:rsidR="006F05AA" w:rsidRPr="00B94C75">
        <w:rPr>
          <w:rFonts w:cs="Dax-Light"/>
        </w:rPr>
        <w:t>.</w:t>
      </w:r>
    </w:p>
    <w:p w:rsidR="002947B0" w:rsidRPr="00B94C75" w:rsidRDefault="002947B0" w:rsidP="005B7665">
      <w:pPr>
        <w:pStyle w:val="Recuodecorpodetexto"/>
        <w:spacing w:before="240" w:after="240" w:line="360" w:lineRule="auto"/>
        <w:ind w:left="0" w:firstLine="567"/>
        <w:rPr>
          <w:rFonts w:cs="Dax-Light"/>
        </w:rPr>
      </w:pPr>
      <w:r w:rsidRPr="00B94C75">
        <w:rPr>
          <w:rFonts w:cs="Dax-Light"/>
        </w:rPr>
        <w:t>As sugestões de regulação apresentada em sequência referem-se a aspectos da concepção das construções adaptadas às encostas, uma vez que a adaptação de tipologias de construção concebidas para terrenos com pequenas declividades acabam gerando movimentos de terra inadequados e exagerados e situações de risco de movimentos de massa</w:t>
      </w:r>
      <w:r w:rsidR="007B2C57" w:rsidRPr="00B94C75">
        <w:rPr>
          <w:rFonts w:cs="Dax-Light"/>
        </w:rPr>
        <w:t>:</w:t>
      </w:r>
    </w:p>
    <w:p w:rsidR="002947B0" w:rsidRPr="00B94C75" w:rsidRDefault="00A45FFF" w:rsidP="00860791">
      <w:pPr>
        <w:pStyle w:val="Recuodecorpodetexto"/>
        <w:numPr>
          <w:ilvl w:val="0"/>
          <w:numId w:val="34"/>
        </w:numPr>
        <w:spacing w:before="240" w:after="240" w:line="360" w:lineRule="auto"/>
        <w:rPr>
          <w:rFonts w:cs="Dax-Light"/>
        </w:rPr>
      </w:pPr>
      <w:r w:rsidRPr="00B94C75">
        <w:rPr>
          <w:rFonts w:cs="Dax-Light"/>
        </w:rPr>
        <w:t xml:space="preserve">As construções </w:t>
      </w:r>
      <w:r w:rsidR="007B2C57" w:rsidRPr="00B94C75">
        <w:rPr>
          <w:rFonts w:cs="Dax-Light"/>
        </w:rPr>
        <w:t xml:space="preserve">em seus fundos </w:t>
      </w:r>
      <w:r w:rsidRPr="00B94C75">
        <w:rPr>
          <w:rFonts w:cs="Dax-Light"/>
        </w:rPr>
        <w:t>deverão resguardar distância mínima de 3,0m de taludes, mesmo estes estando estáveis ou de obras de con</w:t>
      </w:r>
      <w:r w:rsidR="00630098" w:rsidRPr="00B94C75">
        <w:rPr>
          <w:rFonts w:cs="Dax-Light"/>
        </w:rPr>
        <w:t>t</w:t>
      </w:r>
      <w:r w:rsidRPr="00B94C75">
        <w:rPr>
          <w:rFonts w:cs="Dax-Light"/>
        </w:rPr>
        <w:t>enção;</w:t>
      </w:r>
    </w:p>
    <w:p w:rsidR="00A45FFF" w:rsidRPr="00B94C75" w:rsidRDefault="00A45FFF" w:rsidP="00860791">
      <w:pPr>
        <w:pStyle w:val="Recuodecorpodetexto"/>
        <w:numPr>
          <w:ilvl w:val="0"/>
          <w:numId w:val="34"/>
        </w:numPr>
        <w:spacing w:before="240" w:after="240" w:line="360" w:lineRule="auto"/>
        <w:rPr>
          <w:rFonts w:cs="Dax-Light"/>
        </w:rPr>
      </w:pPr>
      <w:r w:rsidRPr="00B94C75">
        <w:rPr>
          <w:rFonts w:cs="Dax-Light"/>
        </w:rPr>
        <w:t>Quando possível prever a estabilização do talude</w:t>
      </w:r>
      <w:r w:rsidR="000C3891" w:rsidRPr="00B94C75">
        <w:rPr>
          <w:rFonts w:cs="Dax-Light"/>
        </w:rPr>
        <w:t xml:space="preserve"> nos fundos da construção através de estrutura associada, entretanto, deve ser mantido o afastamento mínimo de 3,0m da parede da fachada de fundos da construção</w:t>
      </w:r>
      <w:r w:rsidR="007B2C57" w:rsidRPr="00B94C75">
        <w:rPr>
          <w:rFonts w:cs="Dax-Light"/>
        </w:rPr>
        <w:t xml:space="preserve"> da estrutura de contenção</w:t>
      </w:r>
      <w:r w:rsidR="000C3891" w:rsidRPr="00B94C75">
        <w:rPr>
          <w:rFonts w:cs="Dax-Light"/>
        </w:rPr>
        <w:t>;</w:t>
      </w:r>
    </w:p>
    <w:p w:rsidR="000C3891" w:rsidRPr="00B94C75" w:rsidRDefault="0027300E" w:rsidP="00860791">
      <w:pPr>
        <w:pStyle w:val="Recuodecorpodetexto"/>
        <w:numPr>
          <w:ilvl w:val="0"/>
          <w:numId w:val="34"/>
        </w:numPr>
        <w:spacing w:before="240" w:after="240" w:line="360" w:lineRule="auto"/>
        <w:rPr>
          <w:rFonts w:cs="Dax-Light"/>
        </w:rPr>
      </w:pPr>
      <w:r w:rsidRPr="00B94C75">
        <w:rPr>
          <w:rFonts w:cs="Dax-Light"/>
        </w:rPr>
        <w:t>Vedar a construção de vãos (janelas, varandas, balcões, "</w:t>
      </w:r>
      <w:proofErr w:type="spellStart"/>
      <w:r w:rsidRPr="00B94C75">
        <w:rPr>
          <w:rFonts w:cs="Dax-Light"/>
        </w:rPr>
        <w:t>baywindows</w:t>
      </w:r>
      <w:proofErr w:type="spellEnd"/>
      <w:r w:rsidRPr="00B94C75">
        <w:rPr>
          <w:rFonts w:cs="Dax-Light"/>
        </w:rPr>
        <w:t xml:space="preserve">", </w:t>
      </w:r>
      <w:r w:rsidR="00630098" w:rsidRPr="00B94C75">
        <w:rPr>
          <w:rFonts w:cs="Dax-Light"/>
        </w:rPr>
        <w:t>etc.), no nível térreo, para ambientes de grande permanência em fachadas voltadas para encostas. Quando possível reforçar a estrutura destas paredes para resistir ao impacto de pequenos fragmentos de rocha ou materiais escorregados;</w:t>
      </w:r>
    </w:p>
    <w:p w:rsidR="00630098" w:rsidRPr="00B94C75" w:rsidRDefault="00154BCC" w:rsidP="00860791">
      <w:pPr>
        <w:pStyle w:val="Recuodecorpodetexto"/>
        <w:numPr>
          <w:ilvl w:val="0"/>
          <w:numId w:val="34"/>
        </w:numPr>
        <w:spacing w:before="240" w:after="240" w:line="360" w:lineRule="auto"/>
        <w:rPr>
          <w:rFonts w:cs="Dax-Light"/>
        </w:rPr>
      </w:pPr>
      <w:r w:rsidRPr="00B94C75">
        <w:rPr>
          <w:rFonts w:cs="Dax-Light"/>
        </w:rPr>
        <w:t xml:space="preserve">O afastamento mínimo das construções do sopé de encostas rochosas em áreas de depósito de fragmentos de rocha dependerá de estudo </w:t>
      </w:r>
      <w:r w:rsidR="007B2C57" w:rsidRPr="00B94C75">
        <w:rPr>
          <w:rFonts w:cs="Dax-Light"/>
        </w:rPr>
        <w:t xml:space="preserve">geológico-geotécnico </w:t>
      </w:r>
      <w:r w:rsidRPr="00B94C75">
        <w:rPr>
          <w:rFonts w:cs="Dax-Light"/>
        </w:rPr>
        <w:t>específico empregando modelos de previsão de trajetórias</w:t>
      </w:r>
      <w:r w:rsidR="006220BA" w:rsidRPr="00B94C75">
        <w:rPr>
          <w:rFonts w:cs="Dax-Light"/>
        </w:rPr>
        <w:t>, alcance e energias desenvolvidas;</w:t>
      </w:r>
    </w:p>
    <w:p w:rsidR="006220BA" w:rsidRPr="00B94C75" w:rsidRDefault="006220BA" w:rsidP="00860791">
      <w:pPr>
        <w:pStyle w:val="Recuodecorpodetexto"/>
        <w:numPr>
          <w:ilvl w:val="0"/>
          <w:numId w:val="34"/>
        </w:numPr>
        <w:spacing w:before="240" w:after="240" w:line="360" w:lineRule="auto"/>
        <w:rPr>
          <w:rFonts w:cs="Dax-Light"/>
        </w:rPr>
      </w:pPr>
      <w:r w:rsidRPr="00B94C75">
        <w:rPr>
          <w:rFonts w:cs="Dax-Light"/>
        </w:rPr>
        <w:t xml:space="preserve">A redução do afastamento mínimo do sopé dos taludes rochosos das construções em depósitos de fragmentos de rocha estará condicionada ao projeto de estruturas de impacto (barreiras </w:t>
      </w:r>
      <w:r w:rsidR="007B2C57" w:rsidRPr="00B94C75">
        <w:rPr>
          <w:rFonts w:cs="Dax-Light"/>
        </w:rPr>
        <w:t>inelásticas</w:t>
      </w:r>
      <w:r w:rsidRPr="00B94C75">
        <w:rPr>
          <w:rFonts w:cs="Dax-Light"/>
        </w:rPr>
        <w:t xml:space="preserve"> e barreiras dinâmicas);</w:t>
      </w:r>
    </w:p>
    <w:p w:rsidR="006220BA" w:rsidRPr="00B94C75" w:rsidRDefault="006220BA" w:rsidP="00860791">
      <w:pPr>
        <w:pStyle w:val="Recuodecorpodetexto"/>
        <w:numPr>
          <w:ilvl w:val="0"/>
          <w:numId w:val="34"/>
        </w:numPr>
        <w:spacing w:before="240" w:after="240" w:line="360" w:lineRule="auto"/>
        <w:rPr>
          <w:rFonts w:cs="Dax-Light"/>
        </w:rPr>
      </w:pPr>
      <w:r w:rsidRPr="00B94C75">
        <w:rPr>
          <w:rFonts w:cs="Dax-Light"/>
        </w:rPr>
        <w:lastRenderedPageBreak/>
        <w:t>A tipologia das construções deverá ser adequada</w:t>
      </w:r>
      <w:r w:rsidR="00FA35C8" w:rsidRPr="00B94C75">
        <w:rPr>
          <w:rFonts w:cs="Dax-Light"/>
        </w:rPr>
        <w:t xml:space="preserve"> a terrenos em encostas. A PMP disponibilizará um "Banco de Projetos de Habitações para Terrenos em Encostas", bem como dispor ou indicar uma </w:t>
      </w:r>
      <w:r w:rsidR="00F90045" w:rsidRPr="00B94C75">
        <w:rPr>
          <w:rFonts w:cs="Dax-Light"/>
        </w:rPr>
        <w:t>assessoria técnica para os cidadãos de baixa renda que aderirem ao Projeto de Autoconstrução;</w:t>
      </w:r>
    </w:p>
    <w:p w:rsidR="00F90045" w:rsidRPr="00B94C75" w:rsidRDefault="00F90045" w:rsidP="00860791">
      <w:pPr>
        <w:pStyle w:val="Recuodecorpodetexto"/>
        <w:numPr>
          <w:ilvl w:val="0"/>
          <w:numId w:val="34"/>
        </w:numPr>
        <w:spacing w:before="240" w:after="240" w:line="360" w:lineRule="auto"/>
        <w:rPr>
          <w:rFonts w:cs="Dax-Light"/>
        </w:rPr>
      </w:pPr>
      <w:r w:rsidRPr="00B94C75">
        <w:rPr>
          <w:rFonts w:cs="Dax-Light"/>
        </w:rPr>
        <w:t xml:space="preserve">Será vedada a construção de fossas, filtros ou sumidouros em terrenos em encostas, exceto aqueles construídos ou que tenham tido a construção supervisionada </w:t>
      </w:r>
      <w:r w:rsidR="00AF5BA5" w:rsidRPr="00B94C75">
        <w:rPr>
          <w:rFonts w:cs="Dax-Light"/>
        </w:rPr>
        <w:t>pelo Poder Público ou pela Concessionária de Água e Esgotos do Município;</w:t>
      </w:r>
    </w:p>
    <w:p w:rsidR="00AF5BA5" w:rsidRPr="00B94C75" w:rsidRDefault="00AF5BA5" w:rsidP="00860791">
      <w:pPr>
        <w:pStyle w:val="Recuodecorpodetexto"/>
        <w:numPr>
          <w:ilvl w:val="0"/>
          <w:numId w:val="34"/>
        </w:numPr>
        <w:spacing w:before="240" w:after="240" w:line="360" w:lineRule="auto"/>
        <w:rPr>
          <w:rFonts w:cs="Dax-Light"/>
        </w:rPr>
      </w:pPr>
      <w:r w:rsidRPr="00B94C75">
        <w:rPr>
          <w:rFonts w:cs="Dax-Light"/>
        </w:rPr>
        <w:t>Os efluentes de águas servidas de construções</w:t>
      </w:r>
      <w:r w:rsidR="00824124" w:rsidRPr="00B94C75">
        <w:rPr>
          <w:rFonts w:cs="Dax-Light"/>
        </w:rPr>
        <w:t xml:space="preserve"> em encostas deverão ser captados e conduzidos através de sistema separador absoluto até o nível de base da encosta </w:t>
      </w:r>
      <w:r w:rsidR="00D17129" w:rsidRPr="00B94C75">
        <w:rPr>
          <w:rFonts w:cs="Dax-Light"/>
        </w:rPr>
        <w:t>sendo conectado à rede principal</w:t>
      </w:r>
      <w:r w:rsidR="00B72C3B" w:rsidRPr="00B94C75">
        <w:rPr>
          <w:rFonts w:cs="Dax-Light"/>
        </w:rPr>
        <w:t xml:space="preserve"> ou tratado</w:t>
      </w:r>
      <w:r w:rsidR="00D17129" w:rsidRPr="00B94C75">
        <w:rPr>
          <w:rFonts w:cs="Dax-Light"/>
        </w:rPr>
        <w:t>;</w:t>
      </w:r>
    </w:p>
    <w:p w:rsidR="00D17129" w:rsidRPr="00B94C75" w:rsidRDefault="00B2278D" w:rsidP="00860791">
      <w:pPr>
        <w:pStyle w:val="Recuodecorpodetexto"/>
        <w:numPr>
          <w:ilvl w:val="0"/>
          <w:numId w:val="34"/>
        </w:numPr>
        <w:spacing w:before="240" w:after="240" w:line="360" w:lineRule="auto"/>
        <w:rPr>
          <w:rFonts w:cs="Dax-Light"/>
        </w:rPr>
      </w:pPr>
      <w:r w:rsidRPr="00B94C75">
        <w:rPr>
          <w:rFonts w:cs="Dax-Light"/>
        </w:rPr>
        <w:t>Deverá ser erradicada a distribuição de água potável, captada em minas ou poços, através de mangueira pelo risco de vazamentos e consequente encharcamento do terreno;</w:t>
      </w:r>
    </w:p>
    <w:p w:rsidR="00D17129" w:rsidRPr="00B94C75" w:rsidRDefault="008A3791" w:rsidP="00860791">
      <w:pPr>
        <w:pStyle w:val="Recuodecorpodetexto"/>
        <w:numPr>
          <w:ilvl w:val="0"/>
          <w:numId w:val="34"/>
        </w:numPr>
        <w:spacing w:before="240" w:after="240" w:line="360" w:lineRule="auto"/>
        <w:rPr>
          <w:rFonts w:cs="Dax-Light"/>
        </w:rPr>
      </w:pPr>
      <w:r w:rsidRPr="00B94C75">
        <w:rPr>
          <w:rFonts w:cs="Dax-Light"/>
        </w:rPr>
        <w:t>O</w:t>
      </w:r>
      <w:r w:rsidR="00D17129" w:rsidRPr="00B94C75">
        <w:rPr>
          <w:rFonts w:cs="Dax-Light"/>
        </w:rPr>
        <w:t xml:space="preserve"> sistema de distribuição de água e de coleta de esgotos sanitários deverão atender padrões de qualidade de materiais e de execução rígidos de maneira a assegurar a estanqueidade;</w:t>
      </w:r>
    </w:p>
    <w:p w:rsidR="00D17129" w:rsidRPr="00B94C75" w:rsidRDefault="004747EC" w:rsidP="00860791">
      <w:pPr>
        <w:pStyle w:val="Recuodecorpodetexto"/>
        <w:numPr>
          <w:ilvl w:val="0"/>
          <w:numId w:val="34"/>
        </w:numPr>
        <w:spacing w:before="240" w:after="240" w:line="360" w:lineRule="auto"/>
        <w:rPr>
          <w:rFonts w:cs="Dax-Light"/>
        </w:rPr>
      </w:pPr>
      <w:r w:rsidRPr="00B94C75">
        <w:rPr>
          <w:rFonts w:cs="Dax-Light"/>
        </w:rPr>
        <w:t>As construções em encosta deverão empregar sistemas construtivos</w:t>
      </w:r>
      <w:r w:rsidR="000B6AD7" w:rsidRPr="00B94C75">
        <w:rPr>
          <w:rFonts w:cs="Dax-Light"/>
        </w:rPr>
        <w:t xml:space="preserve"> em conformidade</w:t>
      </w:r>
      <w:r w:rsidR="004F0481" w:rsidRPr="00B94C75">
        <w:rPr>
          <w:rFonts w:cs="Dax-Light"/>
        </w:rPr>
        <w:t xml:space="preserve"> com as normas técnicas vigentes. Não se recomendam construções em madeira ou com estruturas</w:t>
      </w:r>
      <w:r w:rsidR="008A3791" w:rsidRPr="00B94C75">
        <w:rPr>
          <w:rFonts w:cs="Dax-Light"/>
        </w:rPr>
        <w:t xml:space="preserve"> perfis leves em terrenos com fundos para maciços rochosos com perigo de queda de fragmentos de rocha;</w:t>
      </w:r>
    </w:p>
    <w:p w:rsidR="008A3791" w:rsidRPr="00B94C75" w:rsidRDefault="001D1C2D" w:rsidP="00860791">
      <w:pPr>
        <w:pStyle w:val="Recuodecorpodetexto"/>
        <w:numPr>
          <w:ilvl w:val="0"/>
          <w:numId w:val="34"/>
        </w:numPr>
        <w:spacing w:before="240" w:after="240" w:line="360" w:lineRule="auto"/>
        <w:rPr>
          <w:rFonts w:cs="Dax-Light"/>
        </w:rPr>
      </w:pPr>
      <w:r w:rsidRPr="00B94C75">
        <w:rPr>
          <w:rFonts w:cs="Dax-Light"/>
        </w:rPr>
        <w:t>As fundações em encosta deverão ser executadas, preferencialmente, com estacas tipo broca executadas</w:t>
      </w:r>
      <w:r w:rsidR="00AE5F10" w:rsidRPr="00B94C75">
        <w:rPr>
          <w:rFonts w:cs="Dax-Light"/>
        </w:rPr>
        <w:t xml:space="preserve"> com trados manuais ou trados mecânicos de modo que seu fuste da estaca</w:t>
      </w:r>
      <w:r w:rsidR="00FC6D7C" w:rsidRPr="00B94C75">
        <w:rPr>
          <w:rFonts w:cs="Dax-Light"/>
        </w:rPr>
        <w:t xml:space="preserve"> fique embutido em camadas mais resistentes (impenetrável a trado). É desaconselhável a execução de </w:t>
      </w:r>
      <w:proofErr w:type="spellStart"/>
      <w:r w:rsidR="00FC6D7C" w:rsidRPr="00B94C75">
        <w:rPr>
          <w:rFonts w:cs="Dax-Light"/>
        </w:rPr>
        <w:t>tubulões</w:t>
      </w:r>
      <w:proofErr w:type="spellEnd"/>
      <w:r w:rsidR="00FC6D7C" w:rsidRPr="00B94C75">
        <w:rPr>
          <w:rFonts w:cs="Dax-Light"/>
        </w:rPr>
        <w:t xml:space="preserve"> ou de sapatas em profundidade;</w:t>
      </w:r>
    </w:p>
    <w:p w:rsidR="00D77149" w:rsidRPr="00B94C75" w:rsidRDefault="00854052" w:rsidP="00860791">
      <w:pPr>
        <w:pStyle w:val="Recuodecorpodetexto"/>
        <w:numPr>
          <w:ilvl w:val="0"/>
          <w:numId w:val="34"/>
        </w:numPr>
        <w:spacing w:before="240" w:after="240" w:line="360" w:lineRule="auto"/>
        <w:rPr>
          <w:rFonts w:cs="Dax-Light"/>
        </w:rPr>
      </w:pPr>
      <w:r w:rsidRPr="00B94C75">
        <w:rPr>
          <w:rFonts w:cs="Dax-Light"/>
        </w:rPr>
        <w:t xml:space="preserve">Cuidados especiais devem ser tomados com fundações executadas em terrenos em solos rasos sobre rocha, neste caso é imprescindível a </w:t>
      </w:r>
      <w:r w:rsidRPr="00B94C75">
        <w:rPr>
          <w:rFonts w:cs="Dax-Light"/>
        </w:rPr>
        <w:lastRenderedPageBreak/>
        <w:t>realização de sondagens e assessoria de um engenheiro para o projeto de fundações.</w:t>
      </w:r>
    </w:p>
    <w:p w:rsidR="009432CC" w:rsidRPr="00B94C75" w:rsidRDefault="009432CC" w:rsidP="005B7665">
      <w:pPr>
        <w:pStyle w:val="Ttulo3"/>
      </w:pPr>
      <w:bookmarkStart w:id="60" w:name="_Toc474909136"/>
      <w:r w:rsidRPr="00B94C75">
        <w:t>Habitação</w:t>
      </w:r>
      <w:bookmarkEnd w:id="60"/>
    </w:p>
    <w:p w:rsidR="00DE0159" w:rsidRPr="00B94C75" w:rsidRDefault="00DE0159" w:rsidP="005B7665">
      <w:pPr>
        <w:pStyle w:val="Recuodecorpodetexto"/>
        <w:spacing w:before="240" w:after="240" w:line="360" w:lineRule="auto"/>
        <w:ind w:left="0" w:firstLine="567"/>
        <w:rPr>
          <w:rFonts w:cs="Dax-Light"/>
        </w:rPr>
      </w:pPr>
      <w:r w:rsidRPr="00B94C75">
        <w:rPr>
          <w:rFonts w:cs="Dax-Light"/>
        </w:rPr>
        <w:t>Em 2012, foi elaborado pela PMP o Plano Local de Habitação de interesse Social (PLHIS) com o objetivo de realizar um diagnóstico da habitação social na cidade, conhecer suas características, demandas, os impactos urbanos e ambientais, avaliar as possibilidades legais, institucionais e de capacidade de gestão para o enfrentamento da questão habitacional, desenvolvendo, neste sentido, um plano de ação.Este trabalho seguiu a metodologia do Instituto de políticas Urbanas (URBES) e contou com recursos financeiros da Secretaria Nacional de Habitação, do Ministério das Cidades.</w:t>
      </w:r>
    </w:p>
    <w:p w:rsidR="00134EF9" w:rsidRPr="00B94C75" w:rsidRDefault="00134EF9" w:rsidP="005B7665">
      <w:pPr>
        <w:pStyle w:val="Recuodecorpodetexto"/>
        <w:spacing w:before="240" w:after="240" w:line="360" w:lineRule="auto"/>
        <w:ind w:left="0" w:firstLine="567"/>
        <w:rPr>
          <w:rFonts w:cs="Dax-Light"/>
        </w:rPr>
      </w:pPr>
      <w:r w:rsidRPr="00B94C75">
        <w:rPr>
          <w:rFonts w:cs="Dax-Light"/>
        </w:rPr>
        <w:t>O d</w:t>
      </w:r>
      <w:r w:rsidR="00DC4A3F" w:rsidRPr="00B94C75">
        <w:rPr>
          <w:rFonts w:cs="Dax-Light"/>
        </w:rPr>
        <w:t>e</w:t>
      </w:r>
      <w:r w:rsidRPr="00B94C75">
        <w:rPr>
          <w:rFonts w:cs="Dax-Light"/>
        </w:rPr>
        <w:t xml:space="preserve">senvolvimento de programas habitacionais para a população de baixa renda </w:t>
      </w:r>
      <w:r w:rsidR="00CD7DD9" w:rsidRPr="00B94C75">
        <w:rPr>
          <w:rFonts w:cs="Dax-Light"/>
        </w:rPr>
        <w:t xml:space="preserve">são as </w:t>
      </w:r>
      <w:r w:rsidRPr="00B94C75">
        <w:rPr>
          <w:rFonts w:cs="Dax-Light"/>
        </w:rPr>
        <w:t xml:space="preserve">principais ações que impactam diretamente na oferta de moradia e, consequentemente, na redução das </w:t>
      </w:r>
      <w:r w:rsidR="00CD7DD9" w:rsidRPr="00B94C75">
        <w:rPr>
          <w:rFonts w:cs="Dax-Light"/>
        </w:rPr>
        <w:t>pressões</w:t>
      </w:r>
      <w:r w:rsidRPr="00B94C75">
        <w:rPr>
          <w:rFonts w:cs="Dax-Light"/>
        </w:rPr>
        <w:t xml:space="preserve"> pelas ocupações </w:t>
      </w:r>
      <w:r w:rsidR="006F2091" w:rsidRPr="00B94C75">
        <w:rPr>
          <w:rFonts w:cs="Dax-Light"/>
        </w:rPr>
        <w:t>espontâneas</w:t>
      </w:r>
      <w:r w:rsidRPr="00B94C75">
        <w:rPr>
          <w:rFonts w:cs="Dax-Light"/>
        </w:rPr>
        <w:t xml:space="preserve"> (invasões) ou patrocinadas por loteadores</w:t>
      </w:r>
      <w:r w:rsidR="00DC4A3F" w:rsidRPr="00B94C75">
        <w:rPr>
          <w:rFonts w:cs="Dax-Light"/>
        </w:rPr>
        <w:t xml:space="preserve"> clandestinos em áreas perigosas nas encostas.</w:t>
      </w:r>
    </w:p>
    <w:p w:rsidR="00DC4A3F" w:rsidRPr="00B94C75" w:rsidRDefault="00DC4A3F" w:rsidP="005B7665">
      <w:pPr>
        <w:pStyle w:val="Recuodecorpodetexto"/>
        <w:spacing w:before="240" w:after="240" w:line="360" w:lineRule="auto"/>
        <w:ind w:left="0" w:firstLine="567"/>
        <w:rPr>
          <w:rFonts w:cs="Dax-Light"/>
        </w:rPr>
      </w:pPr>
      <w:r w:rsidRPr="00B94C75">
        <w:rPr>
          <w:rFonts w:cs="Dax-Light"/>
        </w:rPr>
        <w:t>Os programas habitacionais podem ensejar ações estruturais e não estruturais.</w:t>
      </w:r>
    </w:p>
    <w:p w:rsidR="00DC4A3F" w:rsidRPr="00B94C75" w:rsidRDefault="00DC4A3F" w:rsidP="005B7665">
      <w:pPr>
        <w:pStyle w:val="Recuodecorpodetexto"/>
        <w:spacing w:before="240" w:after="240" w:line="360" w:lineRule="auto"/>
        <w:ind w:left="0" w:firstLine="567"/>
        <w:rPr>
          <w:rFonts w:cs="Dax-Light"/>
        </w:rPr>
      </w:pPr>
      <w:r w:rsidRPr="00B94C75">
        <w:rPr>
          <w:rFonts w:cs="Dax-Light"/>
        </w:rPr>
        <w:t>As principais ações estruturais inseridas em programas habitacionais são:</w:t>
      </w:r>
    </w:p>
    <w:p w:rsidR="00DC4A3F" w:rsidRPr="00B94C75" w:rsidRDefault="00DC4A3F" w:rsidP="00860791">
      <w:pPr>
        <w:pStyle w:val="Recuodecorpodetexto"/>
        <w:numPr>
          <w:ilvl w:val="0"/>
          <w:numId w:val="35"/>
        </w:numPr>
        <w:spacing w:before="240" w:after="240" w:line="360" w:lineRule="auto"/>
        <w:rPr>
          <w:rFonts w:cs="Dax-Light"/>
        </w:rPr>
      </w:pPr>
      <w:r w:rsidRPr="00B94C75">
        <w:rPr>
          <w:rFonts w:cs="Dax-Light"/>
        </w:rPr>
        <w:t>Produção habitacional;</w:t>
      </w:r>
    </w:p>
    <w:p w:rsidR="00DC4A3F" w:rsidRPr="00B94C75" w:rsidRDefault="00DC4A3F" w:rsidP="00860791">
      <w:pPr>
        <w:pStyle w:val="Recuodecorpodetexto"/>
        <w:numPr>
          <w:ilvl w:val="0"/>
          <w:numId w:val="35"/>
        </w:numPr>
        <w:spacing w:before="240" w:after="240" w:line="360" w:lineRule="auto"/>
        <w:rPr>
          <w:rFonts w:cs="Dax-Light"/>
        </w:rPr>
      </w:pPr>
      <w:r w:rsidRPr="00B94C75">
        <w:rPr>
          <w:rFonts w:cs="Dax-Light"/>
        </w:rPr>
        <w:t>Lotes urbanizados;</w:t>
      </w:r>
    </w:p>
    <w:p w:rsidR="006F2091" w:rsidRPr="00B94C75" w:rsidRDefault="0074507D" w:rsidP="00860791">
      <w:pPr>
        <w:pStyle w:val="Recuodecorpodetexto"/>
        <w:numPr>
          <w:ilvl w:val="0"/>
          <w:numId w:val="35"/>
        </w:numPr>
        <w:spacing w:before="240" w:after="240" w:line="360" w:lineRule="auto"/>
        <w:rPr>
          <w:rFonts w:cs="Dax-Light"/>
        </w:rPr>
      </w:pPr>
      <w:r w:rsidRPr="00B94C75">
        <w:rPr>
          <w:rFonts w:cs="Dax-Light"/>
        </w:rPr>
        <w:t>Desenvolvimento de</w:t>
      </w:r>
      <w:r w:rsidR="00860FF7" w:rsidRPr="00B94C75">
        <w:rPr>
          <w:rFonts w:cs="Dax-Light"/>
        </w:rPr>
        <w:t xml:space="preserve"> a</w:t>
      </w:r>
      <w:r w:rsidR="006F2091" w:rsidRPr="00B94C75">
        <w:rPr>
          <w:rFonts w:cs="Dax-Light"/>
        </w:rPr>
        <w:t>ssentamentos precários;</w:t>
      </w:r>
    </w:p>
    <w:p w:rsidR="00DC4A3F" w:rsidRPr="00B94C75" w:rsidRDefault="006F2091" w:rsidP="00860791">
      <w:pPr>
        <w:pStyle w:val="Recuodecorpodetexto"/>
        <w:numPr>
          <w:ilvl w:val="0"/>
          <w:numId w:val="35"/>
        </w:numPr>
        <w:spacing w:before="240" w:after="240" w:line="360" w:lineRule="auto"/>
        <w:rPr>
          <w:rFonts w:cs="Dax-Light"/>
        </w:rPr>
      </w:pPr>
      <w:r w:rsidRPr="00B94C75">
        <w:rPr>
          <w:rFonts w:cs="Dax-Light"/>
        </w:rPr>
        <w:t>Melhorias habitacionais.</w:t>
      </w:r>
    </w:p>
    <w:p w:rsidR="00DC4A3F" w:rsidRPr="00B94C75" w:rsidRDefault="00DC4A3F" w:rsidP="005B7665">
      <w:pPr>
        <w:pStyle w:val="Recuodecorpodetexto"/>
        <w:spacing w:before="240" w:after="240" w:line="360" w:lineRule="auto"/>
        <w:ind w:left="0" w:firstLine="567"/>
        <w:rPr>
          <w:rFonts w:cs="Dax-Light"/>
        </w:rPr>
      </w:pPr>
      <w:r w:rsidRPr="00B94C75">
        <w:rPr>
          <w:rFonts w:cs="Dax-Light"/>
        </w:rPr>
        <w:t>As ações não estruturais no âmbito de programas habitacionais</w:t>
      </w:r>
      <w:r w:rsidR="00EC2800" w:rsidRPr="00B94C75">
        <w:rPr>
          <w:rFonts w:cs="Dax-Light"/>
        </w:rPr>
        <w:t>:</w:t>
      </w:r>
    </w:p>
    <w:p w:rsidR="00EC2800" w:rsidRPr="00B94C75" w:rsidRDefault="00EC2800" w:rsidP="00860791">
      <w:pPr>
        <w:pStyle w:val="Recuodecorpodetexto"/>
        <w:numPr>
          <w:ilvl w:val="0"/>
          <w:numId w:val="36"/>
        </w:numPr>
        <w:spacing w:before="240" w:after="240" w:line="360" w:lineRule="auto"/>
        <w:rPr>
          <w:rFonts w:cs="Dax-Light"/>
        </w:rPr>
      </w:pPr>
      <w:r w:rsidRPr="00B94C75">
        <w:rPr>
          <w:rFonts w:cs="Dax-Light"/>
        </w:rPr>
        <w:t>Regularização fundiária;</w:t>
      </w:r>
    </w:p>
    <w:p w:rsidR="00EC2800" w:rsidRPr="00B94C75" w:rsidRDefault="00CD7DD9" w:rsidP="00860791">
      <w:pPr>
        <w:pStyle w:val="Recuodecorpodetexto"/>
        <w:numPr>
          <w:ilvl w:val="0"/>
          <w:numId w:val="36"/>
        </w:numPr>
        <w:spacing w:before="240" w:after="240" w:line="360" w:lineRule="auto"/>
        <w:rPr>
          <w:rFonts w:cs="Dax-Light"/>
        </w:rPr>
      </w:pPr>
      <w:r w:rsidRPr="00B94C75">
        <w:rPr>
          <w:rFonts w:cs="Dax-Light"/>
        </w:rPr>
        <w:t>Reassentamentos, i</w:t>
      </w:r>
      <w:r w:rsidR="00EC2800" w:rsidRPr="00B94C75">
        <w:rPr>
          <w:rFonts w:cs="Dax-Light"/>
        </w:rPr>
        <w:t>ndenização, compra assistida, etc.;</w:t>
      </w:r>
    </w:p>
    <w:p w:rsidR="00EC2800" w:rsidRPr="00B94C75" w:rsidRDefault="00EC2800" w:rsidP="00860791">
      <w:pPr>
        <w:pStyle w:val="Recuodecorpodetexto"/>
        <w:numPr>
          <w:ilvl w:val="0"/>
          <w:numId w:val="36"/>
        </w:numPr>
        <w:spacing w:before="240" w:after="240" w:line="360" w:lineRule="auto"/>
        <w:rPr>
          <w:rFonts w:cs="Dax-Light"/>
        </w:rPr>
      </w:pPr>
      <w:r w:rsidRPr="00B94C75">
        <w:rPr>
          <w:rFonts w:cs="Dax-Light"/>
        </w:rPr>
        <w:t xml:space="preserve">Assessoria técnica </w:t>
      </w:r>
      <w:proofErr w:type="gramStart"/>
      <w:r w:rsidRPr="00B94C75">
        <w:rPr>
          <w:rFonts w:cs="Dax-Light"/>
        </w:rPr>
        <w:t>à</w:t>
      </w:r>
      <w:proofErr w:type="gramEnd"/>
      <w:r w:rsidRPr="00B94C75">
        <w:rPr>
          <w:rFonts w:cs="Dax-Light"/>
        </w:rPr>
        <w:t xml:space="preserve"> iniciativas de autoconstrução;</w:t>
      </w:r>
    </w:p>
    <w:p w:rsidR="00EC2800" w:rsidRPr="00B94C75" w:rsidRDefault="00EC2800" w:rsidP="00860791">
      <w:pPr>
        <w:pStyle w:val="Recuodecorpodetexto"/>
        <w:numPr>
          <w:ilvl w:val="0"/>
          <w:numId w:val="36"/>
        </w:numPr>
        <w:spacing w:before="240" w:after="240" w:line="360" w:lineRule="auto"/>
        <w:rPr>
          <w:rFonts w:cs="Dax-Light"/>
        </w:rPr>
      </w:pPr>
      <w:r w:rsidRPr="00B94C75">
        <w:rPr>
          <w:rFonts w:cs="Dax-Light"/>
        </w:rPr>
        <w:t>"Banco de projet</w:t>
      </w:r>
      <w:r w:rsidR="00EB0EC4" w:rsidRPr="00B94C75">
        <w:rPr>
          <w:rFonts w:cs="Dax-Light"/>
        </w:rPr>
        <w:t>os para construção em encostas".</w:t>
      </w:r>
    </w:p>
    <w:p w:rsidR="00EC2800" w:rsidRPr="00B94C75" w:rsidRDefault="00EC2800" w:rsidP="005B7665">
      <w:pPr>
        <w:pStyle w:val="Recuodecorpodetexto"/>
        <w:spacing w:before="240" w:after="240" w:line="360" w:lineRule="auto"/>
        <w:ind w:left="0" w:firstLine="567"/>
        <w:rPr>
          <w:rFonts w:cs="Dax-Light"/>
        </w:rPr>
      </w:pPr>
      <w:r w:rsidRPr="00B94C75">
        <w:rPr>
          <w:rFonts w:cs="Dax-Light"/>
        </w:rPr>
        <w:lastRenderedPageBreak/>
        <w:t>N</w:t>
      </w:r>
      <w:r w:rsidR="00994635" w:rsidRPr="00B94C75">
        <w:rPr>
          <w:rFonts w:cs="Dax-Light"/>
        </w:rPr>
        <w:t>esta</w:t>
      </w:r>
      <w:r w:rsidRPr="00B94C75">
        <w:rPr>
          <w:rFonts w:cs="Dax-Light"/>
        </w:rPr>
        <w:t xml:space="preserve"> sequ</w:t>
      </w:r>
      <w:r w:rsidR="00994635" w:rsidRPr="00B94C75">
        <w:rPr>
          <w:rFonts w:cs="Dax-Light"/>
        </w:rPr>
        <w:t>ê</w:t>
      </w:r>
      <w:r w:rsidRPr="00B94C75">
        <w:rPr>
          <w:rFonts w:cs="Dax-Light"/>
        </w:rPr>
        <w:t>ncia será apresentado de forma sintética</w:t>
      </w:r>
      <w:r w:rsidR="009C0073" w:rsidRPr="00B94C75">
        <w:rPr>
          <w:rFonts w:cs="Dax-Light"/>
        </w:rPr>
        <w:t xml:space="preserve"> cada uma das ações estruturais e não estruturais de programas habitacionais elencadas acima.</w:t>
      </w:r>
    </w:p>
    <w:p w:rsidR="009C0073" w:rsidRPr="00B94C75" w:rsidRDefault="009C0073" w:rsidP="00921469">
      <w:pPr>
        <w:pStyle w:val="Recuodecorpodetexto"/>
        <w:spacing w:before="240" w:after="0" w:line="360" w:lineRule="auto"/>
        <w:ind w:left="0" w:firstLine="567"/>
        <w:rPr>
          <w:rFonts w:cs="Dax-Light"/>
          <w:b/>
          <w:sz w:val="28"/>
          <w:szCs w:val="28"/>
        </w:rPr>
      </w:pPr>
      <w:r w:rsidRPr="00B94C75">
        <w:rPr>
          <w:rFonts w:cs="Dax-Light"/>
          <w:b/>
          <w:sz w:val="28"/>
          <w:szCs w:val="28"/>
        </w:rPr>
        <w:t>Produção Habitacional</w:t>
      </w:r>
    </w:p>
    <w:p w:rsidR="009432CC" w:rsidRPr="00B94C75" w:rsidRDefault="009432CC" w:rsidP="005B7665">
      <w:pPr>
        <w:pStyle w:val="Recuodecorpodetexto"/>
        <w:spacing w:before="240" w:after="240" w:line="360" w:lineRule="auto"/>
        <w:ind w:left="0" w:firstLine="567"/>
        <w:rPr>
          <w:rFonts w:cs="Dax-Light"/>
        </w:rPr>
      </w:pPr>
      <w:r w:rsidRPr="00B94C75">
        <w:rPr>
          <w:rFonts w:cs="Dax-Light"/>
        </w:rPr>
        <w:t xml:space="preserve">A principal ação estrutural </w:t>
      </w:r>
      <w:r w:rsidR="00BB4B16" w:rsidRPr="00B94C75">
        <w:rPr>
          <w:rFonts w:cs="Dax-Light"/>
        </w:rPr>
        <w:t xml:space="preserve">para refreara ocupação de faixas perigosas nas encostas e promover o reassentamento de famílias em área de risco </w:t>
      </w:r>
      <w:r w:rsidRPr="00B94C75">
        <w:rPr>
          <w:rFonts w:cs="Dax-Light"/>
        </w:rPr>
        <w:t>é a produção habitacional</w:t>
      </w:r>
      <w:r w:rsidR="00E815E1" w:rsidRPr="00B94C75">
        <w:rPr>
          <w:rFonts w:cs="Dax-Light"/>
        </w:rPr>
        <w:t xml:space="preserve"> sob a forma de habitações agrupadas</w:t>
      </w:r>
      <w:r w:rsidR="00BB4B16" w:rsidRPr="00B94C75">
        <w:rPr>
          <w:rFonts w:cs="Dax-Light"/>
          <w:color w:val="E36C0A" w:themeColor="accent6" w:themeShade="BF"/>
        </w:rPr>
        <w:t xml:space="preserve">. </w:t>
      </w:r>
      <w:r w:rsidR="00BB4B16" w:rsidRPr="00B94C75">
        <w:rPr>
          <w:rFonts w:cs="Dax-Light"/>
        </w:rPr>
        <w:t>D</w:t>
      </w:r>
      <w:r w:rsidRPr="00B94C75">
        <w:rPr>
          <w:rFonts w:cs="Dax-Light"/>
        </w:rPr>
        <w:t>esde 2009 com o lançamento do programa "Minha Casa, Minha Vida"</w:t>
      </w:r>
      <w:r w:rsidR="002A1932" w:rsidRPr="00B94C75">
        <w:rPr>
          <w:rFonts w:cs="Dax-Light"/>
        </w:rPr>
        <w:t xml:space="preserve"> (MCMV) do Governo Federal, já </w:t>
      </w:r>
      <w:r w:rsidR="00861FF6" w:rsidRPr="00B94C75">
        <w:rPr>
          <w:rFonts w:cs="Dax-Light"/>
        </w:rPr>
        <w:t>foram viabilizadas construções</w:t>
      </w:r>
      <w:r w:rsidR="002A1932" w:rsidRPr="00B94C75">
        <w:rPr>
          <w:rFonts w:cs="Dax-Light"/>
        </w:rPr>
        <w:t xml:space="preserve"> de centenas de milhares de moradias em todo o Brasil, entretanto, </w:t>
      </w:r>
      <w:r w:rsidR="00861FF6" w:rsidRPr="00B94C75">
        <w:rPr>
          <w:rFonts w:cs="Dax-Light"/>
        </w:rPr>
        <w:t>no Município de Petrópolis,</w:t>
      </w:r>
      <w:r w:rsidR="00DE0317">
        <w:rPr>
          <w:rFonts w:cs="Dax-Light"/>
        </w:rPr>
        <w:t xml:space="preserve"> </w:t>
      </w:r>
      <w:r w:rsidR="00861FF6" w:rsidRPr="00B94C75">
        <w:rPr>
          <w:rFonts w:cs="Dax-Light"/>
        </w:rPr>
        <w:t xml:space="preserve">o programa </w:t>
      </w:r>
      <w:r w:rsidR="002A1932" w:rsidRPr="00B94C75">
        <w:rPr>
          <w:rFonts w:cs="Dax-Light"/>
        </w:rPr>
        <w:t>vem enfrentando divers</w:t>
      </w:r>
      <w:r w:rsidR="00994635" w:rsidRPr="00B94C75">
        <w:rPr>
          <w:rFonts w:cs="Dax-Light"/>
        </w:rPr>
        <w:t>o</w:t>
      </w:r>
      <w:r w:rsidR="002A1932" w:rsidRPr="00B94C75">
        <w:rPr>
          <w:rFonts w:cs="Dax-Light"/>
        </w:rPr>
        <w:t xml:space="preserve">s </w:t>
      </w:r>
      <w:r w:rsidR="00994635" w:rsidRPr="00B94C75">
        <w:rPr>
          <w:rFonts w:cs="Dax-Light"/>
        </w:rPr>
        <w:t>obstáculos</w:t>
      </w:r>
      <w:r w:rsidR="002A1932" w:rsidRPr="00B94C75">
        <w:rPr>
          <w:rFonts w:cs="Dax-Light"/>
        </w:rPr>
        <w:t xml:space="preserve"> para </w:t>
      </w:r>
      <w:r w:rsidR="00BB4B16" w:rsidRPr="00B94C75">
        <w:rPr>
          <w:rFonts w:cs="Dax-Light"/>
        </w:rPr>
        <w:t>se tornar viável</w:t>
      </w:r>
      <w:r w:rsidR="002A1932" w:rsidRPr="00B94C75">
        <w:rPr>
          <w:rFonts w:cs="Dax-Light"/>
        </w:rPr>
        <w:t>, dentre est</w:t>
      </w:r>
      <w:r w:rsidR="00994635" w:rsidRPr="00B94C75">
        <w:rPr>
          <w:rFonts w:cs="Dax-Light"/>
        </w:rPr>
        <w:t>e</w:t>
      </w:r>
      <w:r w:rsidR="002A1932" w:rsidRPr="00B94C75">
        <w:rPr>
          <w:rFonts w:cs="Dax-Light"/>
        </w:rPr>
        <w:t>s</w:t>
      </w:r>
      <w:r w:rsidR="003810F1" w:rsidRPr="00B94C75">
        <w:rPr>
          <w:rFonts w:cs="Dax-Light"/>
        </w:rPr>
        <w:t xml:space="preserve"> estão</w:t>
      </w:r>
      <w:r w:rsidR="002A1932" w:rsidRPr="00B94C75">
        <w:rPr>
          <w:rFonts w:cs="Dax-Light"/>
        </w:rPr>
        <w:t xml:space="preserve">: </w:t>
      </w:r>
    </w:p>
    <w:p w:rsidR="00357C45" w:rsidRPr="00B94C75" w:rsidRDefault="00357C45" w:rsidP="00860791">
      <w:pPr>
        <w:pStyle w:val="Recuodecorpodetexto"/>
        <w:numPr>
          <w:ilvl w:val="0"/>
          <w:numId w:val="32"/>
        </w:numPr>
        <w:spacing w:before="240" w:after="240" w:line="360" w:lineRule="auto"/>
        <w:rPr>
          <w:rFonts w:cs="Dax-Light"/>
        </w:rPr>
      </w:pPr>
      <w:r w:rsidRPr="00B94C75">
        <w:rPr>
          <w:rFonts w:cs="Dax-Light"/>
        </w:rPr>
        <w:t>A exiguidade de terrenos</w:t>
      </w:r>
      <w:r w:rsidR="00CE612B" w:rsidRPr="00B94C75">
        <w:rPr>
          <w:rFonts w:cs="Dax-Light"/>
        </w:rPr>
        <w:t>, ao que se somam os</w:t>
      </w:r>
      <w:r w:rsidR="00DE0317">
        <w:rPr>
          <w:rFonts w:cs="Dax-Light"/>
        </w:rPr>
        <w:t xml:space="preserve"> </w:t>
      </w:r>
      <w:r w:rsidRPr="00B94C75">
        <w:rPr>
          <w:rFonts w:cs="Dax-Light"/>
        </w:rPr>
        <w:t>custo</w:t>
      </w:r>
      <w:r w:rsidR="00DE76C2" w:rsidRPr="00B94C75">
        <w:rPr>
          <w:rFonts w:cs="Dax-Light"/>
        </w:rPr>
        <w:t>s elevados destes, que tenham</w:t>
      </w:r>
      <w:r w:rsidRPr="00B94C75">
        <w:rPr>
          <w:rFonts w:cs="Dax-Light"/>
        </w:rPr>
        <w:t xml:space="preserve"> topografia suave</w:t>
      </w:r>
      <w:r w:rsidR="00DE76C2" w:rsidRPr="00B94C75">
        <w:rPr>
          <w:rFonts w:cs="Dax-Light"/>
        </w:rPr>
        <w:t xml:space="preserve">, e assim, </w:t>
      </w:r>
      <w:r w:rsidR="00AB2824" w:rsidRPr="00B94C75">
        <w:rPr>
          <w:rFonts w:cs="Dax-Light"/>
        </w:rPr>
        <w:t xml:space="preserve">demandem obras de implantação </w:t>
      </w:r>
      <w:r w:rsidRPr="00B94C75">
        <w:rPr>
          <w:rFonts w:cs="Dax-Light"/>
        </w:rPr>
        <w:t>(con</w:t>
      </w:r>
      <w:r w:rsidR="00BB4B16" w:rsidRPr="00B94C75">
        <w:rPr>
          <w:rFonts w:cs="Dax-Light"/>
        </w:rPr>
        <w:t>ten</w:t>
      </w:r>
      <w:r w:rsidRPr="00B94C75">
        <w:rPr>
          <w:rFonts w:cs="Dax-Light"/>
        </w:rPr>
        <w:t>ção e drenagem) com custos em consonância</w:t>
      </w:r>
      <w:r w:rsidR="002274E2" w:rsidRPr="00B94C75">
        <w:rPr>
          <w:rFonts w:cs="Dax-Light"/>
        </w:rPr>
        <w:t xml:space="preserve"> com os orçamentos previstos pela CEF para esta categoria de despesa;</w:t>
      </w:r>
    </w:p>
    <w:p w:rsidR="00E30FC1" w:rsidRPr="00B94C75" w:rsidRDefault="00E30FC1" w:rsidP="00860791">
      <w:pPr>
        <w:pStyle w:val="Recuodecorpodetexto"/>
        <w:numPr>
          <w:ilvl w:val="0"/>
          <w:numId w:val="32"/>
        </w:numPr>
        <w:spacing w:before="240" w:after="240" w:line="360" w:lineRule="auto"/>
        <w:rPr>
          <w:rFonts w:cs="Dax-Light"/>
        </w:rPr>
      </w:pPr>
      <w:r w:rsidRPr="00B94C75">
        <w:rPr>
          <w:rFonts w:cs="Dax-Light"/>
        </w:rPr>
        <w:t>Os terrenos disponíveis, com topografias suaves, acabam sendo adquiridos pelos incorporadores para a realização de empreendimentos em faixas de valores mais elevados do MCMC ou em outros programas habitacionais;</w:t>
      </w:r>
    </w:p>
    <w:p w:rsidR="002274E2" w:rsidRPr="00B94C75" w:rsidRDefault="002274E2" w:rsidP="00860791">
      <w:pPr>
        <w:pStyle w:val="Recuodecorpodetexto"/>
        <w:numPr>
          <w:ilvl w:val="0"/>
          <w:numId w:val="32"/>
        </w:numPr>
        <w:spacing w:before="240" w:after="240" w:line="360" w:lineRule="auto"/>
        <w:rPr>
          <w:rFonts w:cs="Dax-Light"/>
        </w:rPr>
      </w:pPr>
      <w:r w:rsidRPr="00B94C75">
        <w:rPr>
          <w:rFonts w:cs="Dax-Light"/>
        </w:rPr>
        <w:t xml:space="preserve">Os terrenos tendem </w:t>
      </w:r>
      <w:r w:rsidR="009C4138" w:rsidRPr="00B94C75">
        <w:rPr>
          <w:rFonts w:cs="Dax-Light"/>
        </w:rPr>
        <w:t>a</w:t>
      </w:r>
      <w:r w:rsidRPr="00B94C75">
        <w:rPr>
          <w:rFonts w:cs="Dax-Light"/>
        </w:rPr>
        <w:t xml:space="preserve"> abrigar um quantitativo de moradias que, na maioria das vezes, não atende à escala de produção desejada pelas construtoras, que acabam preferindo municípios com terrenos amplos</w:t>
      </w:r>
      <w:r w:rsidR="00BB4B16" w:rsidRPr="00B94C75">
        <w:rPr>
          <w:rFonts w:cs="Dax-Light"/>
        </w:rPr>
        <w:t xml:space="preserve"> e com topografia suave</w:t>
      </w:r>
      <w:r w:rsidRPr="00B94C75">
        <w:rPr>
          <w:rFonts w:cs="Dax-Light"/>
        </w:rPr>
        <w:t xml:space="preserve"> que acolham milhares de unidades;</w:t>
      </w:r>
    </w:p>
    <w:p w:rsidR="002274E2" w:rsidRPr="00B94C75" w:rsidRDefault="002274E2" w:rsidP="00860791">
      <w:pPr>
        <w:pStyle w:val="Recuodecorpodetexto"/>
        <w:numPr>
          <w:ilvl w:val="0"/>
          <w:numId w:val="32"/>
        </w:numPr>
        <w:spacing w:before="240" w:after="240" w:line="360" w:lineRule="auto"/>
        <w:rPr>
          <w:rFonts w:cs="Dax-Light"/>
        </w:rPr>
      </w:pPr>
      <w:r w:rsidRPr="00B94C75">
        <w:rPr>
          <w:rFonts w:cs="Dax-Light"/>
        </w:rPr>
        <w:t>Consequência direta das duas primeiras dificuldades apontadas, o valor remunerado pelo programa não atrai as empresas para construir no município;</w:t>
      </w:r>
    </w:p>
    <w:p w:rsidR="002274E2" w:rsidRPr="00B94C75" w:rsidRDefault="002274E2" w:rsidP="00860791">
      <w:pPr>
        <w:pStyle w:val="Recuodecorpodetexto"/>
        <w:numPr>
          <w:ilvl w:val="0"/>
          <w:numId w:val="32"/>
        </w:numPr>
        <w:spacing w:before="240" w:after="240" w:line="360" w:lineRule="auto"/>
        <w:rPr>
          <w:rFonts w:cs="Dax-Light"/>
        </w:rPr>
      </w:pPr>
      <w:r w:rsidRPr="00B94C75">
        <w:rPr>
          <w:rFonts w:cs="Dax-Light"/>
        </w:rPr>
        <w:t xml:space="preserve">Projetos incompatíveis e pouco </w:t>
      </w:r>
      <w:r w:rsidR="003C22CA" w:rsidRPr="00B94C75">
        <w:rPr>
          <w:rFonts w:cs="Dax-Light"/>
        </w:rPr>
        <w:t>"</w:t>
      </w:r>
      <w:proofErr w:type="spellStart"/>
      <w:r w:rsidR="003C22CA" w:rsidRPr="00B94C75">
        <w:rPr>
          <w:rFonts w:cs="Dax-Light"/>
        </w:rPr>
        <w:t>knowh</w:t>
      </w:r>
      <w:r w:rsidR="008001C7" w:rsidRPr="00B94C75">
        <w:rPr>
          <w:rFonts w:cs="Dax-Light"/>
        </w:rPr>
        <w:t>ow</w:t>
      </w:r>
      <w:proofErr w:type="spellEnd"/>
      <w:r w:rsidR="008001C7" w:rsidRPr="00B94C75">
        <w:rPr>
          <w:rFonts w:cs="Dax-Light"/>
        </w:rPr>
        <w:t>" das empresas construtoras, geralmente de fora da cidade, com a implantação em terrenos com topografia acidentada;</w:t>
      </w:r>
    </w:p>
    <w:p w:rsidR="008001C7" w:rsidRPr="00B94C75" w:rsidRDefault="008001C7" w:rsidP="00860791">
      <w:pPr>
        <w:pStyle w:val="Recuodecorpodetexto"/>
        <w:numPr>
          <w:ilvl w:val="0"/>
          <w:numId w:val="32"/>
        </w:numPr>
        <w:spacing w:before="240" w:after="240" w:line="360" w:lineRule="auto"/>
        <w:rPr>
          <w:rFonts w:cs="Dax-Light"/>
        </w:rPr>
      </w:pPr>
      <w:r w:rsidRPr="00B94C75">
        <w:rPr>
          <w:rFonts w:cs="Dax-Light"/>
        </w:rPr>
        <w:lastRenderedPageBreak/>
        <w:t xml:space="preserve">Entraves burocráticos para o licenciamento, principalmente nos </w:t>
      </w:r>
      <w:r w:rsidR="00BB4B16" w:rsidRPr="00B94C75">
        <w:rPr>
          <w:rFonts w:cs="Dax-Light"/>
        </w:rPr>
        <w:t>ó</w:t>
      </w:r>
      <w:r w:rsidRPr="00B94C75">
        <w:rPr>
          <w:rFonts w:cs="Dax-Light"/>
        </w:rPr>
        <w:t xml:space="preserve">rgãos </w:t>
      </w:r>
      <w:r w:rsidR="00BB4B16" w:rsidRPr="00B94C75">
        <w:rPr>
          <w:rFonts w:cs="Dax-Light"/>
        </w:rPr>
        <w:t>a</w:t>
      </w:r>
      <w:r w:rsidRPr="00B94C75">
        <w:rPr>
          <w:rFonts w:cs="Dax-Light"/>
        </w:rPr>
        <w:t>mbientais</w:t>
      </w:r>
      <w:r w:rsidR="00DE0317">
        <w:rPr>
          <w:rFonts w:cs="Dax-Light"/>
        </w:rPr>
        <w:t>,</w:t>
      </w:r>
      <w:r w:rsidRPr="00B94C75">
        <w:rPr>
          <w:rFonts w:cs="Dax-Light"/>
        </w:rPr>
        <w:t xml:space="preserve"> Estaduais e da União;</w:t>
      </w:r>
    </w:p>
    <w:p w:rsidR="00655A86" w:rsidRPr="00B94C75" w:rsidRDefault="008001C7" w:rsidP="00860791">
      <w:pPr>
        <w:pStyle w:val="Recuodecorpodetexto"/>
        <w:numPr>
          <w:ilvl w:val="0"/>
          <w:numId w:val="32"/>
        </w:numPr>
        <w:spacing w:before="240" w:after="240" w:line="360" w:lineRule="auto"/>
        <w:rPr>
          <w:rFonts w:cs="Dax-Light"/>
        </w:rPr>
      </w:pPr>
      <w:r w:rsidRPr="00B94C75">
        <w:rPr>
          <w:rFonts w:cs="Dax-Light"/>
        </w:rPr>
        <w:t>Exigência de cadastro de demanda habitacional específica para cada em</w:t>
      </w:r>
      <w:r w:rsidR="005D0FD6" w:rsidRPr="00B94C75">
        <w:rPr>
          <w:rFonts w:cs="Dax-Light"/>
        </w:rPr>
        <w:t>preendimento.</w:t>
      </w:r>
    </w:p>
    <w:p w:rsidR="008001C7" w:rsidRPr="00B94C75" w:rsidRDefault="008001C7" w:rsidP="005B7665">
      <w:pPr>
        <w:pStyle w:val="Recuodecorpodetexto"/>
        <w:spacing w:before="240" w:after="240" w:line="360" w:lineRule="auto"/>
        <w:ind w:left="0" w:firstLine="567"/>
        <w:rPr>
          <w:rFonts w:cs="Dax-Light"/>
        </w:rPr>
      </w:pPr>
      <w:r w:rsidRPr="00B94C75">
        <w:rPr>
          <w:rFonts w:cs="Dax-Light"/>
        </w:rPr>
        <w:t>As dificuldades apontadas</w:t>
      </w:r>
      <w:r w:rsidR="000E6A35" w:rsidRPr="00B94C75">
        <w:rPr>
          <w:rFonts w:cs="Dax-Light"/>
        </w:rPr>
        <w:t>,</w:t>
      </w:r>
      <w:r w:rsidRPr="00B94C75">
        <w:rPr>
          <w:rFonts w:cs="Dax-Light"/>
        </w:rPr>
        <w:t xml:space="preserve"> em parte</w:t>
      </w:r>
      <w:r w:rsidR="000E6A35" w:rsidRPr="00B94C75">
        <w:rPr>
          <w:rFonts w:cs="Dax-Light"/>
        </w:rPr>
        <w:t>,</w:t>
      </w:r>
      <w:r w:rsidRPr="00B94C75">
        <w:rPr>
          <w:rFonts w:cs="Dax-Light"/>
        </w:rPr>
        <w:t xml:space="preserve"> f</w:t>
      </w:r>
      <w:r w:rsidR="006C1EA6" w:rsidRPr="00B94C75">
        <w:rPr>
          <w:rFonts w:cs="Dax-Light"/>
        </w:rPr>
        <w:t>oram contornadas pela aquisição</w:t>
      </w:r>
      <w:r w:rsidR="00F8554A" w:rsidRPr="00B94C75">
        <w:rPr>
          <w:rFonts w:cs="Dax-Light"/>
        </w:rPr>
        <w:t xml:space="preserve">, pela </w:t>
      </w:r>
      <w:r w:rsidR="007E52C9" w:rsidRPr="00B94C75">
        <w:rPr>
          <w:rFonts w:cs="Dax-Light"/>
        </w:rPr>
        <w:t>PMP</w:t>
      </w:r>
      <w:r w:rsidRPr="00B94C75">
        <w:rPr>
          <w:rFonts w:cs="Dax-Light"/>
        </w:rPr>
        <w:t>, de terren</w:t>
      </w:r>
      <w:r w:rsidR="00AE4FF7" w:rsidRPr="00B94C75">
        <w:rPr>
          <w:rFonts w:cs="Dax-Light"/>
        </w:rPr>
        <w:t xml:space="preserve">os e cessão </w:t>
      </w:r>
      <w:r w:rsidR="00692BE0" w:rsidRPr="00B94C75">
        <w:rPr>
          <w:rFonts w:cs="Dax-Light"/>
        </w:rPr>
        <w:t xml:space="preserve">destes </w:t>
      </w:r>
      <w:r w:rsidR="000E6A35" w:rsidRPr="00B94C75">
        <w:rPr>
          <w:rFonts w:cs="Dax-Light"/>
        </w:rPr>
        <w:t>ao programa</w:t>
      </w:r>
      <w:r w:rsidR="00692BE0" w:rsidRPr="00B94C75">
        <w:rPr>
          <w:rFonts w:cs="Dax-Light"/>
        </w:rPr>
        <w:t xml:space="preserve"> para a realização dos empreendimentos.</w:t>
      </w:r>
    </w:p>
    <w:p w:rsidR="00692BE0" w:rsidRPr="00B94C75" w:rsidRDefault="00314A0B" w:rsidP="005B7665">
      <w:pPr>
        <w:pStyle w:val="Recuodecorpodetexto"/>
        <w:spacing w:before="240" w:after="240" w:line="360" w:lineRule="auto"/>
        <w:ind w:left="0" w:firstLine="567"/>
        <w:rPr>
          <w:rFonts w:cs="Dax-Light"/>
        </w:rPr>
      </w:pPr>
      <w:r w:rsidRPr="00B94C75">
        <w:rPr>
          <w:rFonts w:cs="Dax-Light"/>
        </w:rPr>
        <w:t xml:space="preserve">Por fim, as escalas de produção e os valores insuficientes previstos para a implantação </w:t>
      </w:r>
      <w:r w:rsidR="00745802" w:rsidRPr="00B94C75">
        <w:rPr>
          <w:rFonts w:cs="Dax-Light"/>
        </w:rPr>
        <w:t xml:space="preserve">dos conjuntos, principalmente no tocante a obras de </w:t>
      </w:r>
      <w:r w:rsidR="00F8554A" w:rsidRPr="00B94C75">
        <w:rPr>
          <w:rFonts w:cs="Dax-Light"/>
        </w:rPr>
        <w:t xml:space="preserve">terraplenagem </w:t>
      </w:r>
      <w:r w:rsidR="00745802" w:rsidRPr="00B94C75">
        <w:rPr>
          <w:rFonts w:cs="Dax-Light"/>
        </w:rPr>
        <w:t>drenagem superficial e contenção, continuam a restringir o interesse das construtoras para a realização de empreendimentos, não só em Petrópolis, mas em toda a Região Serrana do Estado do Rio de Janeiro.</w:t>
      </w:r>
    </w:p>
    <w:p w:rsidR="00745802" w:rsidRPr="00B94C75" w:rsidRDefault="00A25EC1" w:rsidP="005B7665">
      <w:pPr>
        <w:pStyle w:val="Recuodecorpodetexto"/>
        <w:spacing w:before="240" w:after="240" w:line="360" w:lineRule="auto"/>
        <w:ind w:left="0" w:firstLine="567"/>
        <w:rPr>
          <w:rFonts w:cs="Dax-Light"/>
        </w:rPr>
      </w:pPr>
      <w:r w:rsidRPr="00B94C75">
        <w:rPr>
          <w:rFonts w:cs="Dax-Light"/>
        </w:rPr>
        <w:t>Algumas alternativas podem ser buscadas para resolver este c</w:t>
      </w:r>
      <w:r w:rsidR="00482C58" w:rsidRPr="00B94C75">
        <w:rPr>
          <w:rFonts w:cs="Dax-Light"/>
        </w:rPr>
        <w:t>enário de insucesso do programa.</w:t>
      </w:r>
      <w:r w:rsidR="002670F3">
        <w:rPr>
          <w:rFonts w:cs="Dax-Light"/>
        </w:rPr>
        <w:t xml:space="preserve"> </w:t>
      </w:r>
      <w:r w:rsidR="00482C58" w:rsidRPr="00B94C75">
        <w:rPr>
          <w:rFonts w:cs="Dax-Light"/>
        </w:rPr>
        <w:t>U</w:t>
      </w:r>
      <w:r w:rsidRPr="00B94C75">
        <w:rPr>
          <w:rFonts w:cs="Dax-Light"/>
        </w:rPr>
        <w:t xml:space="preserve">ma delas é desvincular os custos </w:t>
      </w:r>
      <w:r w:rsidR="00F8554A" w:rsidRPr="00B94C75">
        <w:rPr>
          <w:rFonts w:cs="Dax-Light"/>
        </w:rPr>
        <w:t>co</w:t>
      </w:r>
      <w:r w:rsidRPr="00B94C75">
        <w:rPr>
          <w:rFonts w:cs="Dax-Light"/>
        </w:rPr>
        <w:t>m obras de implantação</w:t>
      </w:r>
      <w:r w:rsidR="00F8554A" w:rsidRPr="00B94C75">
        <w:rPr>
          <w:rFonts w:cs="Dax-Light"/>
        </w:rPr>
        <w:t>,</w:t>
      </w:r>
      <w:r w:rsidR="00A778D9" w:rsidRPr="00B94C75">
        <w:rPr>
          <w:rFonts w:cs="Dax-Light"/>
        </w:rPr>
        <w:t xml:space="preserve"> que poderiam ser financiados por outro programa, assim</w:t>
      </w:r>
      <w:r w:rsidR="00F8554A" w:rsidRPr="00B94C75">
        <w:rPr>
          <w:rFonts w:cs="Dax-Light"/>
        </w:rPr>
        <w:t>,</w:t>
      </w:r>
      <w:r w:rsidR="00A778D9" w:rsidRPr="00B94C75">
        <w:rPr>
          <w:rFonts w:cs="Dax-Light"/>
        </w:rPr>
        <w:t xml:space="preserve"> os valores pagos pelo "Minha Casa, Minha Vida" ficariam destinados</w:t>
      </w:r>
      <w:r w:rsidR="00F8554A" w:rsidRPr="00B94C75">
        <w:rPr>
          <w:rFonts w:cs="Dax-Light"/>
        </w:rPr>
        <w:t>, exclusivamente,</w:t>
      </w:r>
      <w:r w:rsidR="00A778D9" w:rsidRPr="00B94C75">
        <w:rPr>
          <w:rFonts w:cs="Dax-Light"/>
        </w:rPr>
        <w:t xml:space="preserve"> à produção habitacional com custos equivalentes às construções em terrenos planos.</w:t>
      </w:r>
    </w:p>
    <w:p w:rsidR="00A778D9" w:rsidRPr="00B94C75" w:rsidRDefault="00A778D9" w:rsidP="005B7665">
      <w:pPr>
        <w:pStyle w:val="Recuodecorpodetexto"/>
        <w:spacing w:before="240" w:after="240" w:line="360" w:lineRule="auto"/>
        <w:ind w:left="0" w:firstLine="567"/>
        <w:rPr>
          <w:rFonts w:cs="Dax-Light"/>
        </w:rPr>
      </w:pPr>
      <w:r w:rsidRPr="00B94C75">
        <w:rPr>
          <w:rFonts w:cs="Dax-Light"/>
        </w:rPr>
        <w:t xml:space="preserve">A questão da escala, que reflete diretamente na lucratividade das construtoras pode ser revertida </w:t>
      </w:r>
      <w:r w:rsidR="000E6A35" w:rsidRPr="00B94C75">
        <w:rPr>
          <w:rFonts w:cs="Dax-Light"/>
        </w:rPr>
        <w:t xml:space="preserve">de forma realista </w:t>
      </w:r>
      <w:r w:rsidRPr="00B94C75">
        <w:rPr>
          <w:rFonts w:cs="Dax-Light"/>
        </w:rPr>
        <w:t>através do aumento da remuneração da unidade ou também pelo incentivo</w:t>
      </w:r>
      <w:r w:rsidR="00F8554A" w:rsidRPr="00B94C75">
        <w:rPr>
          <w:rFonts w:cs="Dax-Light"/>
        </w:rPr>
        <w:t xml:space="preserve">, </w:t>
      </w:r>
      <w:r w:rsidRPr="00B94C75">
        <w:rPr>
          <w:rFonts w:cs="Dax-Light"/>
        </w:rPr>
        <w:t>com redução principalme</w:t>
      </w:r>
      <w:r w:rsidR="00F8554A" w:rsidRPr="00B94C75">
        <w:rPr>
          <w:rFonts w:cs="Dax-Light"/>
        </w:rPr>
        <w:t>nte de burocracia e impostos,</w:t>
      </w:r>
      <w:r w:rsidR="0080283C" w:rsidRPr="00B94C75">
        <w:rPr>
          <w:rFonts w:cs="Dax-Light"/>
        </w:rPr>
        <w:t xml:space="preserve"> de construto</w:t>
      </w:r>
      <w:r w:rsidR="00482C58" w:rsidRPr="00B94C75">
        <w:rPr>
          <w:rFonts w:cs="Dax-Light"/>
        </w:rPr>
        <w:t>ras menores</w:t>
      </w:r>
      <w:r w:rsidRPr="00B94C75">
        <w:rPr>
          <w:rFonts w:cs="Dax-Light"/>
        </w:rPr>
        <w:t xml:space="preserve"> locais que pudessem ter acesso ao programa.</w:t>
      </w:r>
    </w:p>
    <w:p w:rsidR="00C430FC" w:rsidRPr="00B94C75" w:rsidRDefault="00C430FC" w:rsidP="005B7665">
      <w:pPr>
        <w:pStyle w:val="Recuodecorpodetexto"/>
        <w:spacing w:before="240" w:after="240" w:line="360" w:lineRule="auto"/>
        <w:ind w:left="0" w:firstLine="567"/>
        <w:rPr>
          <w:rFonts w:cs="Dax-Light"/>
        </w:rPr>
      </w:pPr>
      <w:r w:rsidRPr="00B94C75">
        <w:rPr>
          <w:rFonts w:cs="Dax-Light"/>
        </w:rPr>
        <w:t xml:space="preserve">A questão dos cadastros específicos por empreendimento revela que apesar da Secretaria de Habitação possuir um cadastro com </w:t>
      </w:r>
      <w:r w:rsidR="000E6A35" w:rsidRPr="00B94C75">
        <w:rPr>
          <w:rFonts w:cs="Dax-Light"/>
        </w:rPr>
        <w:t xml:space="preserve">um número </w:t>
      </w:r>
      <w:r w:rsidRPr="00B94C75">
        <w:rPr>
          <w:rFonts w:cs="Dax-Light"/>
        </w:rPr>
        <w:t xml:space="preserve">perto de 5.000 famílias, parte destas atendidas no programa ”Aluguel Social", estas famílias encontram-se espalhadas por todo o Município, </w:t>
      </w:r>
      <w:r w:rsidR="000E6A35" w:rsidRPr="00B94C75">
        <w:rPr>
          <w:rFonts w:cs="Dax-Light"/>
        </w:rPr>
        <w:t>e ,</w:t>
      </w:r>
      <w:r w:rsidRPr="00B94C75">
        <w:rPr>
          <w:rFonts w:cs="Dax-Light"/>
        </w:rPr>
        <w:t>portanto, há de ser regulada a oferta de moradias por distrito e até por regiões ou bairros, pois existe muita resistênc</w:t>
      </w:r>
      <w:r w:rsidR="000E6A35" w:rsidRPr="00B94C75">
        <w:rPr>
          <w:rFonts w:cs="Dax-Light"/>
        </w:rPr>
        <w:t>ia das famílias, principalmente</w:t>
      </w:r>
      <w:r w:rsidRPr="00B94C75">
        <w:rPr>
          <w:rFonts w:cs="Dax-Light"/>
        </w:rPr>
        <w:t xml:space="preserve"> quando ocorrem reassentamentos</w:t>
      </w:r>
      <w:r w:rsidR="00F8554A" w:rsidRPr="00B94C75">
        <w:rPr>
          <w:rFonts w:cs="Dax-Light"/>
        </w:rPr>
        <w:t xml:space="preserve"> de áreas de risco</w:t>
      </w:r>
      <w:r w:rsidR="000E6A35" w:rsidRPr="00B94C75">
        <w:rPr>
          <w:rFonts w:cs="Dax-Light"/>
        </w:rPr>
        <w:t>, a se mudarem para longe de</w:t>
      </w:r>
      <w:r w:rsidRPr="00B94C75">
        <w:rPr>
          <w:rFonts w:cs="Dax-Light"/>
        </w:rPr>
        <w:t xml:space="preserve"> sua</w:t>
      </w:r>
      <w:r w:rsidR="000E6A35" w:rsidRPr="00B94C75">
        <w:rPr>
          <w:rFonts w:cs="Dax-Light"/>
        </w:rPr>
        <w:t>s origens</w:t>
      </w:r>
      <w:r w:rsidR="00F20A6F" w:rsidRPr="00B94C75">
        <w:rPr>
          <w:rFonts w:cs="Dax-Light"/>
        </w:rPr>
        <w:t>, onde estão próxima</w:t>
      </w:r>
      <w:r w:rsidRPr="00B94C75">
        <w:rPr>
          <w:rFonts w:cs="Dax-Light"/>
        </w:rPr>
        <w:t>s de s</w:t>
      </w:r>
      <w:r w:rsidR="000E6A35" w:rsidRPr="00B94C75">
        <w:rPr>
          <w:rFonts w:cs="Dax-Light"/>
        </w:rPr>
        <w:t>eus empregos</w:t>
      </w:r>
      <w:r w:rsidR="00F20A6F" w:rsidRPr="00B94C75">
        <w:rPr>
          <w:rFonts w:cs="Dax-Light"/>
        </w:rPr>
        <w:t xml:space="preserve">, familiares, </w:t>
      </w:r>
      <w:r w:rsidR="000E6A35" w:rsidRPr="00B94C75">
        <w:rPr>
          <w:rFonts w:cs="Dax-Light"/>
        </w:rPr>
        <w:t>escolas</w:t>
      </w:r>
      <w:r w:rsidR="00F20A6F" w:rsidRPr="00B94C75">
        <w:rPr>
          <w:rFonts w:cs="Dax-Light"/>
        </w:rPr>
        <w:t xml:space="preserve"> dos filhos</w:t>
      </w:r>
      <w:r w:rsidR="005F058F" w:rsidRPr="00B94C75">
        <w:rPr>
          <w:rFonts w:cs="Dax-Light"/>
        </w:rPr>
        <w:t>, enfim, suas raízes</w:t>
      </w:r>
      <w:r w:rsidR="00F20A6F" w:rsidRPr="00B94C75">
        <w:rPr>
          <w:rFonts w:cs="Dax-Light"/>
        </w:rPr>
        <w:t>.</w:t>
      </w:r>
    </w:p>
    <w:p w:rsidR="00C430FC" w:rsidRPr="00B94C75" w:rsidRDefault="00AE4FF7" w:rsidP="005B7665">
      <w:pPr>
        <w:pStyle w:val="Recuodecorpodetexto"/>
        <w:spacing w:before="240" w:after="240" w:line="360" w:lineRule="auto"/>
        <w:ind w:left="0" w:firstLine="567"/>
        <w:rPr>
          <w:rFonts w:cs="Dax-Light"/>
        </w:rPr>
      </w:pPr>
      <w:r w:rsidRPr="00B94C75">
        <w:rPr>
          <w:rFonts w:cs="Dax-Light"/>
        </w:rPr>
        <w:lastRenderedPageBreak/>
        <w:t xml:space="preserve">A </w:t>
      </w:r>
      <w:proofErr w:type="spellStart"/>
      <w:r w:rsidRPr="00B94C75">
        <w:rPr>
          <w:rFonts w:cs="Dax-Light"/>
        </w:rPr>
        <w:t>perenização</w:t>
      </w:r>
      <w:proofErr w:type="spellEnd"/>
      <w:r w:rsidRPr="00B94C75">
        <w:rPr>
          <w:rFonts w:cs="Dax-Light"/>
        </w:rPr>
        <w:t xml:space="preserve"> do “aluguel</w:t>
      </w:r>
      <w:r w:rsidR="008B6B82" w:rsidRPr="00B94C75">
        <w:rPr>
          <w:rFonts w:cs="Dax-Light"/>
        </w:rPr>
        <w:t xml:space="preserve"> social” como solução para o reassentamento de famílias em áreas de risco fez surgir na cidade uma produção </w:t>
      </w:r>
      <w:r w:rsidR="00F4154B" w:rsidRPr="00B94C75">
        <w:rPr>
          <w:rFonts w:cs="Dax-Light"/>
        </w:rPr>
        <w:t>habitacional,</w:t>
      </w:r>
      <w:r w:rsidR="008B6B82" w:rsidRPr="00B94C75">
        <w:rPr>
          <w:rFonts w:cs="Dax-Light"/>
        </w:rPr>
        <w:t xml:space="preserve"> informal e irregular com finalidade rentista.</w:t>
      </w:r>
      <w:r w:rsidR="00DE0317">
        <w:rPr>
          <w:rFonts w:cs="Dax-Light"/>
        </w:rPr>
        <w:t xml:space="preserve"> </w:t>
      </w:r>
      <w:r w:rsidR="00C430FC" w:rsidRPr="00B94C75">
        <w:rPr>
          <w:rFonts w:cs="Dax-Light"/>
        </w:rPr>
        <w:t>Portanto, outras formas de produção habitacional que envolvam parcerias entre o Município, ONGS/OSCIPS, Cooperativas Habitacionais c</w:t>
      </w:r>
      <w:r w:rsidR="00482C58" w:rsidRPr="00B94C75">
        <w:rPr>
          <w:rFonts w:cs="Dax-Light"/>
        </w:rPr>
        <w:t>om financiamento em Programas da</w:t>
      </w:r>
      <w:r w:rsidR="00C430FC" w:rsidRPr="00B94C75">
        <w:rPr>
          <w:rFonts w:cs="Dax-Light"/>
        </w:rPr>
        <w:t xml:space="preserve"> CEF podem ser uma alternativa ao programa "Minha Casa, Minha Vida"</w:t>
      </w:r>
      <w:r w:rsidR="004A3014" w:rsidRPr="00B94C75">
        <w:rPr>
          <w:rFonts w:cs="Dax-Light"/>
        </w:rPr>
        <w:t>.</w:t>
      </w:r>
    </w:p>
    <w:p w:rsidR="00041A73" w:rsidRPr="00B94C75" w:rsidRDefault="00041A73" w:rsidP="005B7665">
      <w:pPr>
        <w:pStyle w:val="Recuodecorpodetexto"/>
        <w:spacing w:before="240" w:after="240" w:line="360" w:lineRule="auto"/>
        <w:ind w:left="0" w:firstLine="567"/>
        <w:rPr>
          <w:rFonts w:cs="Dax-Light"/>
        </w:rPr>
      </w:pPr>
      <w:r w:rsidRPr="00B94C75">
        <w:rPr>
          <w:rFonts w:cs="Dax-Light"/>
        </w:rPr>
        <w:t xml:space="preserve">As experiências com produção habitacional geridas pelo município com recursos próprios, ou recursos estaduais, ou da </w:t>
      </w:r>
      <w:r w:rsidR="00F8554A" w:rsidRPr="00B94C75">
        <w:rPr>
          <w:rFonts w:cs="Dax-Light"/>
        </w:rPr>
        <w:t>U</w:t>
      </w:r>
      <w:r w:rsidRPr="00B94C75">
        <w:rPr>
          <w:rFonts w:cs="Dax-Light"/>
        </w:rPr>
        <w:t xml:space="preserve">nião, são escassas, como </w:t>
      </w:r>
      <w:r w:rsidR="00F8554A" w:rsidRPr="00B94C75">
        <w:rPr>
          <w:rFonts w:cs="Dax-Light"/>
        </w:rPr>
        <w:t xml:space="preserve">também </w:t>
      </w:r>
      <w:r w:rsidRPr="00B94C75">
        <w:rPr>
          <w:rFonts w:cs="Dax-Light"/>
        </w:rPr>
        <w:t xml:space="preserve">são </w:t>
      </w:r>
      <w:r w:rsidR="00F8554A" w:rsidRPr="00B94C75">
        <w:rPr>
          <w:rFonts w:cs="Dax-Light"/>
        </w:rPr>
        <w:t>parc</w:t>
      </w:r>
      <w:r w:rsidRPr="00B94C75">
        <w:rPr>
          <w:rFonts w:cs="Dax-Light"/>
        </w:rPr>
        <w:t>os os recursos disponíveis para tal finalidade. O que demonstra que a saída para uma política habitacional de produção de unidades pelo município não se demonstra viável.</w:t>
      </w:r>
    </w:p>
    <w:p w:rsidR="00041A73" w:rsidRPr="00B94C75" w:rsidRDefault="00041A73" w:rsidP="005B7665">
      <w:pPr>
        <w:pStyle w:val="Recuodecorpodetexto"/>
        <w:spacing w:before="240" w:after="240" w:line="360" w:lineRule="auto"/>
        <w:ind w:left="0" w:firstLine="567"/>
        <w:rPr>
          <w:rFonts w:cs="Dax-Light"/>
        </w:rPr>
      </w:pPr>
      <w:r w:rsidRPr="00B94C75">
        <w:rPr>
          <w:rFonts w:cs="Dax-Light"/>
        </w:rPr>
        <w:t>Este fato acaba por dificultar a realização de empreendimentos em grande escala, modelado</w:t>
      </w:r>
      <w:r w:rsidR="007950DB" w:rsidRPr="00B94C75">
        <w:rPr>
          <w:rFonts w:cs="Dax-Light"/>
        </w:rPr>
        <w:t>s</w:t>
      </w:r>
      <w:r w:rsidRPr="00B94C75">
        <w:rPr>
          <w:rFonts w:cs="Dax-Light"/>
        </w:rPr>
        <w:t xml:space="preserve"> ao programa MCMV, concentrados em um bairro, o que faz com que a oferta seja melhor distribuída no território com empreendimentos com menor número de unidades.</w:t>
      </w:r>
    </w:p>
    <w:p w:rsidR="00DA16DB" w:rsidRPr="00B94C75" w:rsidRDefault="00DA16DB" w:rsidP="005B7665">
      <w:pPr>
        <w:pStyle w:val="Recuodecorpodetexto"/>
        <w:spacing w:before="240" w:after="240" w:line="360" w:lineRule="auto"/>
        <w:ind w:left="0" w:firstLine="567"/>
        <w:rPr>
          <w:rFonts w:cs="Dax-Light"/>
        </w:rPr>
      </w:pPr>
      <w:r w:rsidRPr="00B94C75">
        <w:rPr>
          <w:rFonts w:cs="Dax-Light"/>
        </w:rPr>
        <w:t xml:space="preserve">O IPT (1991) já apontava a necessidade de aperfeiçoar a legislação sobre formas condominiais evolutivas de ocupação; o estabelecimento de mecanismos para fomentar a produção de grupos condominiais; o incentivo à formação de grupos cooperados para a construção de conjuntos habitacionais de pequeno e médio porte estabelecendo mecanismos de financiamento; Ação conjunta do Poder Público Municipal com o setor privado para a construção de conjuntos habitacionais caracterizados por condomínios evolutivos; desenvolvimento de tipologias de habitações evolutivas agrupadas, em forma condominial (horizontal ou escalonar). </w:t>
      </w:r>
    </w:p>
    <w:p w:rsidR="00DA16DB" w:rsidRPr="00B94C75" w:rsidRDefault="00DA16DB" w:rsidP="005B7665">
      <w:pPr>
        <w:pStyle w:val="Recuodecorpodetexto"/>
        <w:spacing w:before="240" w:after="240" w:line="360" w:lineRule="auto"/>
        <w:ind w:left="0" w:firstLine="567"/>
        <w:rPr>
          <w:rFonts w:cs="Dax-Light"/>
        </w:rPr>
      </w:pPr>
      <w:r w:rsidRPr="00B94C75">
        <w:rPr>
          <w:rFonts w:cs="Dax-Light"/>
        </w:rPr>
        <w:t>Ressalte-se que todas as sugestões feitas pelo IPT se encaixavam em um momento em que não havia um programa governamental para habitação social.</w:t>
      </w:r>
    </w:p>
    <w:p w:rsidR="00A735EF" w:rsidRPr="00B94C75" w:rsidRDefault="00A735EF" w:rsidP="005B7665">
      <w:pPr>
        <w:pStyle w:val="Recuodecorpodetexto"/>
        <w:spacing w:before="240" w:after="240" w:line="360" w:lineRule="auto"/>
        <w:ind w:left="0" w:firstLine="567"/>
        <w:rPr>
          <w:rFonts w:cs="Dax-Light"/>
        </w:rPr>
      </w:pPr>
      <w:r w:rsidRPr="00B94C75">
        <w:rPr>
          <w:rFonts w:cs="Dax-Light"/>
        </w:rPr>
        <w:t xml:space="preserve">Enfim, algo tem que ser feito para que o programa "Minha Casa, Minha Vida" consiga sair do saldo de nenhuma unidade </w:t>
      </w:r>
      <w:r w:rsidR="00144C38" w:rsidRPr="00B94C75">
        <w:rPr>
          <w:rFonts w:cs="Dax-Light"/>
        </w:rPr>
        <w:t>Faixa 01 (modalidade que produz empreendimentos habitacionais destinados às famílias com renda mensal bruta de, atualmente, até R$ 1</w:t>
      </w:r>
      <w:r w:rsidR="00DE0EAD" w:rsidRPr="00B94C75">
        <w:rPr>
          <w:rFonts w:cs="Dax-Light"/>
        </w:rPr>
        <w:t>.</w:t>
      </w:r>
      <w:r w:rsidR="00144C38" w:rsidRPr="00B94C75">
        <w:rPr>
          <w:rFonts w:cs="Dax-Light"/>
        </w:rPr>
        <w:t xml:space="preserve">800,00) </w:t>
      </w:r>
      <w:r w:rsidRPr="00B94C75">
        <w:rPr>
          <w:rFonts w:cs="Dax-Light"/>
        </w:rPr>
        <w:t>construída em Petrópolis.</w:t>
      </w:r>
      <w:r w:rsidR="00B87FA9" w:rsidRPr="00B94C75">
        <w:rPr>
          <w:rFonts w:cs="Dax-Light"/>
        </w:rPr>
        <w:t xml:space="preserve"> No entanto, diante desta realidade, outras iniciativas não devem ser des</w:t>
      </w:r>
      <w:r w:rsidR="00E97052" w:rsidRPr="00B94C75">
        <w:rPr>
          <w:rFonts w:cs="Dax-Light"/>
        </w:rPr>
        <w:t>cartadas</w:t>
      </w:r>
      <w:r w:rsidR="00B87FA9" w:rsidRPr="00B94C75">
        <w:rPr>
          <w:rFonts w:cs="Dax-Light"/>
        </w:rPr>
        <w:t xml:space="preserve"> e podem ser perseguidas pelo </w:t>
      </w:r>
      <w:r w:rsidR="00B87FA9" w:rsidRPr="00B94C75">
        <w:rPr>
          <w:rFonts w:cs="Dax-Light"/>
        </w:rPr>
        <w:lastRenderedPageBreak/>
        <w:t>Poder Público Municipal em parceria com a iniciativa privada e outros entes da sociedade.</w:t>
      </w:r>
    </w:p>
    <w:p w:rsidR="008959FE" w:rsidRPr="00B94C75" w:rsidRDefault="008959FE" w:rsidP="00921469">
      <w:pPr>
        <w:pStyle w:val="Recuodecorpodetexto"/>
        <w:spacing w:before="240" w:after="0" w:line="360" w:lineRule="auto"/>
        <w:ind w:left="0" w:firstLine="567"/>
        <w:rPr>
          <w:rFonts w:cs="Dax-Light"/>
          <w:b/>
          <w:sz w:val="28"/>
          <w:szCs w:val="28"/>
        </w:rPr>
      </w:pPr>
      <w:r w:rsidRPr="00B94C75">
        <w:rPr>
          <w:rFonts w:cs="Dax-Light"/>
          <w:b/>
          <w:sz w:val="28"/>
          <w:szCs w:val="28"/>
        </w:rPr>
        <w:t>Lotes Urbanizados</w:t>
      </w:r>
    </w:p>
    <w:p w:rsidR="008959FE" w:rsidRPr="00B94C75" w:rsidRDefault="008959FE" w:rsidP="005B7665">
      <w:pPr>
        <w:pStyle w:val="Recuodecorpodetexto"/>
        <w:spacing w:before="240" w:after="240" w:line="360" w:lineRule="auto"/>
        <w:ind w:left="0" w:firstLine="567"/>
        <w:rPr>
          <w:rFonts w:cs="Dax-Light"/>
        </w:rPr>
      </w:pPr>
      <w:r w:rsidRPr="00B94C75">
        <w:rPr>
          <w:rFonts w:cs="Dax-Light"/>
        </w:rPr>
        <w:t>Uma alternativa à produção habitacional, diante do impasse do programa "Minha Casa, Minha Vida" é a alternativa de aquisição de glebas, parcelamento destas e execução da infraestrutura urbana básica, oferecendo à população "</w:t>
      </w:r>
      <w:r w:rsidR="00BE0E67" w:rsidRPr="00B94C75">
        <w:rPr>
          <w:rFonts w:cs="Dax-Light"/>
        </w:rPr>
        <w:t>lotes urbanizados", ou seja, o P</w:t>
      </w:r>
      <w:r w:rsidRPr="00B94C75">
        <w:rPr>
          <w:rFonts w:cs="Dax-Light"/>
        </w:rPr>
        <w:t xml:space="preserve">oder </w:t>
      </w:r>
      <w:r w:rsidR="00BE0E67" w:rsidRPr="00B94C75">
        <w:rPr>
          <w:rFonts w:cs="Dax-Light"/>
        </w:rPr>
        <w:t>P</w:t>
      </w:r>
      <w:r w:rsidRPr="00B94C75">
        <w:rPr>
          <w:rFonts w:cs="Dax-Light"/>
        </w:rPr>
        <w:t xml:space="preserve">úblico fornece os lotes aos usuários, através de um programa de </w:t>
      </w:r>
      <w:r w:rsidR="00BE0E67" w:rsidRPr="00B94C75">
        <w:rPr>
          <w:rFonts w:cs="Dax-Light"/>
        </w:rPr>
        <w:t xml:space="preserve">assessoramento a </w:t>
      </w:r>
      <w:r w:rsidRPr="00B94C75">
        <w:rPr>
          <w:rFonts w:cs="Dax-Light"/>
        </w:rPr>
        <w:t xml:space="preserve">autoconstrução, </w:t>
      </w:r>
      <w:r w:rsidR="0022313D" w:rsidRPr="00B94C75">
        <w:rPr>
          <w:rFonts w:cs="Dax-Light"/>
        </w:rPr>
        <w:t xml:space="preserve">para </w:t>
      </w:r>
      <w:r w:rsidRPr="00B94C75">
        <w:rPr>
          <w:rFonts w:cs="Dax-Light"/>
        </w:rPr>
        <w:t>a construção das moradias.</w:t>
      </w:r>
      <w:r w:rsidR="00C612C3" w:rsidRPr="00B94C75">
        <w:rPr>
          <w:rFonts w:cs="Dax-Light"/>
        </w:rPr>
        <w:t xml:space="preserve">Como afirma Ermínia Maricato (2011) - </w:t>
      </w:r>
      <w:r w:rsidR="00822EA1" w:rsidRPr="00B94C75">
        <w:rPr>
          <w:rFonts w:cs="Dax-Light"/>
        </w:rPr>
        <w:t>"</w:t>
      </w:r>
      <w:r w:rsidR="00C612C3" w:rsidRPr="00B94C75">
        <w:rPr>
          <w:rFonts w:cs="Dax-Light"/>
        </w:rPr>
        <w:t xml:space="preserve">No campo ou na cidade, a propriedade da terra continua a ser </w:t>
      </w:r>
      <w:r w:rsidR="00822EA1" w:rsidRPr="00B94C75">
        <w:rPr>
          <w:rFonts w:cs="Dax-Light"/>
        </w:rPr>
        <w:t>o nó na sociedade brasileira".</w:t>
      </w:r>
    </w:p>
    <w:p w:rsidR="00822EA1" w:rsidRPr="00B94C75" w:rsidRDefault="00822EA1" w:rsidP="005B7665">
      <w:pPr>
        <w:pStyle w:val="Recuodecorpodetexto"/>
        <w:spacing w:before="240" w:after="240" w:line="360" w:lineRule="auto"/>
        <w:ind w:left="0" w:firstLine="567"/>
        <w:rPr>
          <w:rFonts w:cs="Dax-Light"/>
        </w:rPr>
      </w:pPr>
      <w:r w:rsidRPr="00B94C75">
        <w:rPr>
          <w:rFonts w:cs="Dax-Light"/>
        </w:rPr>
        <w:t>Em Petrópolis a prospecção, aquisição ou desapropriação de terrenos é tarefa árdua, pois, terrenos em área com topografia suave, conectados à malha viária do município</w:t>
      </w:r>
      <w:r w:rsidR="0029124B" w:rsidRPr="00B94C75">
        <w:rPr>
          <w:rFonts w:cs="Dax-Light"/>
        </w:rPr>
        <w:t xml:space="preserve"> e próximos às redes de utilidades básicas</w:t>
      </w:r>
      <w:r w:rsidR="00AB0499" w:rsidRPr="00B94C75">
        <w:rPr>
          <w:rFonts w:cs="Dax-Light"/>
        </w:rPr>
        <w:t xml:space="preserve"> são extremamente caros e, portanto, difíceis de se enquadrar em qualquer programa de habitação popular.</w:t>
      </w:r>
    </w:p>
    <w:p w:rsidR="00AB0499" w:rsidRPr="00B94C75" w:rsidRDefault="00AB0499" w:rsidP="005B7665">
      <w:pPr>
        <w:pStyle w:val="Recuodecorpodetexto"/>
        <w:spacing w:before="240" w:after="240" w:line="360" w:lineRule="auto"/>
        <w:ind w:left="0" w:firstLine="567"/>
        <w:rPr>
          <w:rFonts w:cs="Dax-Light"/>
        </w:rPr>
      </w:pPr>
      <w:r w:rsidRPr="00B94C75">
        <w:rPr>
          <w:rFonts w:cs="Dax-Light"/>
        </w:rPr>
        <w:t>Entretanto, através de um verdadeiro "garimpo" é possível encontrar terrenos com custos acessíveis ao programa de lotes urbanizados</w:t>
      </w:r>
      <w:r w:rsidR="00A30AD6" w:rsidRPr="00B94C75">
        <w:rPr>
          <w:rFonts w:cs="Dax-Light"/>
        </w:rPr>
        <w:t>, entretanto, na maioria das vezes são terrenos em encosta e, portanto, desafiadores p</w:t>
      </w:r>
      <w:r w:rsidR="00AB2824" w:rsidRPr="00B94C75">
        <w:rPr>
          <w:rFonts w:cs="Dax-Light"/>
        </w:rPr>
        <w:t>ara a</w:t>
      </w:r>
      <w:r w:rsidR="00A30AD6" w:rsidRPr="00B94C75">
        <w:rPr>
          <w:rFonts w:cs="Dax-Light"/>
        </w:rPr>
        <w:t xml:space="preserve"> implantação de um parcelamento seguro e viável do ponto de vista econômico.</w:t>
      </w:r>
    </w:p>
    <w:p w:rsidR="00A30AD6" w:rsidRPr="00B94C75" w:rsidRDefault="00A30AD6" w:rsidP="005B7665">
      <w:pPr>
        <w:pStyle w:val="Recuodecorpodetexto"/>
        <w:spacing w:before="240" w:after="240" w:line="360" w:lineRule="auto"/>
        <w:ind w:left="0" w:firstLine="567"/>
        <w:rPr>
          <w:rFonts w:cs="Dax-Light"/>
        </w:rPr>
      </w:pPr>
      <w:r w:rsidRPr="00B94C75">
        <w:rPr>
          <w:rFonts w:cs="Dax-Light"/>
        </w:rPr>
        <w:t xml:space="preserve">Outro ponto importante está relacionado à localização dos terrenos, pois, a maioria das glebas mais acessíveis localizam-se no 3º, 4º e 5º distritos, no entanto, a maior parte da população em áreas de risco </w:t>
      </w:r>
      <w:r w:rsidR="006F6949" w:rsidRPr="00B94C75">
        <w:rPr>
          <w:rFonts w:cs="Dax-Light"/>
        </w:rPr>
        <w:t>concentra</w:t>
      </w:r>
      <w:r w:rsidRPr="00B94C75">
        <w:rPr>
          <w:rFonts w:cs="Dax-Light"/>
        </w:rPr>
        <w:t>-se no 1º e 2º distritos.</w:t>
      </w:r>
    </w:p>
    <w:p w:rsidR="006F6949" w:rsidRPr="00B94C75" w:rsidRDefault="002434FC" w:rsidP="005B7665">
      <w:pPr>
        <w:pStyle w:val="Recuodecorpodetexto"/>
        <w:spacing w:before="240" w:after="240" w:line="360" w:lineRule="auto"/>
        <w:ind w:left="0" w:firstLine="567"/>
        <w:rPr>
          <w:rFonts w:cs="Dax-Light"/>
        </w:rPr>
      </w:pPr>
      <w:r w:rsidRPr="00B94C75">
        <w:rPr>
          <w:rFonts w:cs="Dax-Light"/>
        </w:rPr>
        <w:t xml:space="preserve">Através de programa de lotes urbanizados, a </w:t>
      </w:r>
      <w:r w:rsidR="007E52C9" w:rsidRPr="00B94C75">
        <w:rPr>
          <w:rFonts w:cs="Dax-Light"/>
        </w:rPr>
        <w:t>PMP</w:t>
      </w:r>
      <w:r w:rsidRPr="00B94C75">
        <w:rPr>
          <w:rFonts w:cs="Dax-Light"/>
        </w:rPr>
        <w:t xml:space="preserve"> ou o setor imobiliário privado ou, ainda, uma cooperativa habitacional </w:t>
      </w:r>
      <w:r w:rsidR="00315407" w:rsidRPr="00B94C75">
        <w:rPr>
          <w:rFonts w:cs="Dax-Light"/>
        </w:rPr>
        <w:t xml:space="preserve">faz aquisição uma área previamente </w:t>
      </w:r>
      <w:r w:rsidRPr="00B94C75">
        <w:rPr>
          <w:rFonts w:cs="Dax-Light"/>
        </w:rPr>
        <w:t>reconhecida como Área Espec</w:t>
      </w:r>
      <w:r w:rsidR="00315407" w:rsidRPr="00B94C75">
        <w:rPr>
          <w:rFonts w:cs="Dax-Light"/>
        </w:rPr>
        <w:t>ial de Interesse Social (AEIS). Assim, a</w:t>
      </w:r>
      <w:r w:rsidRPr="00B94C75">
        <w:rPr>
          <w:rFonts w:cs="Dax-Light"/>
        </w:rPr>
        <w:t>tra</w:t>
      </w:r>
      <w:r w:rsidR="000A78F7" w:rsidRPr="00B94C75">
        <w:rPr>
          <w:rFonts w:cs="Dax-Light"/>
        </w:rPr>
        <w:t>vés de parcerias público</w:t>
      </w:r>
      <w:r w:rsidR="005F4F22" w:rsidRPr="00B94C75">
        <w:rPr>
          <w:rFonts w:cs="Dax-Light"/>
        </w:rPr>
        <w:t>-</w:t>
      </w:r>
      <w:r w:rsidRPr="00B94C75">
        <w:rPr>
          <w:rFonts w:cs="Dax-Light"/>
        </w:rPr>
        <w:t>privada</w:t>
      </w:r>
      <w:r w:rsidR="008219A6" w:rsidRPr="00B94C75">
        <w:rPr>
          <w:rFonts w:cs="Dax-Light"/>
        </w:rPr>
        <w:t>s</w:t>
      </w:r>
      <w:r w:rsidR="00315407" w:rsidRPr="00B94C75">
        <w:rPr>
          <w:rFonts w:cs="Dax-Light"/>
        </w:rPr>
        <w:t>,</w:t>
      </w:r>
      <w:r w:rsidR="008219A6" w:rsidRPr="00B94C75">
        <w:rPr>
          <w:rFonts w:cs="Dax-Light"/>
        </w:rPr>
        <w:t xml:space="preserve"> pode</w:t>
      </w:r>
      <w:r w:rsidR="00315407" w:rsidRPr="00B94C75">
        <w:rPr>
          <w:rFonts w:cs="Dax-Light"/>
        </w:rPr>
        <w:t>m ser elaborados</w:t>
      </w:r>
      <w:r w:rsidR="008219A6" w:rsidRPr="00B94C75">
        <w:rPr>
          <w:rFonts w:cs="Dax-Light"/>
        </w:rPr>
        <w:t xml:space="preserve"> projetos bem como a execução de serviços </w:t>
      </w:r>
      <w:r w:rsidR="00881961" w:rsidRPr="00B94C75">
        <w:rPr>
          <w:rFonts w:cs="Dax-Light"/>
        </w:rPr>
        <w:t xml:space="preserve">de terraplenagem, drenagem superficiais, além da implantação de </w:t>
      </w:r>
      <w:r w:rsidR="00B258AC" w:rsidRPr="00B94C75">
        <w:rPr>
          <w:rFonts w:cs="Dax-Light"/>
        </w:rPr>
        <w:t>utilidades (redes de á</w:t>
      </w:r>
      <w:r w:rsidR="007D16A3" w:rsidRPr="00B94C75">
        <w:rPr>
          <w:rFonts w:cs="Dax-Light"/>
        </w:rPr>
        <w:t>gu</w:t>
      </w:r>
      <w:r w:rsidR="00B258AC" w:rsidRPr="00B94C75">
        <w:rPr>
          <w:rFonts w:cs="Dax-Light"/>
        </w:rPr>
        <w:t>a, esgoto, média e baixa tensão, iluminação pública, rede de dados, gás, etc.) além de sistemas de tratamento de esgoto e coleta</w:t>
      </w:r>
      <w:r w:rsidR="00F763D4" w:rsidRPr="00B94C75">
        <w:rPr>
          <w:rFonts w:cs="Dax-Light"/>
        </w:rPr>
        <w:t xml:space="preserve"> de resíduos domiciliares.</w:t>
      </w:r>
    </w:p>
    <w:p w:rsidR="007D16A3" w:rsidRPr="00B94C75" w:rsidRDefault="007D16A3" w:rsidP="005B7665">
      <w:pPr>
        <w:pStyle w:val="Recuodecorpodetexto"/>
        <w:spacing w:before="240" w:after="240" w:line="360" w:lineRule="auto"/>
        <w:ind w:left="0" w:firstLine="567"/>
        <w:rPr>
          <w:rFonts w:cs="Dax-Light"/>
        </w:rPr>
      </w:pPr>
      <w:r w:rsidRPr="00B94C75">
        <w:rPr>
          <w:rFonts w:cs="Dax-Light"/>
        </w:rPr>
        <w:lastRenderedPageBreak/>
        <w:t xml:space="preserve">A concepção, como também, a construção da moradia </w:t>
      </w:r>
      <w:r w:rsidR="00315407" w:rsidRPr="00B94C75">
        <w:rPr>
          <w:rFonts w:cs="Dax-Light"/>
        </w:rPr>
        <w:t>devem ser</w:t>
      </w:r>
      <w:r w:rsidRPr="00B94C75">
        <w:rPr>
          <w:rFonts w:cs="Dax-Light"/>
        </w:rPr>
        <w:t xml:space="preserve"> assessorada</w:t>
      </w:r>
      <w:r w:rsidR="00315407" w:rsidRPr="00B94C75">
        <w:rPr>
          <w:rFonts w:cs="Dax-Light"/>
        </w:rPr>
        <w:t>s</w:t>
      </w:r>
      <w:r w:rsidRPr="00B94C75">
        <w:rPr>
          <w:rFonts w:cs="Dax-Light"/>
        </w:rPr>
        <w:t xml:space="preserve"> por profissionais habilitados e treinados em construções em terrenos </w:t>
      </w:r>
      <w:proofErr w:type="gramStart"/>
      <w:r w:rsidRPr="00B94C75">
        <w:rPr>
          <w:rFonts w:cs="Dax-Light"/>
        </w:rPr>
        <w:t>íngremes.</w:t>
      </w:r>
      <w:proofErr w:type="gramEnd"/>
      <w:r w:rsidR="00315407" w:rsidRPr="00B94C75">
        <w:rPr>
          <w:rFonts w:cs="Dax-Light"/>
        </w:rPr>
        <w:t>Neste sentido, a P</w:t>
      </w:r>
      <w:r w:rsidR="007E52C9" w:rsidRPr="00B94C75">
        <w:rPr>
          <w:rFonts w:cs="Dax-Light"/>
        </w:rPr>
        <w:t>MP</w:t>
      </w:r>
      <w:r w:rsidR="00315407" w:rsidRPr="00B94C75">
        <w:rPr>
          <w:rFonts w:cs="Dax-Light"/>
        </w:rPr>
        <w:t xml:space="preserve"> pode elaborar</w:t>
      </w:r>
      <w:r w:rsidRPr="00B94C75">
        <w:rPr>
          <w:rFonts w:cs="Dax-Light"/>
        </w:rPr>
        <w:t xml:space="preserve"> um "Banco de Projetos" de construç</w:t>
      </w:r>
      <w:r w:rsidR="00900D38" w:rsidRPr="00B94C75">
        <w:rPr>
          <w:rFonts w:cs="Dax-Light"/>
        </w:rPr>
        <w:t>ões</w:t>
      </w:r>
      <w:r w:rsidRPr="00B94C75">
        <w:rPr>
          <w:rFonts w:cs="Dax-Light"/>
        </w:rPr>
        <w:t xml:space="preserve"> em encostas e um "Manual Técnico de Construção em Encostas" com linguagem bastante acessível à população de baixa renda.</w:t>
      </w:r>
    </w:p>
    <w:p w:rsidR="007D16A3" w:rsidRPr="00B94C75" w:rsidRDefault="00DA16DB" w:rsidP="005B7665">
      <w:pPr>
        <w:pStyle w:val="Recuodecorpodetexto"/>
        <w:spacing w:before="240" w:after="240" w:line="360" w:lineRule="auto"/>
        <w:ind w:left="0" w:firstLine="567"/>
        <w:rPr>
          <w:rFonts w:cs="Dax-Light"/>
        </w:rPr>
      </w:pPr>
      <w:r w:rsidRPr="00B94C75">
        <w:rPr>
          <w:rFonts w:cs="Dax-Light"/>
        </w:rPr>
        <w:t>A P</w:t>
      </w:r>
      <w:r w:rsidR="007E52C9" w:rsidRPr="00B94C75">
        <w:rPr>
          <w:rFonts w:cs="Dax-Light"/>
        </w:rPr>
        <w:t>MP</w:t>
      </w:r>
      <w:r w:rsidR="007D16A3" w:rsidRPr="00B94C75">
        <w:rPr>
          <w:rFonts w:cs="Dax-Light"/>
        </w:rPr>
        <w:t xml:space="preserve"> pode</w:t>
      </w:r>
      <w:r w:rsidR="00900D38" w:rsidRPr="00B94C75">
        <w:rPr>
          <w:rFonts w:cs="Dax-Light"/>
        </w:rPr>
        <w:t>, também,</w:t>
      </w:r>
      <w:r w:rsidR="007D16A3" w:rsidRPr="00B94C75">
        <w:rPr>
          <w:rFonts w:cs="Dax-Light"/>
        </w:rPr>
        <w:t xml:space="preserve"> firmar convênios com as universidades locais para e</w:t>
      </w:r>
      <w:r w:rsidR="00900D38" w:rsidRPr="00B94C75">
        <w:rPr>
          <w:rFonts w:cs="Dax-Light"/>
        </w:rPr>
        <w:t>nvolver alunos de graduação em Arquitetura e Engenharia C</w:t>
      </w:r>
      <w:r w:rsidR="007D16A3" w:rsidRPr="00B94C75">
        <w:rPr>
          <w:rFonts w:cs="Dax-Light"/>
        </w:rPr>
        <w:t>ivil nesta tarefa de assessoria ao programa de autoconstrução.</w:t>
      </w:r>
    </w:p>
    <w:p w:rsidR="007D16A3" w:rsidRPr="00B94C75" w:rsidRDefault="009A69C1" w:rsidP="005B7665">
      <w:pPr>
        <w:pStyle w:val="Recuodecorpodetexto"/>
        <w:spacing w:before="240" w:after="240" w:line="360" w:lineRule="auto"/>
        <w:ind w:left="0" w:firstLine="567"/>
        <w:rPr>
          <w:rFonts w:cs="Dax-Light"/>
        </w:rPr>
      </w:pPr>
      <w:r w:rsidRPr="00B94C75">
        <w:rPr>
          <w:rFonts w:cs="Dax-Light"/>
        </w:rPr>
        <w:t>Um do</w:t>
      </w:r>
      <w:r w:rsidR="007D16A3" w:rsidRPr="00B94C75">
        <w:rPr>
          <w:rFonts w:cs="Dax-Light"/>
        </w:rPr>
        <w:t xml:space="preserve">s </w:t>
      </w:r>
      <w:r w:rsidR="00D8582E" w:rsidRPr="00B94C75">
        <w:rPr>
          <w:rFonts w:cs="Dax-Light"/>
        </w:rPr>
        <w:t>principais argumentos pautados pelo IPT (1991) em favor de um</w:t>
      </w:r>
      <w:r w:rsidRPr="00B94C75">
        <w:rPr>
          <w:rFonts w:cs="Dax-Light"/>
        </w:rPr>
        <w:t xml:space="preserve"> Programa de Lotes U</w:t>
      </w:r>
      <w:r w:rsidR="00E567EB" w:rsidRPr="00B94C75">
        <w:rPr>
          <w:rFonts w:cs="Dax-Light"/>
        </w:rPr>
        <w:t xml:space="preserve">rbanizados </w:t>
      </w:r>
      <w:r w:rsidRPr="00B94C75">
        <w:rPr>
          <w:rFonts w:cs="Dax-Light"/>
        </w:rPr>
        <w:t>compara</w:t>
      </w:r>
      <w:r w:rsidR="00D8582E" w:rsidRPr="00B94C75">
        <w:rPr>
          <w:rFonts w:cs="Dax-Light"/>
        </w:rPr>
        <w:t xml:space="preserve"> a situação atual em que as diversas pequenas iniciativas</w:t>
      </w:r>
      <w:r w:rsidR="00DA16DB" w:rsidRPr="00B94C75">
        <w:rPr>
          <w:rFonts w:cs="Dax-Light"/>
        </w:rPr>
        <w:t>,</w:t>
      </w:r>
      <w:r w:rsidR="00D8582E" w:rsidRPr="00B94C75">
        <w:rPr>
          <w:rFonts w:cs="Dax-Light"/>
        </w:rPr>
        <w:t xml:space="preserve"> espalhadas por toda a cidade, podem conduzir mais facilmente a </w:t>
      </w:r>
      <w:proofErr w:type="spellStart"/>
      <w:r w:rsidR="00D8582E" w:rsidRPr="00B94C75">
        <w:rPr>
          <w:rFonts w:cs="Dax-Light"/>
        </w:rPr>
        <w:t>instabilizacão</w:t>
      </w:r>
      <w:proofErr w:type="spellEnd"/>
      <w:r w:rsidR="00D8582E" w:rsidRPr="00B94C75">
        <w:rPr>
          <w:rFonts w:cs="Dax-Light"/>
        </w:rPr>
        <w:t xml:space="preserve"> do que agrupamentos maiores de intervenções organizadas e controladas. Ou seja, é muito difícil</w:t>
      </w:r>
      <w:r w:rsidR="000C5D33" w:rsidRPr="00B94C75">
        <w:rPr>
          <w:rFonts w:cs="Dax-Light"/>
        </w:rPr>
        <w:t xml:space="preserve"> para o Poder P</w:t>
      </w:r>
      <w:r w:rsidR="00D8582E" w:rsidRPr="00B94C75">
        <w:rPr>
          <w:rFonts w:cs="Dax-Light"/>
        </w:rPr>
        <w:t>úblico dar assessoria e</w:t>
      </w:r>
      <w:r w:rsidR="00145D8E" w:rsidRPr="00B94C75">
        <w:rPr>
          <w:rFonts w:cs="Dax-Light"/>
        </w:rPr>
        <w:t>, assim, ter o controle de ações isoladas em todo o município.</w:t>
      </w:r>
    </w:p>
    <w:p w:rsidR="00145D8E" w:rsidRPr="00B94C75" w:rsidRDefault="00145D8E" w:rsidP="005B7665">
      <w:pPr>
        <w:pStyle w:val="Recuodecorpodetexto"/>
        <w:spacing w:before="240" w:after="240" w:line="360" w:lineRule="auto"/>
        <w:ind w:left="0" w:firstLine="567"/>
        <w:rPr>
          <w:rFonts w:cs="Dax-Light"/>
        </w:rPr>
      </w:pPr>
      <w:r w:rsidRPr="00B94C75">
        <w:rPr>
          <w:rFonts w:cs="Dax-Light"/>
        </w:rPr>
        <w:t xml:space="preserve">O IPT (1991) sugere, ainda, a opção pelo agrupamento de habitação, </w:t>
      </w:r>
      <w:r w:rsidR="000C5D33" w:rsidRPr="00B94C75">
        <w:rPr>
          <w:rFonts w:cs="Dax-Light"/>
        </w:rPr>
        <w:t>através de justa</w:t>
      </w:r>
      <w:r w:rsidR="00910E35" w:rsidRPr="00B94C75">
        <w:rPr>
          <w:rFonts w:cs="Dax-Light"/>
        </w:rPr>
        <w:t>posição</w:t>
      </w:r>
      <w:r w:rsidR="009836E2" w:rsidRPr="00B94C75">
        <w:rPr>
          <w:rFonts w:cs="Dax-Light"/>
        </w:rPr>
        <w:t>, germinação, su</w:t>
      </w:r>
      <w:r w:rsidR="00910E35" w:rsidRPr="00B94C75">
        <w:rPr>
          <w:rFonts w:cs="Dax-Light"/>
        </w:rPr>
        <w:t>perposição,</w:t>
      </w:r>
      <w:r w:rsidR="000C5D33" w:rsidRPr="00B94C75">
        <w:rPr>
          <w:rFonts w:cs="Dax-Light"/>
        </w:rPr>
        <w:t xml:space="preserve"> escalonamento, etc., </w:t>
      </w:r>
      <w:r w:rsidR="009836E2" w:rsidRPr="00B94C75">
        <w:rPr>
          <w:rFonts w:cs="Dax-Light"/>
        </w:rPr>
        <w:t xml:space="preserve">pois, </w:t>
      </w:r>
      <w:r w:rsidR="00910E35" w:rsidRPr="00B94C75">
        <w:rPr>
          <w:rFonts w:cs="Dax-Light"/>
        </w:rPr>
        <w:t>racionalizam ainda a dotação de infraestrutura.</w:t>
      </w:r>
    </w:p>
    <w:p w:rsidR="00910E35" w:rsidRPr="00B94C75" w:rsidRDefault="00910E35" w:rsidP="005B7665">
      <w:pPr>
        <w:pStyle w:val="Recuodecorpodetexto"/>
        <w:spacing w:before="240" w:after="240" w:line="360" w:lineRule="auto"/>
        <w:ind w:left="0" w:firstLine="567"/>
        <w:rPr>
          <w:rFonts w:cs="Dax-Light"/>
        </w:rPr>
      </w:pPr>
      <w:r w:rsidRPr="00B94C75">
        <w:rPr>
          <w:rFonts w:cs="Dax-Light"/>
        </w:rPr>
        <w:t>Enfim, um conjunto de habitações convenientemente planejado pode funcionar como uma grande obra de estabilização de encostas, ou seja, a formalização da construção nas encostas é o caminho para a ocupação segura desta parte do território das cidades onde, hoje, predomina a ocupação informal.</w:t>
      </w:r>
    </w:p>
    <w:p w:rsidR="00F95EB8" w:rsidRPr="00B94C75" w:rsidRDefault="00F95EB8" w:rsidP="005B7665">
      <w:pPr>
        <w:pStyle w:val="Recuodecorpodetexto"/>
        <w:spacing w:before="240" w:after="240" w:line="360" w:lineRule="auto"/>
        <w:ind w:left="0" w:firstLine="567"/>
        <w:rPr>
          <w:rFonts w:cs="Dax-Light"/>
        </w:rPr>
      </w:pPr>
      <w:r w:rsidRPr="00B94C75">
        <w:rPr>
          <w:rFonts w:cs="Dax-Light"/>
        </w:rPr>
        <w:t xml:space="preserve">Outra forma de baratear os custos da construção </w:t>
      </w:r>
      <w:r w:rsidR="00A237D1" w:rsidRPr="00B94C75">
        <w:rPr>
          <w:rFonts w:cs="Dax-Light"/>
        </w:rPr>
        <w:t>é a formação de cooperativas habitacionais, principalmente, para a aquisição de materiais de construção, a partir da própria população interessada ou, ainda, a abertura para o setor privado, através de pequenas empreiteiras ou Microempreendedores Individuais (</w:t>
      </w:r>
      <w:proofErr w:type="spellStart"/>
      <w:r w:rsidR="00A237D1" w:rsidRPr="00B94C75">
        <w:rPr>
          <w:rFonts w:cs="Dax-Light"/>
        </w:rPr>
        <w:t>MEI</w:t>
      </w:r>
      <w:r w:rsidR="002367CF" w:rsidRPr="00B94C75">
        <w:rPr>
          <w:rFonts w:cs="Dax-Light"/>
        </w:rPr>
        <w:t>’</w:t>
      </w:r>
      <w:r w:rsidR="00A237D1" w:rsidRPr="00B94C75">
        <w:rPr>
          <w:rFonts w:cs="Dax-Light"/>
        </w:rPr>
        <w:t>s</w:t>
      </w:r>
      <w:proofErr w:type="spellEnd"/>
      <w:r w:rsidR="00A237D1" w:rsidRPr="00B94C75">
        <w:rPr>
          <w:rFonts w:cs="Dax-Light"/>
        </w:rPr>
        <w:t>) para a construção de moradias.</w:t>
      </w:r>
    </w:p>
    <w:p w:rsidR="00A237D1" w:rsidRPr="00B94C75" w:rsidRDefault="00EA3ABF" w:rsidP="005B7665">
      <w:pPr>
        <w:pStyle w:val="Recuodecorpodetexto"/>
        <w:spacing w:before="240" w:after="240" w:line="360" w:lineRule="auto"/>
        <w:ind w:left="0" w:firstLine="567"/>
        <w:rPr>
          <w:rFonts w:cs="Dax-Light"/>
        </w:rPr>
      </w:pPr>
      <w:r w:rsidRPr="00B94C75">
        <w:rPr>
          <w:rFonts w:cs="Dax-Light"/>
        </w:rPr>
        <w:t xml:space="preserve">As cooperativas de construção de habitações populares abrangem uma grande diversidade de arranjos produtivos, inclusive, podendo utilizar ou não a mão de obra dos próprios cooperados para o </w:t>
      </w:r>
      <w:r w:rsidR="00AB2824" w:rsidRPr="00B94C75">
        <w:rPr>
          <w:rFonts w:cs="Dax-Light"/>
        </w:rPr>
        <w:t>barateamento dos</w:t>
      </w:r>
      <w:r w:rsidRPr="00B94C75">
        <w:rPr>
          <w:rFonts w:cs="Dax-Light"/>
        </w:rPr>
        <w:t xml:space="preserve"> custos de produção.</w:t>
      </w:r>
    </w:p>
    <w:p w:rsidR="00EA3ABF" w:rsidRPr="00B94C75" w:rsidRDefault="00EA3ABF" w:rsidP="005B7665">
      <w:pPr>
        <w:pStyle w:val="Recuodecorpodetexto"/>
        <w:spacing w:before="240" w:after="240" w:line="360" w:lineRule="auto"/>
        <w:ind w:left="0" w:firstLine="567"/>
        <w:rPr>
          <w:rFonts w:cs="Dax-Light"/>
        </w:rPr>
      </w:pPr>
      <w:r w:rsidRPr="00B94C75">
        <w:rPr>
          <w:rFonts w:cs="Dax-Light"/>
        </w:rPr>
        <w:lastRenderedPageBreak/>
        <w:t>As principais vantagens da organização através do cooperativismo na autoconstrução, segundo o IPT (</w:t>
      </w:r>
      <w:r w:rsidR="00C152F6" w:rsidRPr="00B94C75">
        <w:rPr>
          <w:rFonts w:cs="Dax-Light"/>
        </w:rPr>
        <w:t>1991</w:t>
      </w:r>
      <w:r w:rsidRPr="00B94C75">
        <w:rPr>
          <w:rFonts w:cs="Dax-Light"/>
        </w:rPr>
        <w:t>), são:</w:t>
      </w:r>
    </w:p>
    <w:p w:rsidR="00EA3ABF" w:rsidRPr="00B94C75" w:rsidRDefault="00E91223" w:rsidP="00860791">
      <w:pPr>
        <w:pStyle w:val="Recuodecorpodetexto"/>
        <w:numPr>
          <w:ilvl w:val="0"/>
          <w:numId w:val="37"/>
        </w:numPr>
        <w:spacing w:before="240" w:after="240" w:line="360" w:lineRule="auto"/>
        <w:rPr>
          <w:rFonts w:cs="Dax-Light"/>
        </w:rPr>
      </w:pPr>
      <w:r w:rsidRPr="00B94C75">
        <w:rPr>
          <w:rFonts w:cs="Dax-Light"/>
        </w:rPr>
        <w:t>Economia de escala, pela concentração espacial das unidades;</w:t>
      </w:r>
    </w:p>
    <w:p w:rsidR="00E91223" w:rsidRPr="00B94C75" w:rsidRDefault="00E91223" w:rsidP="00860791">
      <w:pPr>
        <w:pStyle w:val="Recuodecorpodetexto"/>
        <w:numPr>
          <w:ilvl w:val="0"/>
          <w:numId w:val="37"/>
        </w:numPr>
        <w:spacing w:before="240" w:after="240" w:line="360" w:lineRule="auto"/>
        <w:rPr>
          <w:rFonts w:cs="Dax-Light"/>
        </w:rPr>
      </w:pPr>
      <w:r w:rsidRPr="00B94C75">
        <w:rPr>
          <w:rFonts w:cs="Dax-Light"/>
        </w:rPr>
        <w:t>Economia em escala na aquisição de materiais, elementos e componentes construtivos, eliminando-se perdas parasitárias;</w:t>
      </w:r>
    </w:p>
    <w:p w:rsidR="00E91223" w:rsidRPr="00B94C75" w:rsidRDefault="00E91223" w:rsidP="00860791">
      <w:pPr>
        <w:pStyle w:val="Recuodecorpodetexto"/>
        <w:numPr>
          <w:ilvl w:val="0"/>
          <w:numId w:val="37"/>
        </w:numPr>
        <w:spacing w:before="240" w:after="240" w:line="360" w:lineRule="auto"/>
        <w:rPr>
          <w:rFonts w:cs="Dax-Light"/>
        </w:rPr>
      </w:pPr>
      <w:r w:rsidRPr="00B94C75">
        <w:rPr>
          <w:rFonts w:cs="Dax-Light"/>
        </w:rPr>
        <w:t>Otimização do empenho direto da mão de obra dos grupos populacionais envolvidos, através de mecanismos de racionalização da construção;</w:t>
      </w:r>
    </w:p>
    <w:p w:rsidR="00E91223" w:rsidRPr="00B94C75" w:rsidRDefault="00E91223" w:rsidP="00860791">
      <w:pPr>
        <w:pStyle w:val="Recuodecorpodetexto"/>
        <w:numPr>
          <w:ilvl w:val="0"/>
          <w:numId w:val="37"/>
        </w:numPr>
        <w:spacing w:before="240" w:after="240" w:line="360" w:lineRule="auto"/>
        <w:rPr>
          <w:rFonts w:cs="Dax-Light"/>
        </w:rPr>
      </w:pPr>
      <w:r w:rsidRPr="00B94C75">
        <w:rPr>
          <w:rFonts w:cs="Dax-Light"/>
        </w:rPr>
        <w:t>Barateamento da construção e obtenção de boa qualidade construtiva;</w:t>
      </w:r>
    </w:p>
    <w:p w:rsidR="00E91223" w:rsidRPr="00B94C75" w:rsidRDefault="00E91223" w:rsidP="00860791">
      <w:pPr>
        <w:pStyle w:val="Recuodecorpodetexto"/>
        <w:numPr>
          <w:ilvl w:val="0"/>
          <w:numId w:val="37"/>
        </w:numPr>
        <w:spacing w:before="240" w:after="240" w:line="360" w:lineRule="auto"/>
        <w:rPr>
          <w:rFonts w:cs="Dax-Light"/>
        </w:rPr>
      </w:pPr>
      <w:r w:rsidRPr="00B94C75">
        <w:rPr>
          <w:rFonts w:cs="Dax-Light"/>
        </w:rPr>
        <w:t>Otimização dos investimentos em infraestrutura;</w:t>
      </w:r>
    </w:p>
    <w:p w:rsidR="00C152F6" w:rsidRPr="00B94C75" w:rsidRDefault="00E91223" w:rsidP="00860791">
      <w:pPr>
        <w:pStyle w:val="Recuodecorpodetexto"/>
        <w:numPr>
          <w:ilvl w:val="0"/>
          <w:numId w:val="37"/>
        </w:numPr>
        <w:spacing w:before="240" w:after="240" w:line="360" w:lineRule="auto"/>
        <w:rPr>
          <w:rFonts w:cs="Dax-Light"/>
        </w:rPr>
      </w:pPr>
      <w:r w:rsidRPr="00B94C75">
        <w:rPr>
          <w:rFonts w:cs="Dax-Light"/>
        </w:rPr>
        <w:t>Fortalecimento do espírito comunitário.</w:t>
      </w:r>
    </w:p>
    <w:p w:rsidR="00C152F6" w:rsidRPr="00B94C75" w:rsidRDefault="00CD4370" w:rsidP="00921469">
      <w:pPr>
        <w:pStyle w:val="Recuodecorpodetexto"/>
        <w:spacing w:before="240" w:after="0" w:line="360" w:lineRule="auto"/>
        <w:ind w:left="0" w:firstLine="567"/>
        <w:rPr>
          <w:rFonts w:cs="Dax-Light"/>
          <w:b/>
          <w:sz w:val="28"/>
          <w:szCs w:val="28"/>
        </w:rPr>
      </w:pPr>
      <w:r w:rsidRPr="00B94C75">
        <w:rPr>
          <w:rFonts w:cs="Dax-Light"/>
          <w:b/>
          <w:sz w:val="28"/>
          <w:szCs w:val="28"/>
        </w:rPr>
        <w:t>Desenvolvimento de</w:t>
      </w:r>
      <w:r w:rsidR="00C152F6" w:rsidRPr="00B94C75">
        <w:rPr>
          <w:rFonts w:cs="Dax-Light"/>
          <w:b/>
          <w:sz w:val="28"/>
          <w:szCs w:val="28"/>
        </w:rPr>
        <w:t xml:space="preserve"> Assentamentos Precários</w:t>
      </w:r>
    </w:p>
    <w:p w:rsidR="00C152F6" w:rsidRPr="00B94C75" w:rsidRDefault="009B5265" w:rsidP="005B7665">
      <w:pPr>
        <w:pStyle w:val="Recuodecorpodetexto"/>
        <w:spacing w:before="240" w:after="240" w:line="360" w:lineRule="auto"/>
        <w:ind w:left="0" w:firstLine="567"/>
        <w:rPr>
          <w:rFonts w:cs="Dax-Light"/>
        </w:rPr>
      </w:pPr>
      <w:r w:rsidRPr="00B94C75">
        <w:rPr>
          <w:rFonts w:cs="Dax-Light"/>
        </w:rPr>
        <w:t xml:space="preserve">O conjunto de intervenções realizadas em Petrópolis após a catástrofe de 1998, através do Programa </w:t>
      </w:r>
      <w:r w:rsidR="008D5DE3" w:rsidRPr="00B94C75">
        <w:rPr>
          <w:rFonts w:cs="Dax-Light"/>
        </w:rPr>
        <w:t>Reconstrução Rio, com recursos financiados pelo BIRD foi, na verdade, uma das primeiras experiências no Estado do Rio de Janeiro de execução de intervenções em áreas atingidas por movimentos de massa que não se restringiu, exclusivamente, a obras de remediação de risco, principalmente contenções. O programa cuja concepção teve ass</w:t>
      </w:r>
      <w:r w:rsidR="007976D6" w:rsidRPr="00B94C75">
        <w:rPr>
          <w:rFonts w:cs="Dax-Light"/>
        </w:rPr>
        <w:t>essoria da área de G</w:t>
      </w:r>
      <w:r w:rsidR="008D5DE3" w:rsidRPr="00B94C75">
        <w:rPr>
          <w:rFonts w:cs="Dax-Light"/>
        </w:rPr>
        <w:t>eotecnia da COPPE/UFRJ, deu prioridade a obras de drenagem em encostas e a construção</w:t>
      </w:r>
      <w:r w:rsidR="002011B9" w:rsidRPr="00B94C75">
        <w:rPr>
          <w:rFonts w:cs="Dax-Light"/>
        </w:rPr>
        <w:t xml:space="preserve"> de destinos finais das águas captadas nas encostas, além da execução de obras imprescindíveis de estabilização.</w:t>
      </w:r>
    </w:p>
    <w:p w:rsidR="002011B9" w:rsidRPr="00B94C75" w:rsidRDefault="002011B9" w:rsidP="005B7665">
      <w:pPr>
        <w:pStyle w:val="Recuodecorpodetexto"/>
        <w:spacing w:before="240" w:after="240" w:line="360" w:lineRule="auto"/>
        <w:ind w:left="0" w:firstLine="567"/>
        <w:rPr>
          <w:rFonts w:cs="Dax-Light"/>
        </w:rPr>
      </w:pPr>
      <w:r w:rsidRPr="00B94C75">
        <w:rPr>
          <w:rFonts w:cs="Dax-Light"/>
        </w:rPr>
        <w:t>Somente em 20</w:t>
      </w:r>
      <w:r w:rsidR="006C28C8" w:rsidRPr="00B94C75">
        <w:rPr>
          <w:rFonts w:cs="Dax-Light"/>
        </w:rPr>
        <w:t>09</w:t>
      </w:r>
      <w:r w:rsidR="00ED6A41" w:rsidRPr="00B94C75">
        <w:rPr>
          <w:rFonts w:cs="Dax-Light"/>
        </w:rPr>
        <w:t xml:space="preserve">a </w:t>
      </w:r>
      <w:r w:rsidR="007E52C9" w:rsidRPr="00B94C75">
        <w:rPr>
          <w:rFonts w:cs="Dax-Light"/>
        </w:rPr>
        <w:t>PMP</w:t>
      </w:r>
      <w:r w:rsidR="00ED6A41" w:rsidRPr="00B94C75">
        <w:rPr>
          <w:rFonts w:cs="Dax-Light"/>
        </w:rPr>
        <w:t xml:space="preserve"> contrataria um projeto semelhante para a Estrada da Saudade, através do Programa</w:t>
      </w:r>
      <w:r w:rsidR="00A8448D" w:rsidRPr="00B94C75">
        <w:rPr>
          <w:rFonts w:cs="Dax-Light"/>
        </w:rPr>
        <w:t xml:space="preserve"> da Secretaria Nacional de Habitação com recursos do Fundo Nacional de Habitação de Interesse Social (FNHIS), Programa de Urbanização, Regularização e Integração de Assentamentos Precários com Ações de Apoio à Melhorias das Condições de Habitabilidade de Assentamentos Precários</w:t>
      </w:r>
      <w:r w:rsidR="00DE0317">
        <w:rPr>
          <w:rFonts w:cs="Dax-Light"/>
        </w:rPr>
        <w:t xml:space="preserve"> </w:t>
      </w:r>
      <w:r w:rsidR="00C964AD" w:rsidRPr="00B94C75">
        <w:rPr>
          <w:rFonts w:cs="Dax-Light"/>
        </w:rPr>
        <w:t>realizado</w:t>
      </w:r>
      <w:r w:rsidR="00DE0317">
        <w:rPr>
          <w:rFonts w:cs="Dax-Light"/>
        </w:rPr>
        <w:t xml:space="preserve"> </w:t>
      </w:r>
      <w:r w:rsidR="00A8448D" w:rsidRPr="00B94C75">
        <w:rPr>
          <w:rFonts w:cs="Dax-Light"/>
        </w:rPr>
        <w:t xml:space="preserve">através de </w:t>
      </w:r>
      <w:r w:rsidR="006D0855" w:rsidRPr="00B94C75">
        <w:rPr>
          <w:rFonts w:cs="Dax-Light"/>
        </w:rPr>
        <w:t>um</w:t>
      </w:r>
      <w:r w:rsidR="006C28C8" w:rsidRPr="00B94C75">
        <w:rPr>
          <w:rFonts w:cs="Dax-Light"/>
        </w:rPr>
        <w:t xml:space="preserve"> convênio com o Ministério das Cidades.</w:t>
      </w:r>
    </w:p>
    <w:p w:rsidR="006C28C8" w:rsidRPr="00B94C75" w:rsidRDefault="006C28C8" w:rsidP="005B7665">
      <w:pPr>
        <w:pStyle w:val="Recuodecorpodetexto"/>
        <w:spacing w:before="240" w:after="240" w:line="360" w:lineRule="auto"/>
        <w:ind w:left="0" w:firstLine="567"/>
        <w:rPr>
          <w:rFonts w:cs="Dax-Light"/>
        </w:rPr>
      </w:pPr>
      <w:r w:rsidRPr="00B94C75">
        <w:rPr>
          <w:rFonts w:cs="Dax-Light"/>
        </w:rPr>
        <w:lastRenderedPageBreak/>
        <w:t>Em 2013 iniciou-se</w:t>
      </w:r>
      <w:r w:rsidR="00D42276" w:rsidRPr="00B94C75">
        <w:rPr>
          <w:rFonts w:cs="Dax-Light"/>
        </w:rPr>
        <w:t xml:space="preserve"> também</w:t>
      </w:r>
      <w:r w:rsidRPr="00B94C75">
        <w:rPr>
          <w:rFonts w:cs="Dax-Light"/>
        </w:rPr>
        <w:t xml:space="preserve"> a Elaboração de Estudos, Planos e Projetos de Urbanização Integrada na Região Alto da Serra, </w:t>
      </w:r>
      <w:r w:rsidR="00D42276" w:rsidRPr="00B94C75">
        <w:rPr>
          <w:rFonts w:cs="Dax-Light"/>
        </w:rPr>
        <w:t xml:space="preserve">Petrópolis, RJ, </w:t>
      </w:r>
      <w:r w:rsidRPr="00B94C75">
        <w:rPr>
          <w:rFonts w:cs="Dax-Light"/>
        </w:rPr>
        <w:t>que se encontra paralisado em face da descontinuidade do repasse de verbas de convênio entre a P</w:t>
      </w:r>
      <w:r w:rsidR="007E52C9" w:rsidRPr="00B94C75">
        <w:rPr>
          <w:rFonts w:cs="Dax-Light"/>
        </w:rPr>
        <w:t>MP</w:t>
      </w:r>
      <w:r w:rsidRPr="00B94C75">
        <w:rPr>
          <w:rFonts w:cs="Dax-Light"/>
        </w:rPr>
        <w:t xml:space="preserve"> e o Ministério das Cidades</w:t>
      </w:r>
      <w:r w:rsidR="00FF4401" w:rsidRPr="00B94C75">
        <w:rPr>
          <w:rFonts w:cs="Dax-Light"/>
        </w:rPr>
        <w:t>.</w:t>
      </w:r>
    </w:p>
    <w:p w:rsidR="00FF4401" w:rsidRPr="00B94C75" w:rsidRDefault="00FF4401" w:rsidP="005B7665">
      <w:pPr>
        <w:pStyle w:val="Recuodecorpodetexto"/>
        <w:spacing w:before="240" w:after="240" w:line="360" w:lineRule="auto"/>
        <w:ind w:left="0" w:firstLine="567"/>
        <w:rPr>
          <w:rFonts w:cs="Dax-Light"/>
        </w:rPr>
      </w:pPr>
      <w:r w:rsidRPr="00B94C75">
        <w:rPr>
          <w:rFonts w:cs="Dax-Light"/>
        </w:rPr>
        <w:t>A maioria dos assentamentos precários em Petrópolis estão inseridos</w:t>
      </w:r>
      <w:r w:rsidR="0058190B" w:rsidRPr="00B94C75">
        <w:rPr>
          <w:rFonts w:cs="Dax-Light"/>
        </w:rPr>
        <w:t xml:space="preserve"> totalmente ou em parte</w:t>
      </w:r>
      <w:r w:rsidRPr="00B94C75">
        <w:rPr>
          <w:rFonts w:cs="Dax-Light"/>
        </w:rPr>
        <w:t xml:space="preserve"> em Áreas de Risco Alto e Muito alto, portanto, a intervenção do Poder Público nestas comunidades é </w:t>
      </w:r>
      <w:r w:rsidR="0058190B" w:rsidRPr="00B94C75">
        <w:rPr>
          <w:rFonts w:cs="Dax-Light"/>
        </w:rPr>
        <w:t>inevitável</w:t>
      </w:r>
      <w:r w:rsidRPr="00B94C75">
        <w:rPr>
          <w:rFonts w:cs="Dax-Light"/>
        </w:rPr>
        <w:t xml:space="preserve">, principalmente </w:t>
      </w:r>
      <w:r w:rsidR="0058190B" w:rsidRPr="00B94C75">
        <w:rPr>
          <w:rFonts w:cs="Dax-Light"/>
        </w:rPr>
        <w:t>através de a</w:t>
      </w:r>
      <w:r w:rsidRPr="00B94C75">
        <w:rPr>
          <w:rFonts w:cs="Dax-Light"/>
        </w:rPr>
        <w:t>ções estruturais</w:t>
      </w:r>
      <w:r w:rsidR="0058190B" w:rsidRPr="00B94C75">
        <w:rPr>
          <w:rFonts w:cs="Dax-Light"/>
        </w:rPr>
        <w:t>, através de planos integrados que contemplem o seguinte conjunto de ações:</w:t>
      </w:r>
    </w:p>
    <w:p w:rsidR="00FF4401" w:rsidRPr="00B94C75" w:rsidRDefault="00603A2E" w:rsidP="00860791">
      <w:pPr>
        <w:pStyle w:val="Recuodecorpodetexto"/>
        <w:numPr>
          <w:ilvl w:val="0"/>
          <w:numId w:val="39"/>
        </w:numPr>
        <w:spacing w:before="240" w:after="240" w:line="360" w:lineRule="auto"/>
        <w:rPr>
          <w:rFonts w:cs="Dax-Light"/>
        </w:rPr>
      </w:pPr>
      <w:r w:rsidRPr="00B94C75">
        <w:rPr>
          <w:rFonts w:cs="Dax-Light"/>
        </w:rPr>
        <w:t xml:space="preserve">Reassentamento de famílias – Esta ação se faz necessária em situação de risco iminente quando intervenções preventivas ou de remediação do risco são inviáveis economicamente ou quando as moradias </w:t>
      </w:r>
      <w:r w:rsidR="007976D6" w:rsidRPr="00B94C75">
        <w:rPr>
          <w:rFonts w:cs="Dax-Light"/>
        </w:rPr>
        <w:t>se encontram</w:t>
      </w:r>
      <w:r w:rsidRPr="00B94C75">
        <w:rPr>
          <w:rFonts w:cs="Dax-Light"/>
        </w:rPr>
        <w:t xml:space="preserve"> instaladas nas linhas de drenagem ou em locais em que a relocação é inevit</w:t>
      </w:r>
      <w:r w:rsidR="007976D6" w:rsidRPr="00B94C75">
        <w:rPr>
          <w:rFonts w:cs="Dax-Light"/>
        </w:rPr>
        <w:t>ável;</w:t>
      </w:r>
    </w:p>
    <w:p w:rsidR="00EF199B" w:rsidRPr="00B94C75" w:rsidRDefault="00EF199B" w:rsidP="00860791">
      <w:pPr>
        <w:pStyle w:val="Recuodecorpodetexto"/>
        <w:numPr>
          <w:ilvl w:val="0"/>
          <w:numId w:val="39"/>
        </w:numPr>
        <w:spacing w:before="240" w:after="240" w:line="360" w:lineRule="auto"/>
        <w:rPr>
          <w:rFonts w:cs="Dax-Light"/>
        </w:rPr>
      </w:pPr>
      <w:r w:rsidRPr="00B94C75">
        <w:rPr>
          <w:rFonts w:cs="Dax-Light"/>
        </w:rPr>
        <w:t>Execução de obras de drenagem superficial, estas intervenções são, via de regra, as mais importantes para a prevenção de movimentos d</w:t>
      </w:r>
      <w:r w:rsidR="00BB45BD" w:rsidRPr="00B94C75">
        <w:rPr>
          <w:rFonts w:cs="Dax-Light"/>
        </w:rPr>
        <w:t>e massa em encostas urbanizada</w:t>
      </w:r>
      <w:r w:rsidR="006736FD" w:rsidRPr="00B94C75">
        <w:rPr>
          <w:rFonts w:cs="Dax-Light"/>
        </w:rPr>
        <w:t>s;</w:t>
      </w:r>
    </w:p>
    <w:p w:rsidR="00EF199B" w:rsidRPr="00B94C75" w:rsidRDefault="00EF199B" w:rsidP="00860791">
      <w:pPr>
        <w:pStyle w:val="Recuodecorpodetexto"/>
        <w:numPr>
          <w:ilvl w:val="0"/>
          <w:numId w:val="39"/>
        </w:numPr>
        <w:spacing w:before="240" w:after="240" w:line="360" w:lineRule="auto"/>
        <w:rPr>
          <w:rFonts w:cs="Dax-Light"/>
        </w:rPr>
      </w:pPr>
      <w:r w:rsidRPr="00B94C75">
        <w:rPr>
          <w:rFonts w:cs="Dax-Light"/>
        </w:rPr>
        <w:t>Estas obras</w:t>
      </w:r>
      <w:r w:rsidR="00BB45BD" w:rsidRPr="00B94C75">
        <w:rPr>
          <w:rFonts w:cs="Dax-Light"/>
        </w:rPr>
        <w:t>,</w:t>
      </w:r>
      <w:r w:rsidRPr="00B94C75">
        <w:rPr>
          <w:rFonts w:cs="Dax-Light"/>
        </w:rPr>
        <w:t xml:space="preserve"> para que alcancem plena eficiência, demandam de levantamentos topográficos cadastrais com riqueza de detalhes que inclusive devem se estender até os corpos hídricos receptores para a execução dos chamados destinos finais. </w:t>
      </w:r>
      <w:r w:rsidR="006B44BC" w:rsidRPr="00B94C75">
        <w:rPr>
          <w:rFonts w:cs="Dax-Light"/>
        </w:rPr>
        <w:t>Estes destinos</w:t>
      </w:r>
      <w:r w:rsidRPr="00B94C75">
        <w:rPr>
          <w:rFonts w:cs="Dax-Light"/>
        </w:rPr>
        <w:t xml:space="preserve"> n</w:t>
      </w:r>
      <w:r w:rsidR="006B44BC" w:rsidRPr="00B94C75">
        <w:rPr>
          <w:rFonts w:cs="Dax-Light"/>
        </w:rPr>
        <w:t>ão podem ser negligenciado</w:t>
      </w:r>
      <w:r w:rsidRPr="00B94C75">
        <w:rPr>
          <w:rFonts w:cs="Dax-Light"/>
        </w:rPr>
        <w:t xml:space="preserve">s, uma vez </w:t>
      </w:r>
      <w:r w:rsidR="007976D6" w:rsidRPr="00B94C75">
        <w:rPr>
          <w:rFonts w:cs="Dax-Light"/>
        </w:rPr>
        <w:t>que,</w:t>
      </w:r>
      <w:r w:rsidRPr="00B94C75">
        <w:rPr>
          <w:rFonts w:cs="Dax-Light"/>
        </w:rPr>
        <w:t xml:space="preserve"> normalmente o sistema de drenagem ao pé da encosta não comporta o deflúvio pluvia</w:t>
      </w:r>
      <w:r w:rsidR="006736FD" w:rsidRPr="00B94C75">
        <w:rPr>
          <w:rFonts w:cs="Dax-Light"/>
        </w:rPr>
        <w:t>l advindo da encosta urbanizada;</w:t>
      </w:r>
    </w:p>
    <w:p w:rsidR="006B44BC" w:rsidRPr="00B94C75" w:rsidRDefault="006736FD" w:rsidP="00860791">
      <w:pPr>
        <w:pStyle w:val="Recuodecorpodetexto"/>
        <w:numPr>
          <w:ilvl w:val="0"/>
          <w:numId w:val="39"/>
        </w:numPr>
        <w:spacing w:before="240" w:after="240" w:line="360" w:lineRule="auto"/>
        <w:rPr>
          <w:rFonts w:cs="Dax-Light"/>
        </w:rPr>
      </w:pPr>
      <w:r w:rsidRPr="00B94C75">
        <w:rPr>
          <w:rFonts w:cs="Dax-Light"/>
        </w:rPr>
        <w:t>Saneamento básico (abastecimento de água pot</w:t>
      </w:r>
      <w:r w:rsidR="007976D6" w:rsidRPr="00B94C75">
        <w:rPr>
          <w:rFonts w:cs="Dax-Light"/>
        </w:rPr>
        <w:t xml:space="preserve">ável e coleta e tratamento do esgoto domiciliar) </w:t>
      </w:r>
      <w:r w:rsidR="00BB45BD" w:rsidRPr="00B94C75">
        <w:rPr>
          <w:rFonts w:cs="Dax-Light"/>
        </w:rPr>
        <w:t xml:space="preserve">e </w:t>
      </w:r>
      <w:r w:rsidR="007976D6" w:rsidRPr="00B94C75">
        <w:rPr>
          <w:rFonts w:cs="Dax-Light"/>
        </w:rPr>
        <w:t>disposição de resíduos domiciliares</w:t>
      </w:r>
      <w:r w:rsidR="006B44BC" w:rsidRPr="00B94C75">
        <w:rPr>
          <w:rFonts w:cs="Dax-Light"/>
        </w:rPr>
        <w:t>.</w:t>
      </w:r>
    </w:p>
    <w:p w:rsidR="00716903" w:rsidRPr="00B94C75" w:rsidRDefault="00716903" w:rsidP="005B7665">
      <w:pPr>
        <w:pStyle w:val="Recuodecorpodetexto"/>
        <w:spacing w:before="240" w:after="240" w:line="360" w:lineRule="auto"/>
        <w:ind w:left="0" w:firstLine="567"/>
        <w:rPr>
          <w:rFonts w:cs="Dax-Light"/>
          <w:color w:val="4F81BD" w:themeColor="accent1"/>
        </w:rPr>
      </w:pPr>
      <w:r w:rsidRPr="00B94C75">
        <w:rPr>
          <w:rFonts w:cs="Dax-Light"/>
        </w:rPr>
        <w:t>Em m</w:t>
      </w:r>
      <w:r w:rsidR="00860FF7" w:rsidRPr="00B94C75">
        <w:rPr>
          <w:rFonts w:cs="Dax-Light"/>
        </w:rPr>
        <w:t xml:space="preserve">uitos assentamentos precários a </w:t>
      </w:r>
      <w:r w:rsidRPr="00B94C75">
        <w:rPr>
          <w:rFonts w:cs="Dax-Light"/>
        </w:rPr>
        <w:t>captação e distribuição de água potável é feita pelos próprios moradores nos mananciais, minas ou através de poços rasos. Esta prática aumenta o perigo de movimentos de massas, pois, estes sistemas são suscetíveis a vazamentos que podem gerar acidentes. Além disso, a falta de captação dos efluentes domésticos faz com que estes sejam lançados diretamente na encosta, em fossas ou sumidouros, ou ainda, nos córregos e rios, contribuindo para a ocorrência de escorregamentos</w:t>
      </w:r>
      <w:r w:rsidR="00D17E56" w:rsidRPr="00B94C75">
        <w:rPr>
          <w:rFonts w:cs="Dax-Light"/>
        </w:rPr>
        <w:t>,</w:t>
      </w:r>
      <w:r w:rsidRPr="00B94C75">
        <w:rPr>
          <w:rFonts w:cs="Dax-Light"/>
        </w:rPr>
        <w:t xml:space="preserve"> além do problema sanitário inerente a esta prática</w:t>
      </w:r>
      <w:r w:rsidRPr="00B94C75">
        <w:rPr>
          <w:rFonts w:cs="Dax-Light"/>
          <w:color w:val="4F81BD" w:themeColor="accent1"/>
        </w:rPr>
        <w:t>.</w:t>
      </w:r>
    </w:p>
    <w:p w:rsidR="00716903" w:rsidRPr="00B94C75" w:rsidRDefault="00D17E56" w:rsidP="005B7665">
      <w:pPr>
        <w:pStyle w:val="Recuodecorpodetexto"/>
        <w:spacing w:before="240" w:after="240" w:line="360" w:lineRule="auto"/>
        <w:ind w:left="0" w:firstLine="567"/>
        <w:rPr>
          <w:rFonts w:cs="Dax-Light"/>
          <w:color w:val="4F81BD" w:themeColor="accent1"/>
        </w:rPr>
      </w:pPr>
      <w:r w:rsidRPr="00B94C75">
        <w:rPr>
          <w:rFonts w:cs="Dax-Light"/>
        </w:rPr>
        <w:lastRenderedPageBreak/>
        <w:t>O não provimento de uma sistemática c</w:t>
      </w:r>
      <w:r w:rsidR="00860FF7" w:rsidRPr="00B94C75">
        <w:rPr>
          <w:rFonts w:cs="Dax-Light"/>
        </w:rPr>
        <w:t xml:space="preserve">oleta de resíduos domiciliares, </w:t>
      </w:r>
      <w:r w:rsidRPr="00B94C75">
        <w:rPr>
          <w:rFonts w:cs="Dax-Light"/>
        </w:rPr>
        <w:t xml:space="preserve">acaba dando margem para que a população descarte estes resíduos nas encostas, </w:t>
      </w:r>
      <w:r w:rsidR="009E1D99" w:rsidRPr="00B94C75">
        <w:rPr>
          <w:rFonts w:cs="Dax-Light"/>
        </w:rPr>
        <w:t xml:space="preserve">ou gerando depósitos, </w:t>
      </w:r>
      <w:r w:rsidRPr="00B94C75">
        <w:rPr>
          <w:rFonts w:cs="Dax-Light"/>
        </w:rPr>
        <w:t>causando</w:t>
      </w:r>
      <w:r w:rsidR="00BB45BD" w:rsidRPr="00B94C75">
        <w:rPr>
          <w:rFonts w:cs="Dax-Light"/>
        </w:rPr>
        <w:t xml:space="preserve"> assim</w:t>
      </w:r>
      <w:r w:rsidRPr="00B94C75">
        <w:rPr>
          <w:rFonts w:cs="Dax-Light"/>
        </w:rPr>
        <w:t xml:space="preserve"> a obstrução das drenagens naturais ou dos s</w:t>
      </w:r>
      <w:r w:rsidR="009E1D99" w:rsidRPr="00B94C75">
        <w:rPr>
          <w:rFonts w:cs="Dax-Light"/>
        </w:rPr>
        <w:t>istemas de drenagem implantados, conhecidos como “</w:t>
      </w:r>
      <w:proofErr w:type="spellStart"/>
      <w:r w:rsidR="009E1D99" w:rsidRPr="00B94C75">
        <w:rPr>
          <w:rFonts w:cs="Dax-Light"/>
        </w:rPr>
        <w:t>lixúvio</w:t>
      </w:r>
      <w:proofErr w:type="spellEnd"/>
      <w:r w:rsidR="009E1D99" w:rsidRPr="00B94C75">
        <w:rPr>
          <w:rFonts w:cs="Dax-Light"/>
        </w:rPr>
        <w:t>”, muitos suscetíveis a escorregamentos</w:t>
      </w:r>
      <w:r w:rsidR="009E1D99" w:rsidRPr="00B94C75">
        <w:rPr>
          <w:rFonts w:cs="Dax-Light"/>
          <w:color w:val="4F81BD" w:themeColor="accent1"/>
        </w:rPr>
        <w:t>.</w:t>
      </w:r>
    </w:p>
    <w:p w:rsidR="009E1D99" w:rsidRPr="00B94C75" w:rsidRDefault="009E1D99" w:rsidP="005B7665">
      <w:pPr>
        <w:pStyle w:val="Recuodecorpodetexto"/>
        <w:spacing w:before="240" w:after="240" w:line="360" w:lineRule="auto"/>
        <w:ind w:left="0" w:firstLine="567"/>
        <w:rPr>
          <w:rFonts w:cs="Dax-Light"/>
        </w:rPr>
      </w:pPr>
      <w:r w:rsidRPr="00B94C75">
        <w:rPr>
          <w:rFonts w:cs="Dax-Light"/>
        </w:rPr>
        <w:t xml:space="preserve">As deficiências descritas acima, comuns na maioria dos assentamentos precários, denotam a necessidade da implantação </w:t>
      </w:r>
      <w:r w:rsidR="008D6DEB" w:rsidRPr="00B94C75">
        <w:rPr>
          <w:rFonts w:cs="Dax-Light"/>
        </w:rPr>
        <w:t>da infra</w:t>
      </w:r>
      <w:r w:rsidR="00EB106B" w:rsidRPr="00B94C75">
        <w:rPr>
          <w:rFonts w:cs="Dax-Light"/>
        </w:rPr>
        <w:t>estrutura de saneamento básico para a redução do risco nestes locais.</w:t>
      </w:r>
    </w:p>
    <w:p w:rsidR="00850AA2" w:rsidRPr="00B94C75" w:rsidRDefault="00EB106B" w:rsidP="005B7665">
      <w:pPr>
        <w:pStyle w:val="Recuodecorpodetexto"/>
        <w:spacing w:before="240" w:after="240" w:line="360" w:lineRule="auto"/>
        <w:ind w:left="0" w:firstLine="567"/>
        <w:rPr>
          <w:rFonts w:cs="Dax-Light"/>
        </w:rPr>
      </w:pPr>
      <w:r w:rsidRPr="00B94C75">
        <w:rPr>
          <w:rFonts w:cs="Dax-Light"/>
        </w:rPr>
        <w:t>Por fim, nestes assentamentos prec</w:t>
      </w:r>
      <w:r w:rsidR="00070B36" w:rsidRPr="00B94C75">
        <w:rPr>
          <w:rFonts w:cs="Dax-Light"/>
        </w:rPr>
        <w:t>ários, obrigatoriamente existe</w:t>
      </w:r>
      <w:r w:rsidR="00DE0317">
        <w:rPr>
          <w:rFonts w:cs="Dax-Light"/>
        </w:rPr>
        <w:t xml:space="preserve"> </w:t>
      </w:r>
      <w:r w:rsidR="008F425E" w:rsidRPr="00B94C75">
        <w:rPr>
          <w:rFonts w:cs="Dax-Light"/>
        </w:rPr>
        <w:t>também</w:t>
      </w:r>
      <w:r w:rsidR="00DE0317">
        <w:rPr>
          <w:rFonts w:cs="Dax-Light"/>
        </w:rPr>
        <w:t xml:space="preserve"> </w:t>
      </w:r>
      <w:r w:rsidR="00850AA2" w:rsidRPr="00B94C75">
        <w:rPr>
          <w:rFonts w:cs="Dax-Light"/>
        </w:rPr>
        <w:t>a</w:t>
      </w:r>
      <w:r w:rsidR="00DE0317">
        <w:rPr>
          <w:rFonts w:cs="Dax-Light"/>
        </w:rPr>
        <w:t xml:space="preserve"> </w:t>
      </w:r>
      <w:r w:rsidR="00070B36" w:rsidRPr="00B94C75">
        <w:rPr>
          <w:rFonts w:cs="Dax-Light"/>
        </w:rPr>
        <w:t>demanda</w:t>
      </w:r>
      <w:r w:rsidR="00DE0317">
        <w:rPr>
          <w:rFonts w:cs="Dax-Light"/>
        </w:rPr>
        <w:t xml:space="preserve"> </w:t>
      </w:r>
      <w:r w:rsidR="00850AA2" w:rsidRPr="00B94C75">
        <w:rPr>
          <w:rFonts w:cs="Dax-Light"/>
        </w:rPr>
        <w:t>por</w:t>
      </w:r>
      <w:r w:rsidR="00070B36" w:rsidRPr="00B94C75">
        <w:rPr>
          <w:rFonts w:cs="Dax-Light"/>
        </w:rPr>
        <w:t xml:space="preserve"> obras de contenção</w:t>
      </w:r>
      <w:r w:rsidR="008F425E" w:rsidRPr="00B94C75">
        <w:rPr>
          <w:rFonts w:cs="Dax-Light"/>
        </w:rPr>
        <w:t xml:space="preserve"> e </w:t>
      </w:r>
      <w:r w:rsidR="00850AA2" w:rsidRPr="00B94C75">
        <w:rPr>
          <w:rFonts w:cs="Dax-Light"/>
        </w:rPr>
        <w:t>a implantação de barreiras dinâmicas (fragmentos de rocha, corridas de massa ou escorregamentos superficiais</w:t>
      </w:r>
      <w:proofErr w:type="gramStart"/>
      <w:r w:rsidR="00850AA2" w:rsidRPr="00B94C75">
        <w:rPr>
          <w:rFonts w:cs="Dax-Light"/>
        </w:rPr>
        <w:t>).</w:t>
      </w:r>
      <w:proofErr w:type="gramEnd"/>
      <w:r w:rsidR="0058190B" w:rsidRPr="00B94C75">
        <w:rPr>
          <w:rFonts w:cs="Dax-Light"/>
        </w:rPr>
        <w:t>No entanto, e</w:t>
      </w:r>
      <w:r w:rsidR="00850AA2" w:rsidRPr="00B94C75">
        <w:rPr>
          <w:rFonts w:cs="Dax-Light"/>
        </w:rPr>
        <w:t>m face do alto</w:t>
      </w:r>
      <w:r w:rsidR="008F425E" w:rsidRPr="00B94C75">
        <w:rPr>
          <w:rFonts w:cs="Dax-Light"/>
        </w:rPr>
        <w:t xml:space="preserve"> custo destas intervenções devem-se</w:t>
      </w:r>
      <w:r w:rsidR="00850AA2" w:rsidRPr="00B94C75">
        <w:rPr>
          <w:rFonts w:cs="Dax-Light"/>
        </w:rPr>
        <w:t xml:space="preserve"> privilegiar ações </w:t>
      </w:r>
      <w:r w:rsidR="00201B80" w:rsidRPr="00B94C75">
        <w:rPr>
          <w:rFonts w:cs="Dax-Light"/>
        </w:rPr>
        <w:t xml:space="preserve">estruturais </w:t>
      </w:r>
      <w:r w:rsidR="00850AA2" w:rsidRPr="00B94C75">
        <w:rPr>
          <w:rFonts w:cs="Dax-Light"/>
        </w:rPr>
        <w:t>preventivas</w:t>
      </w:r>
      <w:r w:rsidR="00201B80" w:rsidRPr="00B94C75">
        <w:rPr>
          <w:rFonts w:cs="Dax-Light"/>
        </w:rPr>
        <w:t xml:space="preserve"> como</w:t>
      </w:r>
      <w:r w:rsidR="00850AA2" w:rsidRPr="00B94C75">
        <w:rPr>
          <w:rFonts w:cs="Dax-Light"/>
        </w:rPr>
        <w:t xml:space="preserve"> arrimo de ruas e servidões, proteção de equipamentos públicos </w:t>
      </w:r>
      <w:r w:rsidR="005241D2" w:rsidRPr="00B94C75">
        <w:rPr>
          <w:rFonts w:cs="Dax-Light"/>
        </w:rPr>
        <w:t>(creches</w:t>
      </w:r>
      <w:r w:rsidR="00850AA2" w:rsidRPr="00B94C75">
        <w:rPr>
          <w:rFonts w:cs="Dax-Light"/>
        </w:rPr>
        <w:t xml:space="preserve">, escolas, postos de saúde) e moradias em coletividade. Assim, </w:t>
      </w:r>
      <w:r w:rsidR="00126B99" w:rsidRPr="00B94C75">
        <w:rPr>
          <w:rFonts w:cs="Dax-Light"/>
        </w:rPr>
        <w:t xml:space="preserve">todas </w:t>
      </w:r>
      <w:r w:rsidR="00850AA2" w:rsidRPr="00B94C75">
        <w:rPr>
          <w:rFonts w:cs="Dax-Light"/>
        </w:rPr>
        <w:t>estas intervenções devem ser precedidas por análises criteriosas de benefício e custo.</w:t>
      </w:r>
    </w:p>
    <w:p w:rsidR="00850AA2" w:rsidRPr="00B94C75" w:rsidRDefault="00D469CA" w:rsidP="005B7665">
      <w:pPr>
        <w:pStyle w:val="Recuodecorpodetexto"/>
        <w:spacing w:before="240" w:after="240" w:line="360" w:lineRule="auto"/>
        <w:ind w:left="0" w:firstLine="567"/>
        <w:rPr>
          <w:rFonts w:cs="Dax-Light"/>
        </w:rPr>
      </w:pPr>
      <w:r w:rsidRPr="00B94C75">
        <w:rPr>
          <w:rFonts w:cs="Dax-Light"/>
        </w:rPr>
        <w:t xml:space="preserve">Outra intervenção importante que deve fazer parte integrante de um plano geral de intervenções </w:t>
      </w:r>
      <w:r w:rsidR="0058190B" w:rsidRPr="00B94C75">
        <w:rPr>
          <w:rFonts w:cs="Dax-Light"/>
        </w:rPr>
        <w:t>é a Recuperação de Á</w:t>
      </w:r>
      <w:r w:rsidRPr="00B94C75">
        <w:rPr>
          <w:rFonts w:cs="Dax-Light"/>
        </w:rPr>
        <w:t xml:space="preserve">reas </w:t>
      </w:r>
      <w:r w:rsidR="0058190B" w:rsidRPr="00B94C75">
        <w:rPr>
          <w:rFonts w:cs="Dax-Light"/>
        </w:rPr>
        <w:t>Degradadas (RAD</w:t>
      </w:r>
      <w:r w:rsidR="00B1382F" w:rsidRPr="00B94C75">
        <w:rPr>
          <w:rFonts w:cs="Dax-Light"/>
        </w:rPr>
        <w:t>). Esta</w:t>
      </w:r>
      <w:r w:rsidRPr="00B94C75">
        <w:rPr>
          <w:rFonts w:cs="Dax-Light"/>
        </w:rPr>
        <w:t xml:space="preserve"> ação visa, principalmente a recomposição da vegetação de áreas desmatadas</w:t>
      </w:r>
      <w:r w:rsidR="00155DD9" w:rsidRPr="00B94C75">
        <w:rPr>
          <w:rFonts w:cs="Dax-Light"/>
        </w:rPr>
        <w:t>, estas</w:t>
      </w:r>
      <w:r w:rsidRPr="00B94C75">
        <w:rPr>
          <w:rFonts w:cs="Dax-Light"/>
        </w:rPr>
        <w:t xml:space="preserve"> com a finalidade de expansão de parcelamentos clandestinos ou onde historicamente ocorreu a supressão da vegetação para exploração madeireira com intuitos comerciais ou para a cocção de alimentos.</w:t>
      </w:r>
    </w:p>
    <w:p w:rsidR="00D469CA" w:rsidRPr="00B94C75" w:rsidRDefault="00D469CA" w:rsidP="005B7665">
      <w:pPr>
        <w:pStyle w:val="Recuodecorpodetexto"/>
        <w:spacing w:before="240" w:after="240" w:line="360" w:lineRule="auto"/>
        <w:ind w:left="0" w:firstLine="567"/>
        <w:rPr>
          <w:rFonts w:cs="Dax-Light"/>
        </w:rPr>
      </w:pPr>
      <w:r w:rsidRPr="00B94C75">
        <w:rPr>
          <w:rFonts w:cs="Dax-Light"/>
        </w:rPr>
        <w:t>Intervenções como aberturas de novos logradouros</w:t>
      </w:r>
      <w:r w:rsidR="002464CD" w:rsidRPr="00B94C75">
        <w:rPr>
          <w:rFonts w:cs="Dax-Light"/>
        </w:rPr>
        <w:t xml:space="preserve"> ou servidões, ou ainda, a pavimentação de trilhas ou caminhos devem ser criteriosamente estudados, pois, muitas vezes </w:t>
      </w:r>
      <w:r w:rsidR="00A8448D" w:rsidRPr="00B94C75">
        <w:rPr>
          <w:rFonts w:cs="Dax-Light"/>
        </w:rPr>
        <w:t xml:space="preserve">é utilizada </w:t>
      </w:r>
      <w:r w:rsidR="002464CD" w:rsidRPr="00B94C75">
        <w:rPr>
          <w:rFonts w:cs="Dax-Light"/>
        </w:rPr>
        <w:t xml:space="preserve">a justificativa do acesso de equipes </w:t>
      </w:r>
      <w:r w:rsidR="00625277" w:rsidRPr="00B94C75">
        <w:rPr>
          <w:rFonts w:cs="Dax-Light"/>
        </w:rPr>
        <w:t>de socorro (ambulâncias) e utilidades públicas, escondendo-se o propósito de ampliação destes parcelamentos precários.</w:t>
      </w:r>
    </w:p>
    <w:p w:rsidR="007B1673" w:rsidRPr="00B94C75" w:rsidRDefault="00625277" w:rsidP="003014D0">
      <w:pPr>
        <w:pStyle w:val="Recuodecorpodetexto"/>
        <w:spacing w:before="240" w:after="240" w:line="360" w:lineRule="auto"/>
        <w:ind w:left="0" w:firstLine="567"/>
        <w:rPr>
          <w:rFonts w:cs="Dax-Light"/>
        </w:rPr>
      </w:pPr>
      <w:r w:rsidRPr="00B94C75">
        <w:rPr>
          <w:rFonts w:cs="Dax-Light"/>
        </w:rPr>
        <w:t xml:space="preserve">Outras intervenções como as melhorias e correções do traçado viário trazem benefícios </w:t>
      </w:r>
      <w:r w:rsidR="009C28D4" w:rsidRPr="00B94C75">
        <w:rPr>
          <w:rFonts w:cs="Dax-Light"/>
        </w:rPr>
        <w:t xml:space="preserve">diretos </w:t>
      </w:r>
      <w:r w:rsidR="003014D0" w:rsidRPr="00B94C75">
        <w:rPr>
          <w:rFonts w:cs="Dax-Light"/>
        </w:rPr>
        <w:t xml:space="preserve">a redução de </w:t>
      </w:r>
      <w:r w:rsidR="009C28D4" w:rsidRPr="00B94C75">
        <w:rPr>
          <w:rFonts w:cs="Dax-Light"/>
        </w:rPr>
        <w:t xml:space="preserve">risco e também, refletem muito positivamente na melhoria do acesso aos veículos coletivos. Normalmente, </w:t>
      </w:r>
      <w:r w:rsidR="00921CC4" w:rsidRPr="00B94C75">
        <w:rPr>
          <w:rFonts w:cs="Dax-Light"/>
        </w:rPr>
        <w:t xml:space="preserve">em assentamentos precários, </w:t>
      </w:r>
      <w:r w:rsidR="009C28D4" w:rsidRPr="00B94C75">
        <w:rPr>
          <w:rFonts w:cs="Dax-Light"/>
        </w:rPr>
        <w:t xml:space="preserve">o sistema viário </w:t>
      </w:r>
      <w:r w:rsidR="003014D0" w:rsidRPr="00B94C75">
        <w:rPr>
          <w:rFonts w:cs="Dax-Light"/>
        </w:rPr>
        <w:t>é</w:t>
      </w:r>
      <w:r w:rsidR="009C28D4" w:rsidRPr="00B94C75">
        <w:rPr>
          <w:rFonts w:cs="Dax-Light"/>
        </w:rPr>
        <w:t xml:space="preserve"> implantado de forma inadequada, deixando talud</w:t>
      </w:r>
      <w:r w:rsidR="007B1673" w:rsidRPr="00B94C75">
        <w:rPr>
          <w:rFonts w:cs="Dax-Light"/>
        </w:rPr>
        <w:t xml:space="preserve">es de corte e aterro </w:t>
      </w:r>
      <w:r w:rsidR="007B1673" w:rsidRPr="00B94C75">
        <w:rPr>
          <w:rFonts w:cs="Dax-Light"/>
        </w:rPr>
        <w:lastRenderedPageBreak/>
        <w:t xml:space="preserve">acentuados, </w:t>
      </w:r>
      <w:r w:rsidR="00921CC4" w:rsidRPr="00B94C75">
        <w:rPr>
          <w:rFonts w:cs="Dax-Light"/>
        </w:rPr>
        <w:t>n</w:t>
      </w:r>
      <w:r w:rsidR="009C28D4" w:rsidRPr="00B94C75">
        <w:rPr>
          <w:rFonts w:cs="Dax-Light"/>
        </w:rPr>
        <w:t xml:space="preserve">estes últimos, os materiais são </w:t>
      </w:r>
      <w:r w:rsidR="00AE6468" w:rsidRPr="00B94C75">
        <w:rPr>
          <w:rFonts w:cs="Dax-Light"/>
        </w:rPr>
        <w:t xml:space="preserve">especificamente </w:t>
      </w:r>
      <w:r w:rsidR="007B1673" w:rsidRPr="00B94C75">
        <w:rPr>
          <w:rFonts w:cs="Dax-Light"/>
        </w:rPr>
        <w:t>lançados na encosta. Invariavelmente, a abertura destas ruas em parcelamentos clandestinos cria, além dos taludes instáveis, lotes lindeiros inutilizáveis, quer pela impossibilidade de acesso em boas condições, frente ao desnível, quer pela necessidade de movimentos suplementares de terra (IPT, 1991). O material oriundo destes cortes, acaba depositado à meia encosta, e, assim, originan</w:t>
      </w:r>
      <w:r w:rsidR="005833C1" w:rsidRPr="00B94C75">
        <w:rPr>
          <w:rFonts w:cs="Dax-Light"/>
        </w:rPr>
        <w:t>do escorregamentos que atingirão</w:t>
      </w:r>
      <w:r w:rsidR="007B1673" w:rsidRPr="00B94C75">
        <w:rPr>
          <w:rFonts w:cs="Dax-Light"/>
        </w:rPr>
        <w:t xml:space="preserve"> áreas a jusante.</w:t>
      </w:r>
    </w:p>
    <w:p w:rsidR="007B1673" w:rsidRPr="00B94C75" w:rsidRDefault="007B1673" w:rsidP="005B7665">
      <w:pPr>
        <w:pStyle w:val="Recuodecorpodetexto"/>
        <w:spacing w:before="240" w:after="240" w:line="360" w:lineRule="auto"/>
        <w:ind w:left="0" w:firstLine="567"/>
        <w:rPr>
          <w:rFonts w:cs="Dax-Light"/>
        </w:rPr>
      </w:pPr>
      <w:r w:rsidRPr="00B94C75">
        <w:rPr>
          <w:rFonts w:cs="Dax-Light"/>
        </w:rPr>
        <w:t xml:space="preserve">Outras características geométricas como a largura das </w:t>
      </w:r>
      <w:r w:rsidR="00B82120" w:rsidRPr="00B94C75">
        <w:rPr>
          <w:rFonts w:cs="Dax-Light"/>
        </w:rPr>
        <w:t>ruas e</w:t>
      </w:r>
      <w:r w:rsidRPr="00B94C75">
        <w:rPr>
          <w:rFonts w:cs="Dax-Light"/>
        </w:rPr>
        <w:t xml:space="preserve"> raios de curva são fatores geométricos de </w:t>
      </w:r>
      <w:proofErr w:type="spellStart"/>
      <w:r w:rsidR="00B82120" w:rsidRPr="00B94C75">
        <w:rPr>
          <w:rFonts w:cs="Dax-Light"/>
        </w:rPr>
        <w:t>instabilização</w:t>
      </w:r>
      <w:proofErr w:type="spellEnd"/>
      <w:r w:rsidR="00B82120" w:rsidRPr="00B94C75">
        <w:rPr>
          <w:rFonts w:cs="Dax-Light"/>
        </w:rPr>
        <w:t xml:space="preserve"> que normalmente demandam correções. Além disso, existe uma inter-relação entre a geometria das vias e o sistema de drenagem. A falta de uma articulação conjunta entre projeto geométrico e drenagem superficial pode gerar, entre outras deficiências, o lançamento concentrado de fluxos de águas pluviais nos taludes nos trechos com curvas acentuadas.</w:t>
      </w:r>
    </w:p>
    <w:p w:rsidR="00B82120" w:rsidRPr="00B94C75" w:rsidRDefault="002367CF" w:rsidP="005B7665">
      <w:pPr>
        <w:pStyle w:val="Recuodecorpodetexto"/>
        <w:spacing w:before="240" w:after="240" w:line="360" w:lineRule="auto"/>
        <w:ind w:left="0" w:firstLine="567"/>
        <w:rPr>
          <w:rFonts w:cs="Dax-Light"/>
          <w:color w:val="4F81BD" w:themeColor="accent1"/>
        </w:rPr>
      </w:pPr>
      <w:r w:rsidRPr="00B94C75">
        <w:rPr>
          <w:rFonts w:cs="Dax-Light"/>
        </w:rPr>
        <w:t>As ruas têm</w:t>
      </w:r>
      <w:r w:rsidR="00B82120" w:rsidRPr="00B94C75">
        <w:rPr>
          <w:rFonts w:cs="Dax-Light"/>
        </w:rPr>
        <w:t xml:space="preserve"> que ser dimensionadas também para a condução do escoamento superficial, pois, durante as chuvas intensas </w:t>
      </w:r>
      <w:r w:rsidRPr="00B94C75">
        <w:rPr>
          <w:rFonts w:cs="Dax-Light"/>
        </w:rPr>
        <w:t>o sistema</w:t>
      </w:r>
      <w:r w:rsidR="00B82120" w:rsidRPr="00B94C75">
        <w:rPr>
          <w:rFonts w:cs="Dax-Light"/>
        </w:rPr>
        <w:t xml:space="preserve"> de águas pluviais é incapaz de absorver todo o deflúvio</w:t>
      </w:r>
      <w:r w:rsidR="00B82120" w:rsidRPr="00B94C75">
        <w:rPr>
          <w:rFonts w:cs="Dax-Light"/>
          <w:color w:val="4F81BD" w:themeColor="accent1"/>
        </w:rPr>
        <w:t>.</w:t>
      </w:r>
    </w:p>
    <w:p w:rsidR="00E8049B" w:rsidRPr="00B94C75" w:rsidRDefault="00E8049B">
      <w:pPr>
        <w:spacing w:before="0" w:after="0"/>
        <w:jc w:val="left"/>
        <w:rPr>
          <w:rFonts w:cs="Dax-Light"/>
          <w:b/>
        </w:rPr>
      </w:pPr>
      <w:r w:rsidRPr="00B94C75">
        <w:rPr>
          <w:rFonts w:cs="Dax-Light"/>
          <w:b/>
        </w:rPr>
        <w:br w:type="page"/>
      </w:r>
    </w:p>
    <w:p w:rsidR="002E0399" w:rsidRPr="00B94C75" w:rsidRDefault="002E0399" w:rsidP="00E7024C">
      <w:pPr>
        <w:pStyle w:val="Recuodecorpodetexto"/>
        <w:spacing w:before="240" w:after="0" w:line="360" w:lineRule="auto"/>
        <w:ind w:left="0" w:firstLine="567"/>
        <w:rPr>
          <w:rFonts w:cs="Dax-Light"/>
          <w:b/>
          <w:sz w:val="28"/>
          <w:szCs w:val="28"/>
        </w:rPr>
      </w:pPr>
      <w:r w:rsidRPr="00B94C75">
        <w:rPr>
          <w:rFonts w:cs="Dax-Light"/>
          <w:b/>
          <w:sz w:val="28"/>
          <w:szCs w:val="28"/>
        </w:rPr>
        <w:lastRenderedPageBreak/>
        <w:t>Melhorias Habitacionais</w:t>
      </w:r>
    </w:p>
    <w:p w:rsidR="00BA587E" w:rsidRPr="00B94C75" w:rsidRDefault="00BA587E" w:rsidP="005B7665">
      <w:pPr>
        <w:pStyle w:val="Recuodecorpodetexto"/>
        <w:spacing w:before="240" w:after="240" w:line="360" w:lineRule="auto"/>
        <w:ind w:left="0" w:firstLine="567"/>
        <w:rPr>
          <w:rFonts w:cs="Dax-Light"/>
        </w:rPr>
      </w:pPr>
      <w:r w:rsidRPr="00B94C75">
        <w:rPr>
          <w:rFonts w:cs="Dax-Light"/>
        </w:rPr>
        <w:t xml:space="preserve">Do ponto de vista da mitigação do Risco, diversas intervenções podem ser feitas nas moradias a fim de reduzir a vulnerabilidade </w:t>
      </w:r>
      <w:proofErr w:type="gramStart"/>
      <w:r w:rsidRPr="00B94C75">
        <w:rPr>
          <w:rFonts w:cs="Dax-Light"/>
        </w:rPr>
        <w:t>destas.</w:t>
      </w:r>
      <w:proofErr w:type="gramEnd"/>
      <w:r w:rsidRPr="00B94C75">
        <w:rPr>
          <w:rFonts w:cs="Dax-Light"/>
        </w:rPr>
        <w:t>As me</w:t>
      </w:r>
      <w:r w:rsidR="00B55A92" w:rsidRPr="00B94C75">
        <w:rPr>
          <w:rFonts w:cs="Dax-Light"/>
        </w:rPr>
        <w:t>lhorias habitacionais consistem em melhorias sanitárias, melhorias estruturais/ construtivas e drenagem e contenções nos lotes.</w:t>
      </w:r>
    </w:p>
    <w:p w:rsidR="00B55A92" w:rsidRPr="00B94C75" w:rsidRDefault="00B55A92" w:rsidP="005B7665">
      <w:pPr>
        <w:pStyle w:val="Recuodecorpodetexto"/>
        <w:spacing w:before="240" w:after="240" w:line="360" w:lineRule="auto"/>
        <w:ind w:left="0" w:firstLine="567"/>
        <w:rPr>
          <w:rFonts w:cs="Dax-Light"/>
        </w:rPr>
      </w:pPr>
      <w:r w:rsidRPr="00B94C75">
        <w:rPr>
          <w:rFonts w:cs="Dax-Light"/>
        </w:rPr>
        <w:t xml:space="preserve">De acordo com o Manual de Orientações Técnicas para Elaboração de </w:t>
      </w:r>
      <w:r w:rsidR="005B7665" w:rsidRPr="00B94C75">
        <w:rPr>
          <w:rFonts w:cs="Dax-Light"/>
        </w:rPr>
        <w:t>Projetos de</w:t>
      </w:r>
      <w:r w:rsidR="002670F3">
        <w:rPr>
          <w:rFonts w:cs="Dax-Light"/>
        </w:rPr>
        <w:t xml:space="preserve"> </w:t>
      </w:r>
      <w:r w:rsidR="00E05379" w:rsidRPr="00B94C75">
        <w:rPr>
          <w:rFonts w:cs="Dax-Light"/>
        </w:rPr>
        <w:t>Melhorias Sanitárias (FUNASA, 2004), o Programa de Melhorias Sanitárias Domiciliares tem os seguintes objetivos:</w:t>
      </w:r>
    </w:p>
    <w:p w:rsidR="00E05379" w:rsidRPr="00B94C75" w:rsidRDefault="00E05379" w:rsidP="00860791">
      <w:pPr>
        <w:pStyle w:val="Recuodecorpodetexto"/>
        <w:numPr>
          <w:ilvl w:val="0"/>
          <w:numId w:val="43"/>
        </w:numPr>
        <w:spacing w:before="240" w:after="240" w:line="360" w:lineRule="auto"/>
        <w:rPr>
          <w:rFonts w:cs="Dax-Light"/>
        </w:rPr>
      </w:pPr>
      <w:r w:rsidRPr="00B94C75">
        <w:rPr>
          <w:rFonts w:cs="Dax-Light"/>
        </w:rPr>
        <w:t>Implantar soluções individuais e coletivas de pequeno porte, com tecnologias adequadas;</w:t>
      </w:r>
    </w:p>
    <w:p w:rsidR="00E05379" w:rsidRPr="00B94C75" w:rsidRDefault="00E05379" w:rsidP="00860791">
      <w:pPr>
        <w:pStyle w:val="Recuodecorpodetexto"/>
        <w:numPr>
          <w:ilvl w:val="0"/>
          <w:numId w:val="43"/>
        </w:numPr>
        <w:spacing w:before="240" w:after="240" w:line="360" w:lineRule="auto"/>
        <w:rPr>
          <w:rFonts w:cs="Dax-Light"/>
        </w:rPr>
      </w:pPr>
      <w:r w:rsidRPr="00B94C75">
        <w:rPr>
          <w:rFonts w:cs="Dax-Light"/>
        </w:rPr>
        <w:t>Contribuir para redução dos índices de morbimortalidade provocados pela falta ou inadequação das condições de saneamento domiciliar;</w:t>
      </w:r>
    </w:p>
    <w:p w:rsidR="00E05379" w:rsidRPr="00B94C75" w:rsidRDefault="00E05379" w:rsidP="00860791">
      <w:pPr>
        <w:pStyle w:val="Recuodecorpodetexto"/>
        <w:numPr>
          <w:ilvl w:val="0"/>
          <w:numId w:val="43"/>
        </w:numPr>
        <w:spacing w:before="240" w:after="240" w:line="360" w:lineRule="auto"/>
        <w:rPr>
          <w:rFonts w:cs="Dax-Light"/>
        </w:rPr>
      </w:pPr>
      <w:r w:rsidRPr="00B94C75">
        <w:rPr>
          <w:rFonts w:cs="Dax-Light"/>
        </w:rPr>
        <w:t>Dotar os domicílios de melhorias sanitárias, necessárias à proteção das famílias e à promoção de hábitos higiênicos;</w:t>
      </w:r>
    </w:p>
    <w:p w:rsidR="00E05379" w:rsidRPr="00B94C75" w:rsidRDefault="00E05379" w:rsidP="00860791">
      <w:pPr>
        <w:pStyle w:val="Recuodecorpodetexto"/>
        <w:numPr>
          <w:ilvl w:val="0"/>
          <w:numId w:val="43"/>
        </w:numPr>
        <w:spacing w:before="240" w:after="240" w:line="360" w:lineRule="auto"/>
        <w:rPr>
          <w:rFonts w:cs="Dax-Light"/>
        </w:rPr>
      </w:pPr>
      <w:r w:rsidRPr="00B94C75">
        <w:rPr>
          <w:rFonts w:cs="Dax-Light"/>
        </w:rPr>
        <w:t xml:space="preserve">Fomentar a implantação de </w:t>
      </w:r>
      <w:r w:rsidR="00F821CF" w:rsidRPr="00B94C75">
        <w:rPr>
          <w:rFonts w:cs="Dax-Light"/>
        </w:rPr>
        <w:t>oficina municipal de saneamento.</w:t>
      </w:r>
    </w:p>
    <w:p w:rsidR="00E05379" w:rsidRPr="00B94C75" w:rsidRDefault="00E05379" w:rsidP="005B7665">
      <w:pPr>
        <w:pStyle w:val="Recuodecorpodetexto"/>
        <w:spacing w:before="240" w:after="240" w:line="360" w:lineRule="auto"/>
        <w:ind w:left="0" w:firstLine="567"/>
        <w:rPr>
          <w:rFonts w:cs="Dax-Light"/>
        </w:rPr>
      </w:pPr>
      <w:r w:rsidRPr="00B94C75">
        <w:rPr>
          <w:rFonts w:cs="Dax-Light"/>
        </w:rPr>
        <w:t xml:space="preserve">No que se refere às melhorias sanitárias, em particular, </w:t>
      </w:r>
      <w:r w:rsidR="00F821CF" w:rsidRPr="00B94C75">
        <w:rPr>
          <w:rFonts w:cs="Dax-Light"/>
        </w:rPr>
        <w:t>à</w:t>
      </w:r>
      <w:r w:rsidRPr="00B94C75">
        <w:rPr>
          <w:rFonts w:cs="Dax-Light"/>
        </w:rPr>
        <w:t xml:space="preserve"> construção de módulos sanitários, ressalvas devem ser feitas quanto à implantação de fossas, filtros anaeróbios e sumidouros</w:t>
      </w:r>
      <w:r w:rsidR="00446645" w:rsidRPr="00B94C75">
        <w:rPr>
          <w:rFonts w:cs="Dax-Light"/>
        </w:rPr>
        <w:t>, pois, esta forma de tratamento individual ou coletivo de esgotos não é recomendada para a construção em encostas em face do risco de vazamentos e, consequentemente, infiltração dos efluentes no terreno.</w:t>
      </w:r>
    </w:p>
    <w:p w:rsidR="00315A5A" w:rsidRPr="00B94C75" w:rsidRDefault="00315A5A" w:rsidP="005B7665">
      <w:pPr>
        <w:pStyle w:val="Recuodecorpodetexto"/>
        <w:spacing w:before="240" w:after="240" w:line="360" w:lineRule="auto"/>
        <w:ind w:left="0" w:firstLine="567"/>
        <w:rPr>
          <w:rFonts w:cs="Dax-Light"/>
        </w:rPr>
      </w:pPr>
      <w:r w:rsidRPr="00B94C75">
        <w:rPr>
          <w:rFonts w:cs="Dax-Light"/>
        </w:rPr>
        <w:t>Neste sentido, os esgotos domésticos devem ser conduzidos através de redes coletoras até o sopé da encosta e daí conectadas ao coletor público ou sistema de tratamento.</w:t>
      </w:r>
    </w:p>
    <w:p w:rsidR="00446645" w:rsidRPr="00B94C75" w:rsidRDefault="00446645" w:rsidP="005B7665">
      <w:pPr>
        <w:pStyle w:val="Recuodecorpodetexto"/>
        <w:spacing w:before="240" w:after="240" w:line="360" w:lineRule="auto"/>
        <w:ind w:left="0" w:firstLine="567"/>
        <w:rPr>
          <w:rFonts w:cs="Dax-Light"/>
          <w:color w:val="4F81BD" w:themeColor="accent1"/>
        </w:rPr>
      </w:pPr>
      <w:r w:rsidRPr="00B94C75">
        <w:rPr>
          <w:rFonts w:cs="Dax-Light"/>
        </w:rPr>
        <w:t>Além disso, recomenda-se que os moradores monitorem a estanqueidade das redes de abastecimento de água e coleta de esgotos domésticos e mantenham estas tubulações enterradas preservando-as assim quanto à degradação.</w:t>
      </w:r>
    </w:p>
    <w:p w:rsidR="00C8586F" w:rsidRPr="00B94C75" w:rsidRDefault="00C8586F" w:rsidP="005B7665">
      <w:pPr>
        <w:pStyle w:val="Recuodecorpodetexto"/>
        <w:spacing w:before="240" w:after="240" w:line="360" w:lineRule="auto"/>
        <w:ind w:left="0" w:firstLine="567"/>
        <w:rPr>
          <w:rFonts w:cs="Dax-Light"/>
        </w:rPr>
      </w:pPr>
      <w:r w:rsidRPr="00B94C75">
        <w:rPr>
          <w:rFonts w:cs="Dax-Light"/>
        </w:rPr>
        <w:lastRenderedPageBreak/>
        <w:t>As melhorias estruturais construtivas dizem respeito à execução das seguintes intervenções:</w:t>
      </w:r>
    </w:p>
    <w:p w:rsidR="00C8586F" w:rsidRPr="00B94C75" w:rsidRDefault="00C8586F" w:rsidP="00860791">
      <w:pPr>
        <w:pStyle w:val="Recuodecorpodetexto"/>
        <w:numPr>
          <w:ilvl w:val="0"/>
          <w:numId w:val="40"/>
        </w:numPr>
        <w:spacing w:before="240" w:after="240"/>
        <w:rPr>
          <w:rFonts w:cs="Dax-Light"/>
        </w:rPr>
      </w:pPr>
      <w:r w:rsidRPr="00B94C75">
        <w:rPr>
          <w:rFonts w:cs="Dax-Light"/>
        </w:rPr>
        <w:t>Execução de reforços na estrutura e/ou alvenaria visando a prevenção do colapso;</w:t>
      </w:r>
    </w:p>
    <w:p w:rsidR="00CE17ED" w:rsidRPr="00B94C75" w:rsidRDefault="00CE17ED" w:rsidP="00860791">
      <w:pPr>
        <w:pStyle w:val="Recuodecorpodetexto"/>
        <w:numPr>
          <w:ilvl w:val="0"/>
          <w:numId w:val="40"/>
        </w:numPr>
        <w:spacing w:before="240" w:after="240"/>
        <w:rPr>
          <w:rFonts w:cs="Dax-Light"/>
        </w:rPr>
      </w:pPr>
      <w:r w:rsidRPr="00B94C75">
        <w:rPr>
          <w:rFonts w:cs="Dax-Light"/>
        </w:rPr>
        <w:t>Execução de cobertura (telhado);</w:t>
      </w:r>
    </w:p>
    <w:p w:rsidR="00CE17ED" w:rsidRPr="00B94C75" w:rsidRDefault="00CE17ED" w:rsidP="00860791">
      <w:pPr>
        <w:pStyle w:val="Recuodecorpodetexto"/>
        <w:numPr>
          <w:ilvl w:val="0"/>
          <w:numId w:val="40"/>
        </w:numPr>
        <w:spacing w:before="240" w:after="240"/>
        <w:rPr>
          <w:rFonts w:cs="Dax-Light"/>
        </w:rPr>
      </w:pPr>
      <w:r w:rsidRPr="00B94C75">
        <w:rPr>
          <w:rFonts w:cs="Dax-Light"/>
        </w:rPr>
        <w:t>Abertura de vãos e colocação de esquadrias para ampliação da ventilação e/ ou iluminação;</w:t>
      </w:r>
    </w:p>
    <w:p w:rsidR="00CE17ED" w:rsidRPr="00B94C75" w:rsidRDefault="00CE17ED" w:rsidP="00860791">
      <w:pPr>
        <w:pStyle w:val="Recuodecorpodetexto"/>
        <w:numPr>
          <w:ilvl w:val="0"/>
          <w:numId w:val="40"/>
        </w:numPr>
        <w:spacing w:before="240" w:after="240"/>
        <w:rPr>
          <w:rFonts w:cs="Dax-Light"/>
          <w:color w:val="4F81BD" w:themeColor="accent1"/>
        </w:rPr>
      </w:pPr>
      <w:r w:rsidRPr="00B94C75">
        <w:rPr>
          <w:rFonts w:cs="Dax-Light"/>
        </w:rPr>
        <w:t>Colocação de calhas</w:t>
      </w:r>
      <w:r w:rsidRPr="00B94C75">
        <w:rPr>
          <w:rFonts w:cs="Dax-Light"/>
          <w:color w:val="4F81BD" w:themeColor="accent1"/>
        </w:rPr>
        <w:t>.</w:t>
      </w:r>
    </w:p>
    <w:p w:rsidR="00CE17ED" w:rsidRPr="00B94C75" w:rsidRDefault="00CE17ED" w:rsidP="005B7665">
      <w:pPr>
        <w:pStyle w:val="Recuodecorpodetexto"/>
        <w:spacing w:before="240" w:after="240" w:line="360" w:lineRule="auto"/>
        <w:ind w:left="0" w:firstLine="567"/>
        <w:rPr>
          <w:rFonts w:cs="Dax-Light"/>
        </w:rPr>
      </w:pPr>
      <w:r w:rsidRPr="00B94C75">
        <w:rPr>
          <w:rFonts w:cs="Dax-Light"/>
        </w:rPr>
        <w:t>As melhorias de drenagem e contenção dizem respeito às captações do escoamento superficial do terreno de uma moradia ou de um conjunto de moradias, através da implantação de calhas, rápidos e descidas d’água em degraus, conduzindo estas até o coletor público ou corpo hídrico receptor.</w:t>
      </w:r>
    </w:p>
    <w:p w:rsidR="00CE17ED" w:rsidRPr="00B94C75" w:rsidRDefault="00CE17ED" w:rsidP="005B7665">
      <w:pPr>
        <w:pStyle w:val="Recuodecorpodetexto"/>
        <w:spacing w:before="240" w:after="240" w:line="360" w:lineRule="auto"/>
        <w:ind w:left="0" w:firstLine="567"/>
        <w:rPr>
          <w:rFonts w:cs="Dax-Light"/>
        </w:rPr>
      </w:pPr>
      <w:r w:rsidRPr="00B94C75">
        <w:rPr>
          <w:rFonts w:cs="Dax-Light"/>
        </w:rPr>
        <w:t>A execução de contenções, por possuírem custos elevados, são indicadas para a solução de problemas coletivos, a menos que uma solução individual seja imperativa.</w:t>
      </w:r>
    </w:p>
    <w:p w:rsidR="00CE17ED" w:rsidRPr="00B94C75" w:rsidRDefault="00CE17ED" w:rsidP="005B7665">
      <w:pPr>
        <w:pStyle w:val="Recuodecorpodetexto"/>
        <w:spacing w:before="240" w:after="240" w:line="360" w:lineRule="auto"/>
        <w:ind w:left="0" w:firstLine="567"/>
        <w:rPr>
          <w:rFonts w:cs="Dax-Light"/>
        </w:rPr>
      </w:pPr>
      <w:r w:rsidRPr="00B94C75">
        <w:rPr>
          <w:rFonts w:cs="Dax-Light"/>
        </w:rPr>
        <w:t>Assim sendo, as melhorias habitacionais pesam na redução da vulnerabilidade das construções, parcela que é computada para a estimativa de risco</w:t>
      </w:r>
      <w:r w:rsidR="00A8448D" w:rsidRPr="00B94C75">
        <w:rPr>
          <w:rFonts w:cs="Dax-Light"/>
        </w:rPr>
        <w:t>.</w:t>
      </w:r>
    </w:p>
    <w:p w:rsidR="00881362" w:rsidRPr="00B94C75" w:rsidRDefault="008F0583" w:rsidP="008F0583">
      <w:pPr>
        <w:pStyle w:val="Recuodecorpodetexto"/>
        <w:spacing w:before="240" w:after="240" w:line="360" w:lineRule="auto"/>
        <w:ind w:left="0" w:firstLine="567"/>
        <w:rPr>
          <w:rFonts w:cs="Dax-Light"/>
          <w:b/>
          <w:sz w:val="28"/>
          <w:szCs w:val="28"/>
        </w:rPr>
      </w:pPr>
      <w:r w:rsidRPr="00B94C75">
        <w:rPr>
          <w:rFonts w:cs="Dax-Light"/>
          <w:b/>
          <w:sz w:val="28"/>
          <w:szCs w:val="28"/>
        </w:rPr>
        <w:t>Regularização Fundiária</w:t>
      </w:r>
    </w:p>
    <w:p w:rsidR="008F0583" w:rsidRPr="00B94C75" w:rsidRDefault="008F0583" w:rsidP="008F0583">
      <w:pPr>
        <w:pStyle w:val="Recuodecorpodetexto"/>
        <w:spacing w:before="240" w:after="240" w:line="360" w:lineRule="auto"/>
        <w:ind w:left="0" w:firstLine="567"/>
        <w:rPr>
          <w:rFonts w:cs="Dax-Light"/>
        </w:rPr>
      </w:pPr>
      <w:r w:rsidRPr="00B94C75">
        <w:rPr>
          <w:rFonts w:cs="Dax-Light"/>
        </w:rPr>
        <w:t xml:space="preserve">A regularização Fundiária de assentamentos urbanos ocupados pela população de baixa renda revela-se como um dos programas prioritários da política urbana, necessário para a inclusão </w:t>
      </w:r>
      <w:r w:rsidR="002670F3">
        <w:rPr>
          <w:rFonts w:cs="Dax-Light"/>
        </w:rPr>
        <w:t xml:space="preserve">sócio </w:t>
      </w:r>
      <w:r w:rsidRPr="00B94C75">
        <w:rPr>
          <w:rFonts w:cs="Dax-Light"/>
        </w:rPr>
        <w:t xml:space="preserve">espacial de grande parcela da população da cidade. De acordo com Al </w:t>
      </w:r>
      <w:proofErr w:type="spellStart"/>
      <w:r w:rsidRPr="00B94C75">
        <w:rPr>
          <w:rFonts w:cs="Dax-Light"/>
        </w:rPr>
        <w:t>Fonsin</w:t>
      </w:r>
      <w:proofErr w:type="spellEnd"/>
      <w:r w:rsidRPr="00B94C75">
        <w:rPr>
          <w:rFonts w:cs="Dax-Light"/>
        </w:rPr>
        <w:t xml:space="preserve"> (1997)</w:t>
      </w:r>
      <w:r w:rsidR="00E47843" w:rsidRPr="00B94C75">
        <w:rPr>
          <w:rFonts w:cs="Dax-Light"/>
        </w:rPr>
        <w:t>.</w:t>
      </w:r>
    </w:p>
    <w:p w:rsidR="00E47843" w:rsidRPr="00B94C75" w:rsidRDefault="00E47843" w:rsidP="008F0583">
      <w:pPr>
        <w:pStyle w:val="Recuodecorpodetexto"/>
        <w:spacing w:before="240" w:after="240" w:line="360" w:lineRule="auto"/>
        <w:ind w:left="0" w:firstLine="567"/>
        <w:rPr>
          <w:rFonts w:cs="Dax-Light"/>
        </w:rPr>
      </w:pPr>
      <w:r w:rsidRPr="00B94C75">
        <w:rPr>
          <w:rFonts w:cs="Dax-Light"/>
        </w:rPr>
        <w:t xml:space="preserve">Regularização Fundiária é o processo de intervenção pública, sob aspectos jurídicos, físico e social, que objetiva a permanência </w:t>
      </w:r>
      <w:r w:rsidR="00AA3BAC" w:rsidRPr="00B94C75">
        <w:rPr>
          <w:rFonts w:cs="Dax-Light"/>
        </w:rPr>
        <w:t>das populações moradoras de áreas urbanas ocupadas em desconformidade com a lei para fins de habitação, implicando acessoriamente melhorias no ambiente urbano do assentamento, no regate da cidadania e da qualidade de vida da população beneficiária.</w:t>
      </w:r>
    </w:p>
    <w:p w:rsidR="00AA3BAC" w:rsidRPr="00B94C75" w:rsidRDefault="00AA3BAC" w:rsidP="008F0583">
      <w:pPr>
        <w:pStyle w:val="Recuodecorpodetexto"/>
        <w:spacing w:before="240" w:after="240" w:line="360" w:lineRule="auto"/>
        <w:ind w:left="0" w:firstLine="567"/>
        <w:rPr>
          <w:rFonts w:cs="Dax-Light"/>
        </w:rPr>
      </w:pPr>
      <w:r w:rsidRPr="00B94C75">
        <w:rPr>
          <w:rFonts w:cs="Dax-Light"/>
        </w:rPr>
        <w:t>O termo “Regularização Fundiária Sustentável” se aplica quando o processo envolve as regularizações</w:t>
      </w:r>
      <w:r w:rsidR="00C14B74" w:rsidRPr="00B94C75">
        <w:rPr>
          <w:rFonts w:cs="Dax-Light"/>
        </w:rPr>
        <w:t xml:space="preserve"> urbanística, ambiental, administrativa e patrimonial.</w:t>
      </w:r>
    </w:p>
    <w:p w:rsidR="005440C5" w:rsidRPr="00B94C75" w:rsidRDefault="00C14B74" w:rsidP="005440C5">
      <w:pPr>
        <w:pStyle w:val="Recuodecorpodetexto"/>
        <w:spacing w:before="0" w:after="0" w:line="360" w:lineRule="auto"/>
        <w:ind w:left="0" w:firstLine="567"/>
        <w:rPr>
          <w:rFonts w:cs="Dax-Light"/>
        </w:rPr>
      </w:pPr>
      <w:r w:rsidRPr="00B94C75">
        <w:rPr>
          <w:rFonts w:cs="Dax-Light"/>
        </w:rPr>
        <w:lastRenderedPageBreak/>
        <w:t xml:space="preserve">De acordo com o art. 46 da Lei Federal 11.977/2009, a regularização sustentável é </w:t>
      </w:r>
    </w:p>
    <w:p w:rsidR="00C14B74" w:rsidRPr="00B94C75" w:rsidRDefault="005440C5" w:rsidP="005440C5">
      <w:pPr>
        <w:pStyle w:val="Recuodecorpodetexto"/>
        <w:spacing w:before="0" w:after="0" w:line="360" w:lineRule="auto"/>
        <w:ind w:left="2124"/>
        <w:rPr>
          <w:rFonts w:cs="Dax-Light"/>
        </w:rPr>
      </w:pPr>
      <w:r w:rsidRPr="00B94C75">
        <w:rPr>
          <w:rFonts w:cs="Dax-Light"/>
        </w:rPr>
        <w:t>“</w:t>
      </w:r>
      <w:r w:rsidR="00C14B74" w:rsidRPr="00B94C75">
        <w:rPr>
          <w:rFonts w:cs="Dax-Light"/>
        </w:rPr>
        <w:t>o conjunto de medidas jurídicas, urbanísticas, ambientais e sociais que visam à regularização de assentamentos irregulares e à titulação de seus ocupantes, de modo a garantir o direito social à moradia, o pleno desenvolvimen</w:t>
      </w:r>
      <w:r w:rsidRPr="00B94C75">
        <w:rPr>
          <w:rFonts w:cs="Dax-Light"/>
        </w:rPr>
        <w:t>to das funções sociais da propriedade urbana e o direito ao meio ambiente ecologicamente equilibrado</w:t>
      </w:r>
      <w:proofErr w:type="gramStart"/>
      <w:r w:rsidRPr="00B94C75">
        <w:rPr>
          <w:rFonts w:cs="Dax-Light"/>
        </w:rPr>
        <w:t xml:space="preserve">  </w:t>
      </w:r>
      <w:proofErr w:type="gramEnd"/>
      <w:r w:rsidRPr="00B94C75">
        <w:rPr>
          <w:rFonts w:cs="Dax-Light"/>
        </w:rPr>
        <w:t>(BRASIL, 2009)”.</w:t>
      </w:r>
    </w:p>
    <w:p w:rsidR="005440C5" w:rsidRPr="00B94C75" w:rsidRDefault="005440C5" w:rsidP="005440C5">
      <w:pPr>
        <w:pStyle w:val="Recuodecorpodetexto"/>
        <w:spacing w:before="240" w:after="240" w:line="360" w:lineRule="auto"/>
        <w:ind w:left="0" w:firstLine="567"/>
        <w:rPr>
          <w:rFonts w:cs="Dax-Light"/>
        </w:rPr>
      </w:pPr>
      <w:r w:rsidRPr="00B94C75">
        <w:rPr>
          <w:rFonts w:cs="Dax-Light"/>
        </w:rPr>
        <w:t>A Regularização Fundiária tem caráter multidisciplinar e interdisciplinar, portanto, se de um lado a regularização jurídica das áreas é imprescindível, pois expressa o reconhecimento da segurança individual da posse para os ocupantes, há de ser feita também a integração deste espaço urbano com a cidade.</w:t>
      </w:r>
    </w:p>
    <w:p w:rsidR="005440C5" w:rsidRPr="00B94C75" w:rsidRDefault="005440C5" w:rsidP="005440C5">
      <w:pPr>
        <w:pStyle w:val="Recuodecorpodetexto"/>
        <w:spacing w:before="240" w:after="240" w:line="360" w:lineRule="auto"/>
        <w:ind w:left="0" w:firstLine="567"/>
        <w:rPr>
          <w:rFonts w:cs="Dax-Light"/>
        </w:rPr>
      </w:pPr>
      <w:r w:rsidRPr="00B94C75">
        <w:rPr>
          <w:rFonts w:cs="Dax-Light"/>
        </w:rPr>
        <w:t>Além disso, para efetivamente garantir uma regularização fundiária sustentável, os mapas de perigo e risco devem ser consultados, bem como atendidos os critérios que definem as áreas de preservação permanente (código Florestal, 2012).</w:t>
      </w:r>
    </w:p>
    <w:p w:rsidR="004F2FFA" w:rsidRPr="00B94C75" w:rsidRDefault="004F2FFA" w:rsidP="005440C5">
      <w:pPr>
        <w:pStyle w:val="Recuodecorpodetexto"/>
        <w:spacing w:before="240" w:after="240" w:line="360" w:lineRule="auto"/>
        <w:ind w:left="0" w:firstLine="567"/>
        <w:rPr>
          <w:rFonts w:cs="Dax-Light"/>
        </w:rPr>
      </w:pPr>
      <w:r w:rsidRPr="00B94C75">
        <w:rPr>
          <w:rFonts w:cs="Dax-Light"/>
        </w:rPr>
        <w:t>Inevitavelmente, a promoção de regularização fundiária em diversos assentamentos prec</w:t>
      </w:r>
      <w:r w:rsidR="00E410B9" w:rsidRPr="00B94C75">
        <w:rPr>
          <w:rFonts w:cs="Dax-Light"/>
        </w:rPr>
        <w:t>ários,</w:t>
      </w:r>
      <w:r w:rsidRPr="00B94C75">
        <w:rPr>
          <w:rFonts w:cs="Dax-Light"/>
        </w:rPr>
        <w:t xml:space="preserve"> a questão do risco e da preservação a</w:t>
      </w:r>
      <w:r w:rsidR="00210AF6" w:rsidRPr="00B94C75">
        <w:rPr>
          <w:rFonts w:cs="Dax-Light"/>
        </w:rPr>
        <w:t xml:space="preserve">mbiental podem ser conflituosas. A mediação de tais conflitos passa pela elaboração </w:t>
      </w:r>
      <w:r w:rsidR="00E410B9" w:rsidRPr="00B94C75">
        <w:rPr>
          <w:rFonts w:cs="Dax-Light"/>
        </w:rPr>
        <w:t>de Planos de Ações Integradas nas áreas de risco definindo quais porções destes assentamentos são passíveis de regularização. Este processo deve contar com a participação efetiva da população envolvida, e, portanto, deve resultar em um pacto a partir do consenso.</w:t>
      </w:r>
    </w:p>
    <w:p w:rsidR="00E410B9" w:rsidRPr="00B94C75" w:rsidRDefault="00E05644" w:rsidP="005440C5">
      <w:pPr>
        <w:pStyle w:val="Recuodecorpodetexto"/>
        <w:spacing w:before="240" w:after="240" w:line="360" w:lineRule="auto"/>
        <w:ind w:left="0" w:firstLine="567"/>
        <w:rPr>
          <w:rFonts w:cs="Dax-Light"/>
        </w:rPr>
      </w:pPr>
      <w:r w:rsidRPr="00B94C75">
        <w:rPr>
          <w:rFonts w:cs="Dax-Light"/>
        </w:rPr>
        <w:t>Indiscutivelmente, a Regularização Fundiária pode ser uma grande aliada na prevenção de acidentes nas encostas, uma vez que, a população ao adquirir um sentimento de pertencimento ao local em que vive, pode, assim, colaborar com o controle urbano na preservação do território em que vive, denunciando ocupações de áreas perigosas e as áreas destinadas à preservação.</w:t>
      </w:r>
    </w:p>
    <w:p w:rsidR="005C684D" w:rsidRPr="00B94C75" w:rsidRDefault="005C684D" w:rsidP="005C684D">
      <w:pPr>
        <w:pStyle w:val="Recuodecorpodetexto"/>
        <w:spacing w:before="240" w:after="240" w:line="360" w:lineRule="auto"/>
        <w:ind w:left="0" w:firstLine="567"/>
        <w:rPr>
          <w:rFonts w:cs="Dax-Light"/>
          <w:b/>
          <w:sz w:val="28"/>
          <w:szCs w:val="28"/>
        </w:rPr>
      </w:pPr>
      <w:r w:rsidRPr="00B94C75">
        <w:rPr>
          <w:rFonts w:cs="Dax-Light"/>
          <w:b/>
          <w:sz w:val="28"/>
          <w:szCs w:val="28"/>
        </w:rPr>
        <w:t>Reassentamentos, indenização, compra assistida, etc.</w:t>
      </w:r>
    </w:p>
    <w:p w:rsidR="005C684D" w:rsidRPr="00B94C75" w:rsidRDefault="00274714" w:rsidP="005C684D">
      <w:pPr>
        <w:pStyle w:val="Recuodecorpodetexto"/>
        <w:spacing w:before="240" w:after="240" w:line="360" w:lineRule="auto"/>
        <w:ind w:left="0" w:firstLine="567"/>
        <w:rPr>
          <w:rFonts w:cs="Dax-Light"/>
        </w:rPr>
      </w:pPr>
      <w:r w:rsidRPr="00B94C75">
        <w:rPr>
          <w:rFonts w:cs="Dax-Light"/>
        </w:rPr>
        <w:t xml:space="preserve">O alcance do sucesso em Planos de Ações Integradas para a Redução de Risco, </w:t>
      </w:r>
      <w:r w:rsidR="005175BD" w:rsidRPr="00B94C75">
        <w:rPr>
          <w:rFonts w:cs="Dax-Light"/>
        </w:rPr>
        <w:t>inevitavelmente</w:t>
      </w:r>
      <w:r w:rsidRPr="00B94C75">
        <w:rPr>
          <w:rFonts w:cs="Dax-Light"/>
        </w:rPr>
        <w:t xml:space="preserve">, envolve o reassentamento de famílias que estejam em situações de </w:t>
      </w:r>
      <w:r w:rsidRPr="00B94C75">
        <w:rPr>
          <w:rFonts w:cs="Dax-Light"/>
        </w:rPr>
        <w:lastRenderedPageBreak/>
        <w:t xml:space="preserve">risco Alto ou Muito Alto, mas principalmente, em situações detectadas </w:t>
      </w:r>
      <w:r w:rsidR="005175BD" w:rsidRPr="00B94C75">
        <w:rPr>
          <w:rFonts w:cs="Dax-Light"/>
        </w:rPr>
        <w:t>como</w:t>
      </w:r>
      <w:r w:rsidRPr="00B94C75">
        <w:rPr>
          <w:rFonts w:cs="Dax-Light"/>
        </w:rPr>
        <w:t xml:space="preserve"> risco iminente.</w:t>
      </w:r>
    </w:p>
    <w:p w:rsidR="003E2277" w:rsidRPr="00B94C75" w:rsidRDefault="005175BD" w:rsidP="003E2277">
      <w:pPr>
        <w:pStyle w:val="Recuodecorpodetexto"/>
        <w:spacing w:before="240" w:after="240" w:line="360" w:lineRule="auto"/>
        <w:ind w:left="0" w:firstLine="567"/>
        <w:rPr>
          <w:rFonts w:cs="Dax-Light"/>
        </w:rPr>
      </w:pPr>
      <w:r w:rsidRPr="00B94C75">
        <w:rPr>
          <w:rFonts w:cs="Dax-Light"/>
        </w:rPr>
        <w:t>Estes reassentamentos podem ser realizados com a simples realocação da família, sem ônus, para uma construção nova em área segura produzida pelo programa MCMV ou outro programa de produção habitacional, preferencialmente em área próxima, de forma a proporcionar à família a manutenção de vínculos originais, ou seja, evitando a perda com a quebra da rede de apoio social das relações de vizinhança e da perda de rendimentos financeiros (interrupção das atividades produtivas)</w:t>
      </w:r>
      <w:r w:rsidR="003E2277" w:rsidRPr="00B94C75">
        <w:rPr>
          <w:rFonts w:cs="Dax-Light"/>
        </w:rPr>
        <w:t>.</w:t>
      </w:r>
    </w:p>
    <w:p w:rsidR="003E2277" w:rsidRPr="00B94C75" w:rsidRDefault="003E2277" w:rsidP="003E2277">
      <w:pPr>
        <w:pStyle w:val="Recuodecorpodetexto"/>
        <w:spacing w:before="240" w:after="240" w:line="360" w:lineRule="auto"/>
        <w:ind w:left="0" w:firstLine="567"/>
        <w:rPr>
          <w:rFonts w:cs="Dax-Light"/>
        </w:rPr>
      </w:pPr>
      <w:r w:rsidRPr="00B94C75">
        <w:rPr>
          <w:rFonts w:cs="Dax-Light"/>
        </w:rPr>
        <w:t xml:space="preserve">Outra forma de reassentamento </w:t>
      </w:r>
      <w:r w:rsidR="00132B38" w:rsidRPr="00B94C75">
        <w:rPr>
          <w:rFonts w:cs="Dax-Light"/>
        </w:rPr>
        <w:t xml:space="preserve">é a </w:t>
      </w:r>
      <w:r w:rsidR="00132B38" w:rsidRPr="00B94C75">
        <w:rPr>
          <w:rFonts w:cs="Dax-Light"/>
          <w:b/>
        </w:rPr>
        <w:t>C</w:t>
      </w:r>
      <w:r w:rsidRPr="00B94C75">
        <w:rPr>
          <w:rFonts w:cs="Dax-Light"/>
          <w:b/>
        </w:rPr>
        <w:t xml:space="preserve">ompra </w:t>
      </w:r>
      <w:r w:rsidR="00132B38" w:rsidRPr="00B94C75">
        <w:rPr>
          <w:rFonts w:cs="Dax-Light"/>
          <w:b/>
        </w:rPr>
        <w:t>A</w:t>
      </w:r>
      <w:r w:rsidRPr="00B94C75">
        <w:rPr>
          <w:rFonts w:cs="Dax-Light"/>
          <w:b/>
        </w:rPr>
        <w:t>ssistida</w:t>
      </w:r>
      <w:r w:rsidRPr="00B94C75">
        <w:rPr>
          <w:rFonts w:cs="Dax-Light"/>
        </w:rPr>
        <w:t xml:space="preserve"> (</w:t>
      </w:r>
      <w:proofErr w:type="spellStart"/>
      <w:r w:rsidRPr="00B94C75">
        <w:rPr>
          <w:rFonts w:cs="Dax-Light"/>
        </w:rPr>
        <w:t>auto-reassentamento</w:t>
      </w:r>
      <w:proofErr w:type="spellEnd"/>
      <w:r w:rsidR="00835985" w:rsidRPr="00B94C75">
        <w:rPr>
          <w:rFonts w:cs="Dax-Light"/>
        </w:rPr>
        <w:t xml:space="preserve">). </w:t>
      </w:r>
      <w:r w:rsidR="00AD2C7C" w:rsidRPr="00B94C75">
        <w:rPr>
          <w:rFonts w:cs="Dax-Light"/>
        </w:rPr>
        <w:t>Nesta</w:t>
      </w:r>
      <w:r w:rsidR="00807D64" w:rsidRPr="00B94C75">
        <w:rPr>
          <w:rFonts w:cs="Dax-Light"/>
        </w:rPr>
        <w:t xml:space="preserve"> modalidade a família afetada buscará no mercado imobiliário sua moradia, e receberá como compensação uma parcela parcial ou integral de incentivo para a aquisição da nova moradia a ser negociada com a PMP. Além disso, todo o processo é monitorado pela PMP.</w:t>
      </w:r>
    </w:p>
    <w:p w:rsidR="007163B2" w:rsidRPr="00B94C75" w:rsidRDefault="00132B38" w:rsidP="00A37464">
      <w:pPr>
        <w:pStyle w:val="Recuodecorpodetexto"/>
        <w:spacing w:before="240" w:after="240" w:line="360" w:lineRule="auto"/>
        <w:ind w:left="0" w:firstLine="567"/>
        <w:rPr>
          <w:rFonts w:cs="Dax-Light"/>
        </w:rPr>
      </w:pPr>
      <w:r w:rsidRPr="00B94C75">
        <w:rPr>
          <w:rFonts w:cs="Dax-Light"/>
          <w:b/>
        </w:rPr>
        <w:t>R</w:t>
      </w:r>
      <w:r w:rsidR="00AB08E2" w:rsidRPr="00B94C75">
        <w:rPr>
          <w:rFonts w:cs="Dax-Light"/>
          <w:b/>
        </w:rPr>
        <w:t xml:space="preserve">eassentamento </w:t>
      </w:r>
      <w:r w:rsidRPr="00B94C75">
        <w:rPr>
          <w:rFonts w:cs="Dax-Light"/>
          <w:b/>
        </w:rPr>
        <w:t>C</w:t>
      </w:r>
      <w:r w:rsidR="00AB08E2" w:rsidRPr="00B94C75">
        <w:rPr>
          <w:rFonts w:cs="Dax-Light"/>
          <w:b/>
        </w:rPr>
        <w:t>ruzado</w:t>
      </w:r>
      <w:r w:rsidR="00A37464" w:rsidRPr="00B94C75">
        <w:rPr>
          <w:rFonts w:cs="Dax-Light"/>
          <w:b/>
        </w:rPr>
        <w:t xml:space="preserve">, </w:t>
      </w:r>
      <w:r w:rsidR="00A37464" w:rsidRPr="00B94C75">
        <w:rPr>
          <w:rFonts w:cs="Dax-Light"/>
        </w:rPr>
        <w:t xml:space="preserve">modalidade estaque </w:t>
      </w:r>
      <w:r w:rsidR="00AB08E2" w:rsidRPr="00B94C75">
        <w:rPr>
          <w:rFonts w:cs="Dax-Light"/>
        </w:rPr>
        <w:t>é</w:t>
      </w:r>
      <w:r w:rsidR="007163B2" w:rsidRPr="00B94C75">
        <w:rPr>
          <w:rFonts w:cs="Dax-Light"/>
        </w:rPr>
        <w:t xml:space="preserve"> aplicada </w:t>
      </w:r>
      <w:proofErr w:type="gramStart"/>
      <w:r w:rsidR="007163B2" w:rsidRPr="00B94C75">
        <w:rPr>
          <w:rFonts w:cs="Dax-Light"/>
        </w:rPr>
        <w:t>à</w:t>
      </w:r>
      <w:proofErr w:type="gramEnd"/>
      <w:r w:rsidR="007163B2" w:rsidRPr="00B94C75">
        <w:rPr>
          <w:rFonts w:cs="Dax-Light"/>
        </w:rPr>
        <w:t xml:space="preserve"> situações bastante específicas, </w:t>
      </w:r>
      <w:r w:rsidR="00AB08E2" w:rsidRPr="00B94C75">
        <w:rPr>
          <w:rFonts w:cs="Dax-Light"/>
        </w:rPr>
        <w:t>só é possível quando determinada família afetada negocia com outra família não afetada, ou seja, a família afetada passa a residir na moradia da não afetada e a não afetada se engaja no programa de reassentamento dentro das modalidades ofertadas (Rio Grande do Sul, 2007).</w:t>
      </w:r>
    </w:p>
    <w:p w:rsidR="00132B38" w:rsidRPr="00B94C75" w:rsidRDefault="00132B38" w:rsidP="00A37464">
      <w:pPr>
        <w:pStyle w:val="Recuodecorpodetexto"/>
        <w:spacing w:before="240" w:after="240" w:line="360" w:lineRule="auto"/>
        <w:ind w:left="0" w:firstLine="567"/>
        <w:rPr>
          <w:rFonts w:cs="Dax-Light"/>
        </w:rPr>
      </w:pPr>
      <w:r w:rsidRPr="00B94C75">
        <w:rPr>
          <w:rFonts w:cs="Dax-Light"/>
          <w:b/>
        </w:rPr>
        <w:t>Indenizações</w:t>
      </w:r>
      <w:r w:rsidRPr="00B94C75">
        <w:rPr>
          <w:rFonts w:cs="Dax-Light"/>
        </w:rPr>
        <w:t xml:space="preserve">, consistem no pagamento de créditos </w:t>
      </w:r>
      <w:r w:rsidR="00054A50" w:rsidRPr="00B94C75">
        <w:rPr>
          <w:rFonts w:cs="Dax-Light"/>
        </w:rPr>
        <w:t>à(</w:t>
      </w:r>
      <w:r w:rsidRPr="00B94C75">
        <w:rPr>
          <w:rFonts w:cs="Dax-Light"/>
        </w:rPr>
        <w:t>s)</w:t>
      </w:r>
      <w:proofErr w:type="gramStart"/>
      <w:r w:rsidRPr="00B94C75">
        <w:rPr>
          <w:rFonts w:cs="Dax-Light"/>
        </w:rPr>
        <w:t xml:space="preserve">  </w:t>
      </w:r>
      <w:proofErr w:type="gramEnd"/>
      <w:r w:rsidRPr="00B94C75">
        <w:rPr>
          <w:rFonts w:cs="Dax-Light"/>
        </w:rPr>
        <w:t>família(s)</w:t>
      </w:r>
      <w:r w:rsidR="00054A50" w:rsidRPr="00B94C75">
        <w:rPr>
          <w:rFonts w:cs="Dax-Light"/>
        </w:rPr>
        <w:t xml:space="preserve"> a </w:t>
      </w:r>
      <w:r w:rsidRPr="00B94C75">
        <w:rPr>
          <w:rFonts w:cs="Dax-Light"/>
        </w:rPr>
        <w:t>partir de laudos de avaliação imobiliária, ou seja, por valores de mercado. Entretanto, o reassentamento destas famílias tem que ser monitorado pela PMP.</w:t>
      </w:r>
    </w:p>
    <w:p w:rsidR="008C433F" w:rsidRPr="00B94C75" w:rsidRDefault="008C433F" w:rsidP="00054A50">
      <w:pPr>
        <w:pStyle w:val="Recuodecorpodetexto"/>
        <w:spacing w:before="240" w:after="240" w:line="360" w:lineRule="auto"/>
        <w:ind w:left="0" w:firstLine="567"/>
        <w:rPr>
          <w:rFonts w:cs="Dax-Light"/>
        </w:rPr>
      </w:pPr>
      <w:r w:rsidRPr="00B94C75">
        <w:rPr>
          <w:rFonts w:cs="Dax-Light"/>
        </w:rPr>
        <w:t xml:space="preserve">Na modalidade Indenização ou Reassentamento cruzado, as famílias poderão reconstruir suas casas em lotes criados através do </w:t>
      </w:r>
      <w:r w:rsidR="00A852D0" w:rsidRPr="00B94C75">
        <w:rPr>
          <w:rFonts w:cs="Dax-Light"/>
        </w:rPr>
        <w:t>Programa de Lotes Urbanizados.</w:t>
      </w:r>
    </w:p>
    <w:p w:rsidR="00186765" w:rsidRPr="00B94C75" w:rsidRDefault="00186765" w:rsidP="00054A50">
      <w:pPr>
        <w:pStyle w:val="Recuodecorpodetexto"/>
        <w:spacing w:before="240" w:after="240" w:line="360" w:lineRule="auto"/>
        <w:ind w:left="0" w:firstLine="567"/>
        <w:rPr>
          <w:rFonts w:cs="Dax-Light"/>
          <w:color w:val="4F81BD" w:themeColor="accent1"/>
        </w:rPr>
      </w:pPr>
      <w:r w:rsidRPr="00B94C75">
        <w:rPr>
          <w:rFonts w:cs="Dax-Light"/>
        </w:rPr>
        <w:t xml:space="preserve">Processos de reassentamento, acabam provocando, em certos casos, a interrupção das atividades produtivas, quer pela demolição do imóvel onde havia um comércio, oficina, ateliê de costura, </w:t>
      </w:r>
      <w:proofErr w:type="spellStart"/>
      <w:r w:rsidRPr="00B94C75">
        <w:rPr>
          <w:rFonts w:cs="Dax-Light"/>
        </w:rPr>
        <w:t>etc</w:t>
      </w:r>
      <w:proofErr w:type="spellEnd"/>
      <w:r w:rsidRPr="00B94C75">
        <w:rPr>
          <w:rFonts w:cs="Dax-Light"/>
        </w:rPr>
        <w:t>, e também, com o distanciamento da nova moradia do emprego. Todos estes problemas têm que ser compensados pela PMP</w:t>
      </w:r>
      <w:r w:rsidRPr="00B94C75">
        <w:rPr>
          <w:rFonts w:cs="Dax-Light"/>
          <w:color w:val="4F81BD" w:themeColor="accent1"/>
        </w:rPr>
        <w:t xml:space="preserve">. </w:t>
      </w:r>
    </w:p>
    <w:p w:rsidR="00186765" w:rsidRPr="00B94C75" w:rsidRDefault="00186765" w:rsidP="00054A50">
      <w:pPr>
        <w:pStyle w:val="Recuodecorpodetexto"/>
        <w:spacing w:before="240" w:after="240" w:line="360" w:lineRule="auto"/>
        <w:ind w:left="0" w:firstLine="567"/>
        <w:rPr>
          <w:rFonts w:cs="Dax-Light"/>
        </w:rPr>
      </w:pPr>
      <w:r w:rsidRPr="00B94C75">
        <w:rPr>
          <w:rFonts w:cs="Dax-Light"/>
        </w:rPr>
        <w:lastRenderedPageBreak/>
        <w:t xml:space="preserve">Uma vez concluído o reassentamento de famílias, o Poder Público deverá criar estratégias para controle da reocupação dos espaços urbanos. O desfazimento integral </w:t>
      </w:r>
      <w:r w:rsidR="00414B9A" w:rsidRPr="00B94C75">
        <w:rPr>
          <w:rFonts w:cs="Dax-Light"/>
        </w:rPr>
        <w:t>(</w:t>
      </w:r>
      <w:r w:rsidR="00054A50" w:rsidRPr="00B94C75">
        <w:rPr>
          <w:rFonts w:cs="Dax-Light"/>
        </w:rPr>
        <w:t>inclusive da</w:t>
      </w:r>
      <w:r w:rsidR="00A37464" w:rsidRPr="00B94C75">
        <w:rPr>
          <w:rFonts w:cs="Dax-Light"/>
        </w:rPr>
        <w:t xml:space="preserve"> laje de piso) das moradias é essencial. Os resíduos oriundos destas demolições deverão ser processados e reutilizados e os terrenos resultantes deverão abrigar novos usos ou serem contemplados em Planos de Recuperação de Áreas Degradadas (</w:t>
      </w:r>
      <w:proofErr w:type="spellStart"/>
      <w:r w:rsidR="00A37464" w:rsidRPr="00B94C75">
        <w:rPr>
          <w:rFonts w:cs="Dax-Light"/>
        </w:rPr>
        <w:t>PRAD’s</w:t>
      </w:r>
      <w:proofErr w:type="spellEnd"/>
      <w:r w:rsidR="00A37464" w:rsidRPr="00B94C75">
        <w:rPr>
          <w:rFonts w:cs="Dax-Light"/>
        </w:rPr>
        <w:t>).</w:t>
      </w:r>
    </w:p>
    <w:p w:rsidR="00132B38" w:rsidRPr="00B94C75" w:rsidRDefault="00EA674D" w:rsidP="00AB08E2">
      <w:pPr>
        <w:pStyle w:val="Recuodecorpodetexto"/>
        <w:spacing w:before="240" w:after="240" w:line="360" w:lineRule="auto"/>
        <w:ind w:left="0"/>
        <w:rPr>
          <w:rFonts w:cs="Dax-Light"/>
          <w:b/>
          <w:sz w:val="28"/>
          <w:szCs w:val="28"/>
        </w:rPr>
      </w:pPr>
      <w:r w:rsidRPr="00B94C75">
        <w:rPr>
          <w:rFonts w:cs="Dax-Light"/>
          <w:b/>
          <w:sz w:val="28"/>
          <w:szCs w:val="28"/>
        </w:rPr>
        <w:t>Assessoria técnica à iniciativa de autoconstrução</w:t>
      </w:r>
    </w:p>
    <w:p w:rsidR="00EA674D" w:rsidRPr="00B94C75" w:rsidRDefault="00EA674D" w:rsidP="00AB08E2">
      <w:pPr>
        <w:pStyle w:val="Recuodecorpodetexto"/>
        <w:spacing w:before="240" w:after="240" w:line="360" w:lineRule="auto"/>
        <w:ind w:left="0"/>
        <w:rPr>
          <w:rFonts w:cs="Dax-Light"/>
        </w:rPr>
      </w:pPr>
      <w:r w:rsidRPr="00B94C75">
        <w:rPr>
          <w:rFonts w:cs="Dax-Light"/>
        </w:rPr>
        <w:t xml:space="preserve">A crônica não </w:t>
      </w:r>
      <w:proofErr w:type="spellStart"/>
      <w:r w:rsidRPr="00B94C75">
        <w:rPr>
          <w:rFonts w:cs="Dax-Light"/>
        </w:rPr>
        <w:t>perenização</w:t>
      </w:r>
      <w:proofErr w:type="spellEnd"/>
      <w:r w:rsidRPr="00B94C75">
        <w:rPr>
          <w:rFonts w:cs="Dax-Light"/>
        </w:rPr>
        <w:t xml:space="preserve"> das políticas governamentais que viabilizam a produçã</w:t>
      </w:r>
      <w:r w:rsidR="00BA2B97" w:rsidRPr="00B94C75">
        <w:rPr>
          <w:rFonts w:cs="Dax-Light"/>
        </w:rPr>
        <w:t xml:space="preserve">o de habitações sociais obriga </w:t>
      </w:r>
      <w:r w:rsidRPr="00B94C75">
        <w:rPr>
          <w:rFonts w:cs="Dax-Light"/>
        </w:rPr>
        <w:t>as famílias de baixa renda a construir suas moradias por conta própria, através do que convencionou-se chamar de autoconstrução.</w:t>
      </w:r>
    </w:p>
    <w:p w:rsidR="00EA674D" w:rsidRPr="00B94C75" w:rsidRDefault="00EA674D" w:rsidP="00AB08E2">
      <w:pPr>
        <w:pStyle w:val="Recuodecorpodetexto"/>
        <w:spacing w:before="240" w:after="240" w:line="360" w:lineRule="auto"/>
        <w:ind w:left="0"/>
        <w:rPr>
          <w:rFonts w:cs="Dax-Light"/>
        </w:rPr>
      </w:pPr>
      <w:r w:rsidRPr="00B94C75">
        <w:rPr>
          <w:rFonts w:cs="Dax-Light"/>
        </w:rPr>
        <w:t>Segundo PRAXIS/UFMG,</w:t>
      </w:r>
      <w:r w:rsidR="00734E14" w:rsidRPr="00B94C75">
        <w:rPr>
          <w:rFonts w:cs="Dax-Light"/>
        </w:rPr>
        <w:t xml:space="preserve"> 2011, </w:t>
      </w:r>
      <w:r w:rsidR="00960052" w:rsidRPr="00B94C75">
        <w:rPr>
          <w:rFonts w:cs="Dax-Light"/>
        </w:rPr>
        <w:t>a</w:t>
      </w:r>
      <w:r w:rsidR="00A37C19" w:rsidRPr="00B94C75">
        <w:rPr>
          <w:rFonts w:cs="Dax-Light"/>
        </w:rPr>
        <w:t>"</w:t>
      </w:r>
      <w:proofErr w:type="spellStart"/>
      <w:r w:rsidR="00960052" w:rsidRPr="00B94C75">
        <w:rPr>
          <w:rFonts w:cs="Dax-Light"/>
        </w:rPr>
        <w:t>autoconstrução</w:t>
      </w:r>
      <w:r w:rsidR="00A37C19" w:rsidRPr="00B94C75">
        <w:rPr>
          <w:rFonts w:cs="Dax-Light"/>
        </w:rPr>
        <w:t>é</w:t>
      </w:r>
      <w:proofErr w:type="spellEnd"/>
      <w:r w:rsidR="00960052" w:rsidRPr="00B94C75">
        <w:rPr>
          <w:rFonts w:cs="Dax-Light"/>
        </w:rPr>
        <w:t xml:space="preserve"> a provisão de moradia onde a família, de posse de um lote urbano, obtido no mercado formal ou informal, decide e constrói por conta própria a sua casa, utilizando os seus próprios recursos e, em vários casos, mão de obra</w:t>
      </w:r>
      <w:r w:rsidR="00A37C19" w:rsidRPr="00B94C75">
        <w:rPr>
          <w:rFonts w:cs="Dax-Light"/>
        </w:rPr>
        <w:t xml:space="preserve"> familiar, de amigos ou ainda, contratada".</w:t>
      </w:r>
    </w:p>
    <w:p w:rsidR="00B87772" w:rsidRPr="00B94C75" w:rsidRDefault="00B87772" w:rsidP="00AB08E2">
      <w:pPr>
        <w:pStyle w:val="Recuodecorpodetexto"/>
        <w:spacing w:before="240" w:after="240" w:line="360" w:lineRule="auto"/>
        <w:ind w:left="0"/>
        <w:rPr>
          <w:rFonts w:cs="Dax-Light"/>
        </w:rPr>
      </w:pPr>
      <w:r w:rsidRPr="00B94C75">
        <w:rPr>
          <w:rFonts w:cs="Dax-Light"/>
        </w:rPr>
        <w:t>Maricato (1982) diferencia os processos tradicionais de construção de moradias, mutirão e ajuda mútua</w:t>
      </w:r>
      <w:r w:rsidR="007C0ACC" w:rsidRPr="00B94C75">
        <w:rPr>
          <w:rFonts w:cs="Dax-Light"/>
        </w:rPr>
        <w:t xml:space="preserve">, reconhecidos como solidários, </w:t>
      </w:r>
      <w:r w:rsidRPr="00B94C75">
        <w:rPr>
          <w:rFonts w:cs="Dax-Light"/>
        </w:rPr>
        <w:t>cooperativos e de base rural e os diferencia da autoconstrução habitacional nos grandes</w:t>
      </w:r>
      <w:r w:rsidR="007C0ACC" w:rsidRPr="00B94C75">
        <w:rPr>
          <w:rFonts w:cs="Dax-Light"/>
        </w:rPr>
        <w:t xml:space="preserve"> centros</w:t>
      </w:r>
      <w:r w:rsidRPr="00B94C75">
        <w:rPr>
          <w:rFonts w:cs="Dax-Light"/>
        </w:rPr>
        <w:t xml:space="preserve"> urbanos, inclusive, denominando essa modalidade de</w:t>
      </w:r>
      <w:r w:rsidR="007C0ACC" w:rsidRPr="00B94C75">
        <w:rPr>
          <w:rFonts w:cs="Dax-Light"/>
        </w:rPr>
        <w:t xml:space="preserve"> construção"</w:t>
      </w:r>
      <w:r w:rsidRPr="00B94C75">
        <w:rPr>
          <w:rFonts w:cs="Dax-Light"/>
        </w:rPr>
        <w:t>arquitetura possível</w:t>
      </w:r>
      <w:r w:rsidR="007C0ACC" w:rsidRPr="00B94C75">
        <w:rPr>
          <w:rFonts w:cs="Dax-Light"/>
        </w:rPr>
        <w:t>"</w:t>
      </w:r>
      <w:r w:rsidR="00BF486B" w:rsidRPr="00B94C75">
        <w:rPr>
          <w:rFonts w:cs="Dax-Light"/>
        </w:rPr>
        <w:t>.</w:t>
      </w:r>
    </w:p>
    <w:p w:rsidR="00AB08E2" w:rsidRPr="00B94C75" w:rsidRDefault="00E375FA" w:rsidP="00AB08E2">
      <w:pPr>
        <w:pStyle w:val="Recuodecorpodetexto"/>
        <w:spacing w:before="240" w:after="240" w:line="360" w:lineRule="auto"/>
        <w:ind w:left="0"/>
        <w:rPr>
          <w:rFonts w:cs="Dax-Light"/>
          <w:color w:val="4F81BD" w:themeColor="accent1"/>
        </w:rPr>
      </w:pPr>
      <w:r w:rsidRPr="00B94C75">
        <w:rPr>
          <w:rFonts w:cs="Dax-Light"/>
        </w:rPr>
        <w:t xml:space="preserve">Dos 96.251 (IBGE, 2010) domicílios que abrigam a população de Petrópolis, de acordo com o último censo, não existe uma </w:t>
      </w:r>
      <w:r w:rsidR="00D51412" w:rsidRPr="00B94C75">
        <w:rPr>
          <w:rFonts w:cs="Dax-Light"/>
        </w:rPr>
        <w:t>quantificação do</w:t>
      </w:r>
      <w:r w:rsidRPr="00B94C75">
        <w:rPr>
          <w:rFonts w:cs="Dax-Light"/>
        </w:rPr>
        <w:t xml:space="preserve"> percentual destes domicílios que foram construídos através de </w:t>
      </w:r>
      <w:r w:rsidR="00734E14" w:rsidRPr="00B94C75">
        <w:rPr>
          <w:rFonts w:cs="Dax-Light"/>
        </w:rPr>
        <w:t xml:space="preserve">autoconstrução. </w:t>
      </w:r>
      <w:proofErr w:type="gramStart"/>
      <w:r w:rsidR="00734E14" w:rsidRPr="00B94C75">
        <w:rPr>
          <w:rFonts w:cs="Dax-Light"/>
        </w:rPr>
        <w:t>Entretanto</w:t>
      </w:r>
      <w:r w:rsidRPr="00B94C75">
        <w:rPr>
          <w:rFonts w:cs="Dax-Light"/>
        </w:rPr>
        <w:t>,</w:t>
      </w:r>
      <w:proofErr w:type="gramEnd"/>
      <w:r w:rsidR="004C5049" w:rsidRPr="00B94C75">
        <w:rPr>
          <w:rFonts w:cs="Dax-Light"/>
        </w:rPr>
        <w:t xml:space="preserve">se for realizado um diagnóstico superficial nos assentamentos precários espalhados nos cinco </w:t>
      </w:r>
      <w:r w:rsidRPr="00B94C75">
        <w:rPr>
          <w:rFonts w:cs="Dax-Light"/>
        </w:rPr>
        <w:t>distritos do Município,</w:t>
      </w:r>
      <w:r w:rsidR="004C5049" w:rsidRPr="00B94C75">
        <w:rPr>
          <w:rFonts w:cs="Dax-Light"/>
        </w:rPr>
        <w:t xml:space="preserve">é fácil </w:t>
      </w:r>
      <w:proofErr w:type="spellStart"/>
      <w:r w:rsidR="004C5049" w:rsidRPr="00B94C75">
        <w:rPr>
          <w:rFonts w:cs="Dax-Light"/>
        </w:rPr>
        <w:t>concluir</w:t>
      </w:r>
      <w:r w:rsidR="00865E75" w:rsidRPr="00B94C75">
        <w:rPr>
          <w:rFonts w:cs="Dax-Light"/>
        </w:rPr>
        <w:t>que</w:t>
      </w:r>
      <w:r w:rsidR="008D6D05" w:rsidRPr="00B94C75">
        <w:rPr>
          <w:rFonts w:cs="Dax-Light"/>
        </w:rPr>
        <w:t>quase</w:t>
      </w:r>
      <w:proofErr w:type="spellEnd"/>
      <w:r w:rsidR="00865E75" w:rsidRPr="00B94C75">
        <w:rPr>
          <w:rFonts w:cs="Dax-Light"/>
        </w:rPr>
        <w:t xml:space="preserve"> a totalidade </w:t>
      </w:r>
      <w:r w:rsidR="00D51412" w:rsidRPr="00B94C75">
        <w:rPr>
          <w:rFonts w:cs="Dax-Light"/>
        </w:rPr>
        <w:t xml:space="preserve">das moradias foi construída </w:t>
      </w:r>
      <w:r w:rsidR="00865E75" w:rsidRPr="00B94C75">
        <w:rPr>
          <w:rFonts w:cs="Dax-Light"/>
        </w:rPr>
        <w:t>através dessa modalidade de produção habitacional.</w:t>
      </w:r>
    </w:p>
    <w:p w:rsidR="00AB08E2" w:rsidRPr="00B94C75" w:rsidRDefault="00865E75" w:rsidP="00AB08E2">
      <w:pPr>
        <w:pStyle w:val="Recuodecorpodetexto"/>
        <w:spacing w:before="240" w:after="240" w:line="360" w:lineRule="auto"/>
        <w:ind w:left="0"/>
        <w:rPr>
          <w:rFonts w:cs="Dax-Light"/>
        </w:rPr>
      </w:pPr>
      <w:r w:rsidRPr="00B94C75">
        <w:rPr>
          <w:rFonts w:cs="Dax-Light"/>
        </w:rPr>
        <w:t xml:space="preserve">Assim, de forma pragmática as famílias, quer seja pela baixa renda, pelas dificuldades burocráticas de inserção em programas formais, ou pela baixa oferta de imóveis pelos programas governamentais, ou ainda, por opção, acabam </w:t>
      </w:r>
      <w:r w:rsidR="008D6D05" w:rsidRPr="00B94C75">
        <w:rPr>
          <w:rFonts w:cs="Dax-Light"/>
        </w:rPr>
        <w:t>optando pela</w:t>
      </w:r>
      <w:r w:rsidRPr="00B94C75">
        <w:rPr>
          <w:rFonts w:cs="Dax-Light"/>
        </w:rPr>
        <w:t xml:space="preserve"> autoconstrução para o provimento à casa própria.</w:t>
      </w:r>
    </w:p>
    <w:p w:rsidR="00EC2567" w:rsidRPr="00B94C75" w:rsidRDefault="00EC2567" w:rsidP="00AB08E2">
      <w:pPr>
        <w:pStyle w:val="Recuodecorpodetexto"/>
        <w:spacing w:before="240" w:after="240" w:line="360" w:lineRule="auto"/>
        <w:ind w:left="0"/>
        <w:rPr>
          <w:rFonts w:cs="Dax-Light"/>
        </w:rPr>
      </w:pPr>
      <w:r w:rsidRPr="00B94C75">
        <w:rPr>
          <w:rFonts w:cs="Dax-Light"/>
        </w:rPr>
        <w:lastRenderedPageBreak/>
        <w:t xml:space="preserve">Assim, a autoconstrução toma o lugar da principal modalidade de provimento de habitação social para a população de baixa renda em Petrópolis. </w:t>
      </w:r>
    </w:p>
    <w:p w:rsidR="00865E75" w:rsidRPr="00B94C75" w:rsidRDefault="00EC2567" w:rsidP="00AB08E2">
      <w:pPr>
        <w:pStyle w:val="Recuodecorpodetexto"/>
        <w:spacing w:before="240" w:after="240" w:line="360" w:lineRule="auto"/>
        <w:ind w:left="0"/>
        <w:rPr>
          <w:rFonts w:cs="Dax-Light"/>
        </w:rPr>
      </w:pPr>
      <w:r w:rsidRPr="00B94C75">
        <w:rPr>
          <w:rFonts w:cs="Dax-Light"/>
        </w:rPr>
        <w:t>Um diagnóstico superficial das moradias através da autoconstrução revela diversas características destas construções:</w:t>
      </w:r>
    </w:p>
    <w:p w:rsidR="00EC2567" w:rsidRPr="00B94C75" w:rsidRDefault="00EC2567" w:rsidP="00860791">
      <w:pPr>
        <w:pStyle w:val="Recuodecorpodetexto"/>
        <w:numPr>
          <w:ilvl w:val="0"/>
          <w:numId w:val="41"/>
        </w:numPr>
        <w:spacing w:before="240" w:after="240" w:line="360" w:lineRule="auto"/>
        <w:rPr>
          <w:rFonts w:cs="Dax-Light"/>
        </w:rPr>
      </w:pPr>
      <w:r w:rsidRPr="00B94C75">
        <w:rPr>
          <w:rFonts w:cs="Dax-Light"/>
        </w:rPr>
        <w:t xml:space="preserve">Primeiramente, escolha dos lotes, sem entrar no mérito da legalidade do parcelamento, muitos lotes encontram-se em áreas de risco alto e muito alto de movimentos de massa, faixas marginais de proteção de rios </w:t>
      </w:r>
      <w:r w:rsidR="007C2061" w:rsidRPr="00B94C75">
        <w:rPr>
          <w:rFonts w:cs="Dax-Light"/>
        </w:rPr>
        <w:t>e córregos, suscetíveis a enchentes e inundações e, ainda, áreas de Proteção Permanente;</w:t>
      </w:r>
    </w:p>
    <w:p w:rsidR="007C2061" w:rsidRPr="00B94C75" w:rsidRDefault="007C2061" w:rsidP="00860791">
      <w:pPr>
        <w:pStyle w:val="Recuodecorpodetexto"/>
        <w:numPr>
          <w:ilvl w:val="0"/>
          <w:numId w:val="41"/>
        </w:numPr>
        <w:spacing w:before="240" w:after="240" w:line="360" w:lineRule="auto"/>
        <w:rPr>
          <w:rFonts w:cs="Dax-Light"/>
          <w:color w:val="4F81BD" w:themeColor="accent1"/>
        </w:rPr>
      </w:pPr>
      <w:r w:rsidRPr="00B94C75">
        <w:rPr>
          <w:rFonts w:cs="Dax-Light"/>
        </w:rPr>
        <w:t>O arranjo arquitetônico é, via de regra</w:t>
      </w:r>
      <w:r w:rsidR="001B7C7D" w:rsidRPr="00B94C75">
        <w:rPr>
          <w:rFonts w:cs="Dax-Light"/>
        </w:rPr>
        <w:t>,</w:t>
      </w:r>
      <w:r w:rsidRPr="00B94C75">
        <w:rPr>
          <w:rFonts w:cs="Dax-Light"/>
        </w:rPr>
        <w:t xml:space="preserve"> concebido pelo próprio futuro morador ou pela experiência do construtor (pedreiro) inspirados em plantas de revistas ou disponíveis na rede;</w:t>
      </w:r>
    </w:p>
    <w:p w:rsidR="007C2061" w:rsidRPr="00B94C75" w:rsidRDefault="001B7C7D" w:rsidP="00860791">
      <w:pPr>
        <w:pStyle w:val="Recuodecorpodetexto"/>
        <w:numPr>
          <w:ilvl w:val="0"/>
          <w:numId w:val="41"/>
        </w:numPr>
        <w:spacing w:before="240" w:after="240" w:line="360" w:lineRule="auto"/>
        <w:rPr>
          <w:rFonts w:cs="Dax-Light"/>
        </w:rPr>
      </w:pPr>
      <w:r w:rsidRPr="00B94C75">
        <w:rPr>
          <w:rFonts w:cs="Dax-Light"/>
        </w:rPr>
        <w:t>Raramente as construções são planejadas prevendo-se ampliações futuras;</w:t>
      </w:r>
    </w:p>
    <w:p w:rsidR="001B7C7D" w:rsidRPr="00B94C75" w:rsidRDefault="001B7C7D" w:rsidP="00860791">
      <w:pPr>
        <w:pStyle w:val="Recuodecorpodetexto"/>
        <w:numPr>
          <w:ilvl w:val="0"/>
          <w:numId w:val="41"/>
        </w:numPr>
        <w:spacing w:before="240" w:after="240" w:line="360" w:lineRule="auto"/>
        <w:rPr>
          <w:rFonts w:cs="Dax-Light"/>
        </w:rPr>
      </w:pPr>
      <w:r w:rsidRPr="00B94C75">
        <w:rPr>
          <w:rFonts w:cs="Dax-Light"/>
        </w:rPr>
        <w:t>A implantação das moradias ocorre de forma inadequada, mutilando-se os terrenos e deixando taludes de corte e aterro instáveis;</w:t>
      </w:r>
    </w:p>
    <w:p w:rsidR="001B7C7D" w:rsidRPr="00B94C75" w:rsidRDefault="001B7C7D" w:rsidP="00860791">
      <w:pPr>
        <w:pStyle w:val="Recuodecorpodetexto"/>
        <w:numPr>
          <w:ilvl w:val="0"/>
          <w:numId w:val="41"/>
        </w:numPr>
        <w:spacing w:before="240" w:after="240" w:line="360" w:lineRule="auto"/>
        <w:rPr>
          <w:rFonts w:cs="Dax-Light"/>
        </w:rPr>
      </w:pPr>
      <w:r w:rsidRPr="00B94C75">
        <w:rPr>
          <w:rFonts w:cs="Dax-Light"/>
        </w:rPr>
        <w:t>As fundações, na maioria diretas do tipo sapatas, são empregadas de forma padronizada para todo o tipo de terreno e assentadas de forma empírica, sem qualquer tipo de investigação geotécnica prévia;</w:t>
      </w:r>
    </w:p>
    <w:p w:rsidR="001B7C7D" w:rsidRPr="00B94C75" w:rsidRDefault="001B7C7D" w:rsidP="00860791">
      <w:pPr>
        <w:pStyle w:val="Recuodecorpodetexto"/>
        <w:numPr>
          <w:ilvl w:val="0"/>
          <w:numId w:val="41"/>
        </w:numPr>
        <w:spacing w:before="240" w:after="240" w:line="360" w:lineRule="auto"/>
        <w:rPr>
          <w:rFonts w:cs="Dax-Light"/>
        </w:rPr>
      </w:pPr>
      <w:r w:rsidRPr="00B94C75">
        <w:rPr>
          <w:rFonts w:cs="Dax-Light"/>
        </w:rPr>
        <w:t>As estruturas invariavelmente</w:t>
      </w:r>
      <w:r w:rsidR="00806F99" w:rsidRPr="00B94C75">
        <w:rPr>
          <w:rFonts w:cs="Dax-Light"/>
        </w:rPr>
        <w:t xml:space="preserve"> são executadas sem projeto, contudo apresentam grande variabilidade quanto à concepção, desde estruturas de concreto armado superdimensionadas, até estruturas esbeltas, um misto de alvenaria autoportante e alvenaria de vedação;</w:t>
      </w:r>
    </w:p>
    <w:p w:rsidR="00806F99" w:rsidRPr="00B94C75" w:rsidRDefault="00EB1513" w:rsidP="00860791">
      <w:pPr>
        <w:pStyle w:val="Recuodecorpodetexto"/>
        <w:numPr>
          <w:ilvl w:val="0"/>
          <w:numId w:val="41"/>
        </w:numPr>
        <w:spacing w:before="240" w:after="240" w:line="360" w:lineRule="auto"/>
        <w:rPr>
          <w:rFonts w:cs="Dax-Light"/>
        </w:rPr>
      </w:pPr>
      <w:r w:rsidRPr="00B94C75">
        <w:rPr>
          <w:rFonts w:cs="Dax-Light"/>
        </w:rPr>
        <w:t>As instalações hidros</w:t>
      </w:r>
      <w:r w:rsidR="00806F99" w:rsidRPr="00B94C75">
        <w:rPr>
          <w:rFonts w:cs="Dax-Light"/>
        </w:rPr>
        <w:t>sanitárias</w:t>
      </w:r>
      <w:r w:rsidR="002670F3">
        <w:rPr>
          <w:rFonts w:cs="Dax-Light"/>
        </w:rPr>
        <w:t xml:space="preserve"> </w:t>
      </w:r>
      <w:r w:rsidR="00D13EF0" w:rsidRPr="00B94C75">
        <w:rPr>
          <w:rFonts w:cs="Dax-Light"/>
        </w:rPr>
        <w:t xml:space="preserve">em partes aparentes, </w:t>
      </w:r>
      <w:r w:rsidRPr="00B94C75">
        <w:rPr>
          <w:rFonts w:cs="Dax-Light"/>
        </w:rPr>
        <w:t xml:space="preserve">oferecem risco permanente de vazamentos. As instalações elétricas são improvisadas e oferecem risco de </w:t>
      </w:r>
      <w:r w:rsidR="00D13EF0" w:rsidRPr="00B94C75">
        <w:rPr>
          <w:rFonts w:cs="Dax-Light"/>
        </w:rPr>
        <w:t>curtos-circuitos</w:t>
      </w:r>
      <w:r w:rsidRPr="00B94C75">
        <w:rPr>
          <w:rFonts w:cs="Dax-Light"/>
        </w:rPr>
        <w:t>;</w:t>
      </w:r>
    </w:p>
    <w:p w:rsidR="00EB1513" w:rsidRPr="00B94C75" w:rsidRDefault="00EB1513" w:rsidP="00860791">
      <w:pPr>
        <w:pStyle w:val="Recuodecorpodetexto"/>
        <w:numPr>
          <w:ilvl w:val="0"/>
          <w:numId w:val="41"/>
        </w:numPr>
        <w:spacing w:before="240" w:after="240" w:line="360" w:lineRule="auto"/>
        <w:rPr>
          <w:rFonts w:cs="Dax-Light"/>
        </w:rPr>
      </w:pPr>
      <w:r w:rsidRPr="00B94C75">
        <w:rPr>
          <w:rFonts w:cs="Dax-Light"/>
        </w:rPr>
        <w:t>Co</w:t>
      </w:r>
      <w:r w:rsidR="00D13EF0" w:rsidRPr="00B94C75">
        <w:rPr>
          <w:rFonts w:cs="Dax-Light"/>
        </w:rPr>
        <w:t xml:space="preserve">ntradição entre revestimentos </w:t>
      </w:r>
      <w:r w:rsidRPr="00B94C75">
        <w:rPr>
          <w:rFonts w:cs="Dax-Light"/>
        </w:rPr>
        <w:t xml:space="preserve">internos de </w:t>
      </w:r>
      <w:r w:rsidR="00D13EF0" w:rsidRPr="00B94C75">
        <w:rPr>
          <w:rFonts w:cs="Dax-Light"/>
        </w:rPr>
        <w:t>alto</w:t>
      </w:r>
      <w:r w:rsidRPr="00B94C75">
        <w:rPr>
          <w:rFonts w:cs="Dax-Light"/>
        </w:rPr>
        <w:t xml:space="preserve"> padrão e, </w:t>
      </w:r>
      <w:r w:rsidR="00D13EF0" w:rsidRPr="00B94C75">
        <w:rPr>
          <w:rFonts w:cs="Dax-Light"/>
        </w:rPr>
        <w:t>falta de revestimento externo da alvenaria;</w:t>
      </w:r>
    </w:p>
    <w:p w:rsidR="00D13EF0" w:rsidRPr="00B94C75" w:rsidRDefault="00087160" w:rsidP="00860791">
      <w:pPr>
        <w:pStyle w:val="Recuodecorpodetexto"/>
        <w:numPr>
          <w:ilvl w:val="0"/>
          <w:numId w:val="41"/>
        </w:numPr>
        <w:spacing w:before="240" w:after="240" w:line="360" w:lineRule="auto"/>
        <w:rPr>
          <w:rFonts w:cs="Dax-Light"/>
        </w:rPr>
      </w:pPr>
      <w:r w:rsidRPr="00B94C75">
        <w:rPr>
          <w:rFonts w:cs="Dax-Light"/>
        </w:rPr>
        <w:lastRenderedPageBreak/>
        <w:t>Não há preocupação com a drenagem de águas pluviais, captação de águas dos telhados e das águas lançadas pelos vizinhos de montante;</w:t>
      </w:r>
    </w:p>
    <w:p w:rsidR="00087160" w:rsidRPr="00B94C75" w:rsidRDefault="00087160" w:rsidP="00860791">
      <w:pPr>
        <w:pStyle w:val="Recuodecorpodetexto"/>
        <w:numPr>
          <w:ilvl w:val="0"/>
          <w:numId w:val="41"/>
        </w:numPr>
        <w:spacing w:before="240" w:after="240" w:line="360" w:lineRule="auto"/>
        <w:rPr>
          <w:rFonts w:cs="Dax-Light"/>
        </w:rPr>
      </w:pPr>
      <w:r w:rsidRPr="00B94C75">
        <w:rPr>
          <w:rFonts w:cs="Dax-Light"/>
        </w:rPr>
        <w:t xml:space="preserve">Os muros de contenção obedecem à tipologia única empregando a construção de painéis de blocos de concreto simples </w:t>
      </w:r>
      <w:r w:rsidR="006E224A" w:rsidRPr="00B94C75">
        <w:rPr>
          <w:rFonts w:cs="Dax-Light"/>
        </w:rPr>
        <w:t>emoldurados por col</w:t>
      </w:r>
      <w:r w:rsidR="00AE37A4" w:rsidRPr="00B94C75">
        <w:rPr>
          <w:rFonts w:cs="Dax-Light"/>
        </w:rPr>
        <w:t>unas e vigas de concreto armado e</w:t>
      </w:r>
      <w:r w:rsidR="006E224A" w:rsidRPr="00B94C75">
        <w:rPr>
          <w:rFonts w:cs="Dax-Light"/>
        </w:rPr>
        <w:t xml:space="preserve"> algumas vezes são construídas</w:t>
      </w:r>
      <w:r w:rsidR="00AE37A4" w:rsidRPr="00B94C75">
        <w:rPr>
          <w:rFonts w:cs="Dax-Light"/>
        </w:rPr>
        <w:t xml:space="preserve"> com</w:t>
      </w:r>
      <w:r w:rsidR="006E224A" w:rsidRPr="00B94C75">
        <w:rPr>
          <w:rFonts w:cs="Dax-Light"/>
        </w:rPr>
        <w:t xml:space="preserve"> ancoragens </w:t>
      </w:r>
      <w:r w:rsidR="008959BE" w:rsidRPr="00B94C75">
        <w:rPr>
          <w:rFonts w:cs="Dax-Light"/>
        </w:rPr>
        <w:t>passiva</w:t>
      </w:r>
      <w:r w:rsidR="006E224A" w:rsidRPr="00B94C75">
        <w:rPr>
          <w:rFonts w:cs="Dax-Light"/>
        </w:rPr>
        <w:t>s;</w:t>
      </w:r>
    </w:p>
    <w:p w:rsidR="008959BE" w:rsidRPr="00B94C75" w:rsidRDefault="008959BE" w:rsidP="00860791">
      <w:pPr>
        <w:pStyle w:val="Recuodecorpodetexto"/>
        <w:numPr>
          <w:ilvl w:val="0"/>
          <w:numId w:val="41"/>
        </w:numPr>
        <w:spacing w:before="240" w:after="240" w:line="360" w:lineRule="auto"/>
        <w:rPr>
          <w:rFonts w:cs="Dax-Light"/>
        </w:rPr>
      </w:pPr>
      <w:r w:rsidRPr="00B94C75">
        <w:rPr>
          <w:rFonts w:cs="Dax-Light"/>
        </w:rPr>
        <w:t>Observa-se muito desperdício de materiais;</w:t>
      </w:r>
    </w:p>
    <w:p w:rsidR="008959BE" w:rsidRPr="00B94C75" w:rsidRDefault="008959BE" w:rsidP="00860791">
      <w:pPr>
        <w:pStyle w:val="Recuodecorpodetexto"/>
        <w:numPr>
          <w:ilvl w:val="0"/>
          <w:numId w:val="41"/>
        </w:numPr>
        <w:spacing w:before="240" w:after="240" w:line="360" w:lineRule="auto"/>
        <w:rPr>
          <w:rFonts w:cs="Dax-Light"/>
        </w:rPr>
      </w:pPr>
      <w:r w:rsidRPr="00B94C75">
        <w:rPr>
          <w:rFonts w:cs="Dax-Light"/>
        </w:rPr>
        <w:t>Em geral, a qualidade das construções é baixa;</w:t>
      </w:r>
    </w:p>
    <w:p w:rsidR="008959BE" w:rsidRPr="00B94C75" w:rsidRDefault="008959BE" w:rsidP="00B87B9E">
      <w:pPr>
        <w:pStyle w:val="Recuodecorpodetexto"/>
        <w:spacing w:before="240" w:after="240" w:line="360" w:lineRule="auto"/>
        <w:ind w:left="0"/>
        <w:rPr>
          <w:rFonts w:cs="Dax-Light"/>
        </w:rPr>
      </w:pPr>
      <w:r w:rsidRPr="00B94C75">
        <w:rPr>
          <w:rFonts w:cs="Dax-Light"/>
        </w:rPr>
        <w:t>Diante deste quadro de precariedade da maior modalidade de produção de habitação social, existe a necessidade de o poder Público se aproximar destas famílias, apoiar e assessorar o processo de autoconstrução.</w:t>
      </w:r>
    </w:p>
    <w:p w:rsidR="00AE37A4" w:rsidRPr="00B94C75" w:rsidRDefault="00AE37A4" w:rsidP="00B87B9E">
      <w:pPr>
        <w:pStyle w:val="Recuodecorpodetexto"/>
        <w:spacing w:before="240" w:after="240" w:line="360" w:lineRule="auto"/>
        <w:ind w:left="0"/>
        <w:rPr>
          <w:rFonts w:cs="Dax-Light"/>
        </w:rPr>
      </w:pPr>
      <w:r w:rsidRPr="00B94C75">
        <w:rPr>
          <w:rFonts w:cs="Dax-Light"/>
        </w:rPr>
        <w:t>O Poder público pode assessorar as famílias nos seguintes aspectos do processo de autoconstrução:</w:t>
      </w:r>
    </w:p>
    <w:p w:rsidR="00CF21FC" w:rsidRPr="00B94C75" w:rsidRDefault="00AE37A4" w:rsidP="00860791">
      <w:pPr>
        <w:pStyle w:val="Recuodecorpodetexto"/>
        <w:numPr>
          <w:ilvl w:val="0"/>
          <w:numId w:val="42"/>
        </w:numPr>
        <w:spacing w:before="240" w:after="240" w:line="360" w:lineRule="auto"/>
        <w:rPr>
          <w:rFonts w:cs="Dax-Light"/>
        </w:rPr>
      </w:pPr>
      <w:r w:rsidRPr="00B94C75">
        <w:rPr>
          <w:rFonts w:cs="Dax-Light"/>
        </w:rPr>
        <w:t>Escolha dos</w:t>
      </w:r>
      <w:r w:rsidR="00CF21FC" w:rsidRPr="00B94C75">
        <w:rPr>
          <w:rFonts w:cs="Dax-Light"/>
        </w:rPr>
        <w:t xml:space="preserve"> lotes em áreas seguras, inclusive montagem de cadastro de lotes;</w:t>
      </w:r>
    </w:p>
    <w:p w:rsidR="00AE37A4" w:rsidRPr="00B94C75" w:rsidRDefault="00AE37A4" w:rsidP="00860791">
      <w:pPr>
        <w:pStyle w:val="Recuodecorpodetexto"/>
        <w:numPr>
          <w:ilvl w:val="0"/>
          <w:numId w:val="42"/>
        </w:numPr>
        <w:spacing w:before="240" w:after="240" w:line="360" w:lineRule="auto"/>
        <w:rPr>
          <w:rFonts w:cs="Dax-Light"/>
        </w:rPr>
      </w:pPr>
      <w:r w:rsidRPr="00B94C75">
        <w:rPr>
          <w:rFonts w:cs="Dax-Light"/>
        </w:rPr>
        <w:t>Orientação quanto as formas de financiamento disponíveis</w:t>
      </w:r>
      <w:r w:rsidR="00C63AC5" w:rsidRPr="00B94C75">
        <w:rPr>
          <w:rFonts w:cs="Dax-Light"/>
        </w:rPr>
        <w:t xml:space="preserve"> para a compra de materiais e/ou contratação de mão-de-obra</w:t>
      </w:r>
      <w:r w:rsidRPr="00B94C75">
        <w:rPr>
          <w:rFonts w:cs="Dax-Light"/>
        </w:rPr>
        <w:t>;</w:t>
      </w:r>
    </w:p>
    <w:p w:rsidR="00AE37A4" w:rsidRPr="00B94C75" w:rsidRDefault="00CF0DF5" w:rsidP="00860791">
      <w:pPr>
        <w:pStyle w:val="Recuodecorpodetexto"/>
        <w:numPr>
          <w:ilvl w:val="0"/>
          <w:numId w:val="42"/>
        </w:numPr>
        <w:spacing w:before="240" w:after="240" w:line="360" w:lineRule="auto"/>
        <w:rPr>
          <w:rFonts w:cs="Dax-Light"/>
        </w:rPr>
      </w:pPr>
      <w:r w:rsidRPr="00B94C75">
        <w:rPr>
          <w:rFonts w:cs="Dax-Light"/>
        </w:rPr>
        <w:t>Orientação e Educação Financeira</w:t>
      </w:r>
      <w:r w:rsidR="00AE37A4" w:rsidRPr="00B94C75">
        <w:rPr>
          <w:rFonts w:cs="Dax-Light"/>
        </w:rPr>
        <w:t>;</w:t>
      </w:r>
    </w:p>
    <w:p w:rsidR="00AE37A4" w:rsidRPr="00B94C75" w:rsidRDefault="00AE37A4" w:rsidP="00860791">
      <w:pPr>
        <w:pStyle w:val="Recuodecorpodetexto"/>
        <w:numPr>
          <w:ilvl w:val="0"/>
          <w:numId w:val="42"/>
        </w:numPr>
        <w:spacing w:before="240" w:after="240" w:line="360" w:lineRule="auto"/>
        <w:rPr>
          <w:rFonts w:cs="Dax-Light"/>
        </w:rPr>
      </w:pPr>
      <w:r w:rsidRPr="00B94C75">
        <w:rPr>
          <w:rFonts w:cs="Dax-Light"/>
        </w:rPr>
        <w:t xml:space="preserve">Ajuda na escolha da tipologia da habitação adequada ao lote, desde uma casa embrião </w:t>
      </w:r>
      <w:r w:rsidR="00B23FE6" w:rsidRPr="00B94C75">
        <w:rPr>
          <w:rFonts w:cs="Dax-Light"/>
        </w:rPr>
        <w:t>com possibilidade de ampliação,</w:t>
      </w:r>
      <w:r w:rsidR="006D28E0" w:rsidRPr="00B94C75">
        <w:rPr>
          <w:rFonts w:cs="Dax-Light"/>
        </w:rPr>
        <w:t xml:space="preserve"> e </w:t>
      </w:r>
      <w:proofErr w:type="spellStart"/>
      <w:r w:rsidR="006D28E0" w:rsidRPr="00B94C75">
        <w:rPr>
          <w:rFonts w:cs="Dax-Light"/>
        </w:rPr>
        <w:t>também</w:t>
      </w:r>
      <w:r w:rsidRPr="00B94C75">
        <w:rPr>
          <w:rFonts w:cs="Dax-Light"/>
        </w:rPr>
        <w:t>reforma</w:t>
      </w:r>
      <w:proofErr w:type="spellEnd"/>
      <w:r w:rsidRPr="00B94C75">
        <w:rPr>
          <w:rFonts w:cs="Dax-Light"/>
        </w:rPr>
        <w:t xml:space="preserve"> ou ampliação de construções existentes;</w:t>
      </w:r>
    </w:p>
    <w:p w:rsidR="00AE37A4" w:rsidRPr="00B94C75" w:rsidRDefault="004E1E85" w:rsidP="00860791">
      <w:pPr>
        <w:pStyle w:val="Recuodecorpodetexto"/>
        <w:numPr>
          <w:ilvl w:val="0"/>
          <w:numId w:val="42"/>
        </w:numPr>
        <w:spacing w:before="240" w:after="240" w:line="360" w:lineRule="auto"/>
        <w:rPr>
          <w:rFonts w:cs="Dax-Light"/>
        </w:rPr>
      </w:pPr>
      <w:r w:rsidRPr="00B94C75">
        <w:rPr>
          <w:rFonts w:cs="Dax-Light"/>
        </w:rPr>
        <w:t xml:space="preserve">Treinamento dos membros da </w:t>
      </w:r>
      <w:r w:rsidR="00FF46CB" w:rsidRPr="00B94C75">
        <w:rPr>
          <w:rFonts w:cs="Dax-Light"/>
        </w:rPr>
        <w:t>família e</w:t>
      </w:r>
      <w:r w:rsidR="00895BEC" w:rsidRPr="00B94C75">
        <w:rPr>
          <w:rFonts w:cs="Dax-Light"/>
        </w:rPr>
        <w:t xml:space="preserve"> vizinhos </w:t>
      </w:r>
      <w:r w:rsidRPr="00B94C75">
        <w:rPr>
          <w:rFonts w:cs="Dax-Light"/>
        </w:rPr>
        <w:t>em técnicas construtivas;</w:t>
      </w:r>
    </w:p>
    <w:p w:rsidR="004E1E85" w:rsidRPr="00B94C75" w:rsidRDefault="004E1E85" w:rsidP="00860791">
      <w:pPr>
        <w:pStyle w:val="Recuodecorpodetexto"/>
        <w:numPr>
          <w:ilvl w:val="0"/>
          <w:numId w:val="42"/>
        </w:numPr>
        <w:spacing w:before="240" w:after="240" w:line="360" w:lineRule="auto"/>
        <w:rPr>
          <w:rFonts w:cs="Dax-Light"/>
        </w:rPr>
      </w:pPr>
      <w:r w:rsidRPr="00B94C75">
        <w:rPr>
          <w:rFonts w:cs="Dax-Light"/>
        </w:rPr>
        <w:t>Reciclagem dos construtores (pedreiros)</w:t>
      </w:r>
      <w:r w:rsidR="002670F3">
        <w:rPr>
          <w:rFonts w:cs="Dax-Light"/>
        </w:rPr>
        <w:t xml:space="preserve"> </w:t>
      </w:r>
      <w:r w:rsidRPr="00B94C75">
        <w:rPr>
          <w:rFonts w:cs="Dax-Light"/>
        </w:rPr>
        <w:t xml:space="preserve">das comunidades para </w:t>
      </w:r>
      <w:r w:rsidR="00CF0DF5" w:rsidRPr="00B94C75">
        <w:rPr>
          <w:rFonts w:cs="Dax-Light"/>
        </w:rPr>
        <w:t>disseminação de</w:t>
      </w:r>
      <w:r w:rsidRPr="00B94C75">
        <w:rPr>
          <w:rFonts w:cs="Dax-Light"/>
        </w:rPr>
        <w:t xml:space="preserve"> técnicas construtivas e trei</w:t>
      </w:r>
      <w:r w:rsidR="00895BEC" w:rsidRPr="00B94C75">
        <w:rPr>
          <w:rFonts w:cs="Dax-Light"/>
        </w:rPr>
        <w:t>namento de serviços específicos;</w:t>
      </w:r>
    </w:p>
    <w:p w:rsidR="00895BEC" w:rsidRPr="00B94C75" w:rsidRDefault="00895BEC" w:rsidP="00860791">
      <w:pPr>
        <w:pStyle w:val="Recuodecorpodetexto"/>
        <w:numPr>
          <w:ilvl w:val="0"/>
          <w:numId w:val="42"/>
        </w:numPr>
        <w:spacing w:before="240" w:after="240" w:line="360" w:lineRule="auto"/>
        <w:rPr>
          <w:rFonts w:cs="Dax-Light"/>
        </w:rPr>
      </w:pPr>
      <w:r w:rsidRPr="00B94C75">
        <w:rPr>
          <w:rFonts w:cs="Dax-Light"/>
        </w:rPr>
        <w:t>Assistência da família durante a autoconstrução.</w:t>
      </w:r>
    </w:p>
    <w:p w:rsidR="00E0366A" w:rsidRPr="00B94C75" w:rsidRDefault="00E0366A" w:rsidP="00E0366A">
      <w:pPr>
        <w:pStyle w:val="Recuodecorpodetexto"/>
        <w:spacing w:before="240" w:after="240" w:line="360" w:lineRule="auto"/>
        <w:ind w:left="0"/>
        <w:rPr>
          <w:rFonts w:cs="Dax-Light"/>
        </w:rPr>
      </w:pPr>
      <w:r w:rsidRPr="00B94C75">
        <w:rPr>
          <w:rFonts w:cs="Dax-Light"/>
        </w:rPr>
        <w:lastRenderedPageBreak/>
        <w:t>Dos pontos elencados acima para assessoramento pelo Poder Público às iniciativas de autoconstrução a questão Central p</w:t>
      </w:r>
      <w:r w:rsidR="005E62B3" w:rsidRPr="00B94C75">
        <w:rPr>
          <w:rFonts w:cs="Dax-Light"/>
        </w:rPr>
        <w:t>a</w:t>
      </w:r>
      <w:r w:rsidRPr="00B94C75">
        <w:rPr>
          <w:rFonts w:cs="Dax-Light"/>
        </w:rPr>
        <w:t>ra o sucesso deste modelo é o financiamento, tanto das famílias, quanto do próprio assessoramento.</w:t>
      </w:r>
    </w:p>
    <w:p w:rsidR="00E0366A" w:rsidRPr="00B94C75" w:rsidRDefault="00E0366A" w:rsidP="00E0366A">
      <w:pPr>
        <w:pStyle w:val="Recuodecorpodetexto"/>
        <w:spacing w:before="240" w:after="240" w:line="360" w:lineRule="auto"/>
        <w:ind w:left="0"/>
        <w:rPr>
          <w:rFonts w:cs="Dax-Light"/>
        </w:rPr>
      </w:pPr>
      <w:r w:rsidRPr="00B94C75">
        <w:rPr>
          <w:rFonts w:cs="Dax-Light"/>
        </w:rPr>
        <w:t>Via de regra a poupança própria das famílias vem sendo a forma de financiamento encontrada além do autofinanciamento e os recursos para a aquisição do terreno e de materiais de construção, remuneração de mão de obra qualifica</w:t>
      </w:r>
      <w:r w:rsidR="00FF46CB" w:rsidRPr="00B94C75">
        <w:rPr>
          <w:rFonts w:cs="Dax-Light"/>
        </w:rPr>
        <w:t>da. O</w:t>
      </w:r>
      <w:r w:rsidRPr="00B94C75">
        <w:rPr>
          <w:rFonts w:cs="Dax-Light"/>
        </w:rPr>
        <w:t>utras formas de financiamento podem ser utilizadas</w:t>
      </w:r>
      <w:r w:rsidR="00FF46CB" w:rsidRPr="00B94C75">
        <w:rPr>
          <w:rFonts w:cs="Dax-Light"/>
        </w:rPr>
        <w:t>:</w:t>
      </w:r>
    </w:p>
    <w:p w:rsidR="00FF46CB" w:rsidRPr="00B94C75" w:rsidRDefault="00CC0DE9" w:rsidP="00860791">
      <w:pPr>
        <w:pStyle w:val="Recuodecorpodetexto"/>
        <w:numPr>
          <w:ilvl w:val="0"/>
          <w:numId w:val="44"/>
        </w:numPr>
        <w:spacing w:before="240" w:after="240" w:line="360" w:lineRule="auto"/>
        <w:rPr>
          <w:rFonts w:cs="Dax-Light"/>
        </w:rPr>
      </w:pPr>
      <w:r w:rsidRPr="00B94C75">
        <w:rPr>
          <w:rFonts w:cs="Dax-Light"/>
        </w:rPr>
        <w:t>Financiamento pelo poder público – banco de materiais de construção;</w:t>
      </w:r>
    </w:p>
    <w:p w:rsidR="00CC0DE9" w:rsidRPr="00B94C75" w:rsidRDefault="00CC0DE9" w:rsidP="00860791">
      <w:pPr>
        <w:pStyle w:val="Recuodecorpodetexto"/>
        <w:numPr>
          <w:ilvl w:val="0"/>
          <w:numId w:val="44"/>
        </w:numPr>
        <w:spacing w:before="240" w:after="240" w:line="360" w:lineRule="auto"/>
        <w:rPr>
          <w:rFonts w:cs="Dax-Light"/>
        </w:rPr>
      </w:pPr>
      <w:proofErr w:type="spellStart"/>
      <w:r w:rsidRPr="00B94C75">
        <w:rPr>
          <w:rFonts w:cs="Dax-Light"/>
        </w:rPr>
        <w:t>ONG’S</w:t>
      </w:r>
      <w:proofErr w:type="spellEnd"/>
      <w:r w:rsidRPr="00B94C75">
        <w:rPr>
          <w:rFonts w:cs="Dax-Light"/>
        </w:rPr>
        <w:t xml:space="preserve"> e </w:t>
      </w:r>
      <w:proofErr w:type="spellStart"/>
      <w:r w:rsidRPr="00B94C75">
        <w:rPr>
          <w:rFonts w:cs="Dax-Light"/>
        </w:rPr>
        <w:t>OSCIP’s</w:t>
      </w:r>
      <w:proofErr w:type="spellEnd"/>
      <w:r w:rsidRPr="00B94C75">
        <w:rPr>
          <w:rFonts w:cs="Dax-Light"/>
        </w:rPr>
        <w:t>;</w:t>
      </w:r>
    </w:p>
    <w:p w:rsidR="00CC0DE9" w:rsidRPr="00B94C75" w:rsidRDefault="00CC0DE9" w:rsidP="00860791">
      <w:pPr>
        <w:pStyle w:val="Recuodecorpodetexto"/>
        <w:numPr>
          <w:ilvl w:val="0"/>
          <w:numId w:val="44"/>
        </w:numPr>
        <w:spacing w:before="240" w:after="240" w:line="360" w:lineRule="auto"/>
        <w:rPr>
          <w:rFonts w:cs="Dax-Light"/>
        </w:rPr>
      </w:pPr>
      <w:r w:rsidRPr="00B94C75">
        <w:rPr>
          <w:rFonts w:cs="Dax-Light"/>
        </w:rPr>
        <w:t>Cooperativas de Crédito;</w:t>
      </w:r>
    </w:p>
    <w:p w:rsidR="00CC0DE9" w:rsidRPr="00B94C75" w:rsidRDefault="00CC0DE9" w:rsidP="00860791">
      <w:pPr>
        <w:pStyle w:val="Recuodecorpodetexto"/>
        <w:numPr>
          <w:ilvl w:val="0"/>
          <w:numId w:val="44"/>
        </w:numPr>
        <w:spacing w:before="240" w:after="240" w:line="360" w:lineRule="auto"/>
        <w:rPr>
          <w:rFonts w:cs="Dax-Light"/>
        </w:rPr>
      </w:pPr>
      <w:r w:rsidRPr="00B94C75">
        <w:rPr>
          <w:rFonts w:cs="Dax-Light"/>
        </w:rPr>
        <w:t>Crédito Individual CEF;</w:t>
      </w:r>
    </w:p>
    <w:p w:rsidR="00CC0DE9" w:rsidRPr="00B94C75" w:rsidRDefault="00CC0DE9" w:rsidP="00860791">
      <w:pPr>
        <w:pStyle w:val="Recuodecorpodetexto"/>
        <w:numPr>
          <w:ilvl w:val="0"/>
          <w:numId w:val="44"/>
        </w:numPr>
        <w:spacing w:before="240" w:after="240" w:line="360" w:lineRule="auto"/>
        <w:rPr>
          <w:rFonts w:cs="Dax-Light"/>
        </w:rPr>
      </w:pPr>
      <w:r w:rsidRPr="00B94C75">
        <w:rPr>
          <w:rFonts w:cs="Dax-Light"/>
        </w:rPr>
        <w:t>Mercado Privado;</w:t>
      </w:r>
    </w:p>
    <w:p w:rsidR="00B87B9E" w:rsidRPr="00B94C75" w:rsidRDefault="00B87B9E" w:rsidP="00860791">
      <w:pPr>
        <w:pStyle w:val="Recuodecorpodetexto"/>
        <w:numPr>
          <w:ilvl w:val="0"/>
          <w:numId w:val="44"/>
        </w:numPr>
        <w:spacing w:before="240" w:after="240" w:line="360" w:lineRule="auto"/>
        <w:rPr>
          <w:rFonts w:cs="Dax-Light"/>
        </w:rPr>
      </w:pPr>
      <w:r w:rsidRPr="00B94C75">
        <w:rPr>
          <w:rFonts w:cs="Dax-Light"/>
        </w:rPr>
        <w:t>Microcrédito.</w:t>
      </w:r>
    </w:p>
    <w:p w:rsidR="00CC0DE9" w:rsidRPr="00B94C75" w:rsidRDefault="00CC0DE9" w:rsidP="00B93FC1">
      <w:pPr>
        <w:pStyle w:val="Recuodecorpodetexto"/>
        <w:spacing w:before="240" w:after="240" w:line="360" w:lineRule="auto"/>
        <w:ind w:left="0"/>
        <w:rPr>
          <w:rFonts w:cs="Dax-Light"/>
        </w:rPr>
      </w:pPr>
      <w:r w:rsidRPr="00B94C75">
        <w:rPr>
          <w:rFonts w:cs="Dax-Light"/>
        </w:rPr>
        <w:t xml:space="preserve">Algumas prefeituras costumam disponibilizar parte dos recursos do Fundo Municipal de Habitação na aquisição de Kits de materiais de construção para a doação </w:t>
      </w:r>
      <w:r w:rsidR="00B93FC1" w:rsidRPr="00B94C75">
        <w:rPr>
          <w:rFonts w:cs="Dax-Light"/>
        </w:rPr>
        <w:t>às famílias para iniciativa da construção da casa própria. Infelizmente, muitas destas iniciativas acabam desvirtuadas para o clientelismo, pois, o fornecimento dos materiais não é acompanhado pelo controle e assistência de técnicos.</w:t>
      </w:r>
    </w:p>
    <w:p w:rsidR="00B93FC1" w:rsidRPr="00B94C75" w:rsidRDefault="00B93FC1" w:rsidP="00B93FC1">
      <w:pPr>
        <w:pStyle w:val="Recuodecorpodetexto"/>
        <w:spacing w:before="240" w:after="240" w:line="360" w:lineRule="auto"/>
        <w:ind w:left="0"/>
        <w:rPr>
          <w:rFonts w:cs="Dax-Light"/>
        </w:rPr>
      </w:pPr>
      <w:r w:rsidRPr="00B94C75">
        <w:rPr>
          <w:rFonts w:cs="Dax-Light"/>
        </w:rPr>
        <w:t>A falta de controle e assistência técnica acaba incorrendo em desvios de finalidade que acabam comprometendo a qualidade da construção e alimentam esquema de corrupção.</w:t>
      </w:r>
    </w:p>
    <w:p w:rsidR="004B110B" w:rsidRPr="00B94C75" w:rsidRDefault="004B110B" w:rsidP="00B93FC1">
      <w:pPr>
        <w:pStyle w:val="Recuodecorpodetexto"/>
        <w:spacing w:before="240" w:after="240" w:line="360" w:lineRule="auto"/>
        <w:ind w:left="0"/>
        <w:rPr>
          <w:rFonts w:cs="Dax-Light"/>
        </w:rPr>
      </w:pPr>
      <w:r w:rsidRPr="00B94C75">
        <w:rPr>
          <w:rFonts w:cs="Dax-Light"/>
        </w:rPr>
        <w:t xml:space="preserve">O financiamento de </w:t>
      </w:r>
      <w:proofErr w:type="spellStart"/>
      <w:r w:rsidRPr="00B94C75">
        <w:rPr>
          <w:rFonts w:cs="Dax-Light"/>
        </w:rPr>
        <w:t>ONG’s</w:t>
      </w:r>
      <w:proofErr w:type="spellEnd"/>
      <w:r w:rsidRPr="00B94C75">
        <w:rPr>
          <w:rFonts w:cs="Dax-Light"/>
        </w:rPr>
        <w:t xml:space="preserve"> e </w:t>
      </w:r>
      <w:proofErr w:type="spellStart"/>
      <w:r w:rsidRPr="00B94C75">
        <w:rPr>
          <w:rFonts w:cs="Dax-Light"/>
        </w:rPr>
        <w:t>OSCIP’S</w:t>
      </w:r>
      <w:proofErr w:type="spellEnd"/>
      <w:r w:rsidRPr="00B94C75">
        <w:rPr>
          <w:rFonts w:cs="Dax-Light"/>
        </w:rPr>
        <w:t xml:space="preserve"> é bastante limitado quanto à recursos, pois, normalmente dependem de doações do setor provado e de instituições beneficentes.</w:t>
      </w:r>
    </w:p>
    <w:p w:rsidR="004B110B" w:rsidRPr="00B94C75" w:rsidRDefault="00BE47ED" w:rsidP="00B93FC1">
      <w:pPr>
        <w:pStyle w:val="Recuodecorpodetexto"/>
        <w:spacing w:before="240" w:after="240" w:line="360" w:lineRule="auto"/>
        <w:ind w:left="0"/>
        <w:rPr>
          <w:rFonts w:cs="Dax-Light"/>
        </w:rPr>
      </w:pPr>
      <w:r w:rsidRPr="00B94C75">
        <w:rPr>
          <w:rFonts w:cs="Dax-Light"/>
        </w:rPr>
        <w:t>As</w:t>
      </w:r>
      <w:r w:rsidR="004B110B" w:rsidRPr="00B94C75">
        <w:rPr>
          <w:rFonts w:cs="Dax-Light"/>
        </w:rPr>
        <w:t xml:space="preserve"> cooperativas de crédito envolvem sindicatos, ou associações são uma boa alternativa, entretanto, limitam-se a apoiar o trabalhador formal sindicalizado. Promovem a aquisição de materiais no atacado e repassam as famílias beneficiadas de </w:t>
      </w:r>
      <w:r w:rsidR="004B110B" w:rsidRPr="00B94C75">
        <w:rPr>
          <w:rFonts w:cs="Dax-Light"/>
        </w:rPr>
        <w:lastRenderedPageBreak/>
        <w:t>forma parcelada e supervisionada. Não são recursos de fundo perdido, são onerosos e o trabalhador paga à cooperativa através de um parcelamento.</w:t>
      </w:r>
    </w:p>
    <w:p w:rsidR="00EE4B2E" w:rsidRPr="002670F3" w:rsidRDefault="007350AE" w:rsidP="00B93FC1">
      <w:pPr>
        <w:pStyle w:val="Recuodecorpodetexto"/>
        <w:spacing w:before="240" w:after="240" w:line="360" w:lineRule="auto"/>
        <w:ind w:left="0"/>
        <w:rPr>
          <w:rFonts w:cs="Dax-Light"/>
        </w:rPr>
      </w:pPr>
      <w:r w:rsidRPr="00B94C75">
        <w:rPr>
          <w:rFonts w:cs="Dax-Light"/>
        </w:rPr>
        <w:t>O crédito individual é a forma mais difundida de financiamento, entretanto, não alcança</w:t>
      </w:r>
      <w:r w:rsidR="00F46F12" w:rsidRPr="00B94C75">
        <w:rPr>
          <w:rFonts w:cs="Dax-Light"/>
        </w:rPr>
        <w:t>va</w:t>
      </w:r>
      <w:r w:rsidRPr="00B94C75">
        <w:rPr>
          <w:rFonts w:cs="Dax-Light"/>
        </w:rPr>
        <w:t xml:space="preserve"> as famílias de baixa renda, pois, mesmo em bancos público</w:t>
      </w:r>
      <w:r w:rsidR="00F46F12" w:rsidRPr="00B94C75">
        <w:rPr>
          <w:rFonts w:cs="Dax-Light"/>
        </w:rPr>
        <w:t>s carecia</w:t>
      </w:r>
      <w:r w:rsidRPr="00B94C75">
        <w:rPr>
          <w:rFonts w:cs="Dax-Light"/>
        </w:rPr>
        <w:t xml:space="preserve"> de uma análise de risco de crédito. </w:t>
      </w:r>
      <w:r w:rsidR="00F46F12" w:rsidRPr="00B94C75">
        <w:rPr>
          <w:rFonts w:cs="Dax-Light"/>
        </w:rPr>
        <w:t xml:space="preserve">Atualmente, a Caixa Econômica Federal tem criado oferta de crédito mais desburocratizada com o </w:t>
      </w:r>
      <w:proofErr w:type="spellStart"/>
      <w:r w:rsidR="00F46F12" w:rsidRPr="00B94C75">
        <w:rPr>
          <w:rFonts w:cs="Dax-Light"/>
        </w:rPr>
        <w:t>Construcard</w:t>
      </w:r>
      <w:proofErr w:type="spellEnd"/>
      <w:r w:rsidR="00F46F12" w:rsidRPr="00B94C75">
        <w:rPr>
          <w:rFonts w:cs="Dax-Light"/>
        </w:rPr>
        <w:t xml:space="preserve">. </w:t>
      </w:r>
      <w:r w:rsidRPr="00B94C75">
        <w:rPr>
          <w:rFonts w:cs="Dax-Light"/>
        </w:rPr>
        <w:t>Além</w:t>
      </w:r>
      <w:r w:rsidR="00BF661C" w:rsidRPr="00B94C75">
        <w:rPr>
          <w:rFonts w:cs="Dax-Light"/>
        </w:rPr>
        <w:t xml:space="preserve"> de materiais de construção, o </w:t>
      </w:r>
      <w:proofErr w:type="spellStart"/>
      <w:r w:rsidR="00BF661C" w:rsidRPr="00B94C75">
        <w:rPr>
          <w:rFonts w:cs="Dax-Light"/>
        </w:rPr>
        <w:t>C</w:t>
      </w:r>
      <w:r w:rsidRPr="00B94C75">
        <w:rPr>
          <w:rFonts w:cs="Dax-Light"/>
        </w:rPr>
        <w:t>onstrucard</w:t>
      </w:r>
      <w:proofErr w:type="spellEnd"/>
      <w:r w:rsidRPr="00B94C75">
        <w:rPr>
          <w:rFonts w:cs="Dax-Light"/>
        </w:rPr>
        <w:t xml:space="preserve"> </w:t>
      </w:r>
      <w:r w:rsidRPr="002670F3">
        <w:rPr>
          <w:rFonts w:cs="Dax-Light"/>
        </w:rPr>
        <w:t xml:space="preserve">pode ser empregado para a remuneração de mão-de obra qualificada (empreiteiras, </w:t>
      </w:r>
      <w:proofErr w:type="spellStart"/>
      <w:r w:rsidRPr="002670F3">
        <w:rPr>
          <w:rFonts w:cs="Dax-Light"/>
        </w:rPr>
        <w:t>MEI’s</w:t>
      </w:r>
      <w:proofErr w:type="spellEnd"/>
      <w:r w:rsidRPr="002670F3">
        <w:rPr>
          <w:rFonts w:cs="Dax-Light"/>
        </w:rPr>
        <w:t>) devidamente registrada.</w:t>
      </w:r>
      <w:r w:rsidR="002670F3" w:rsidRPr="002670F3">
        <w:rPr>
          <w:rFonts w:cs="Dax-Light"/>
        </w:rPr>
        <w:t xml:space="preserve"> </w:t>
      </w:r>
      <w:r w:rsidRPr="002670F3">
        <w:rPr>
          <w:rFonts w:cs="Dax-Light"/>
        </w:rPr>
        <w:t>O mercado financeiro privado é o q</w:t>
      </w:r>
      <w:r w:rsidR="00EE4B2E" w:rsidRPr="002670F3">
        <w:rPr>
          <w:rFonts w:cs="Dax-Light"/>
        </w:rPr>
        <w:t>ue menos alcança este programa, po</w:t>
      </w:r>
      <w:r w:rsidRPr="002670F3">
        <w:rPr>
          <w:rFonts w:cs="Dax-Light"/>
        </w:rPr>
        <w:t>is as análises de risco de inst</w:t>
      </w:r>
      <w:r w:rsidR="00F46F12" w:rsidRPr="002670F3">
        <w:rPr>
          <w:rFonts w:cs="Dax-Light"/>
        </w:rPr>
        <w:t>ituições financeiras excluem pessoas de menor renda ou renda informal.</w:t>
      </w:r>
    </w:p>
    <w:p w:rsidR="000272FB" w:rsidRPr="002670F3" w:rsidRDefault="0074507D" w:rsidP="00B93FC1">
      <w:pPr>
        <w:pStyle w:val="Recuodecorpodetexto"/>
        <w:spacing w:before="240" w:after="240" w:line="360" w:lineRule="auto"/>
        <w:ind w:left="0"/>
        <w:rPr>
          <w:rFonts w:cs="Dax-Light"/>
          <w:b/>
        </w:rPr>
      </w:pPr>
      <w:r w:rsidRPr="002670F3">
        <w:rPr>
          <w:rFonts w:cs="Dax-Light"/>
          <w:b/>
        </w:rPr>
        <w:t>Micro</w:t>
      </w:r>
      <w:r w:rsidR="000272FB" w:rsidRPr="002670F3">
        <w:rPr>
          <w:rFonts w:cs="Dax-Light"/>
          <w:b/>
        </w:rPr>
        <w:t>crédito</w:t>
      </w:r>
    </w:p>
    <w:p w:rsidR="000272FB" w:rsidRPr="002670F3" w:rsidRDefault="000272FB" w:rsidP="00B93FC1">
      <w:pPr>
        <w:pStyle w:val="Recuodecorpodetexto"/>
        <w:spacing w:before="240" w:after="240" w:line="360" w:lineRule="auto"/>
        <w:ind w:left="0"/>
        <w:rPr>
          <w:rFonts w:cs="Dax-Light"/>
        </w:rPr>
      </w:pPr>
      <w:r w:rsidRPr="002670F3">
        <w:rPr>
          <w:rFonts w:cs="Dax-Light"/>
        </w:rPr>
        <w:t>Nos assentamentos precários, onde, geralmente</w:t>
      </w:r>
      <w:r w:rsidR="00BF661C" w:rsidRPr="002670F3">
        <w:rPr>
          <w:rFonts w:cs="Dax-Light"/>
        </w:rPr>
        <w:t>, não existe a posse formal da terra ou garantias reais que possibilitem o enquadramento em outras modalidades de crédito, o microcrédito surge como alternativa.</w:t>
      </w:r>
    </w:p>
    <w:p w:rsidR="00BF661C" w:rsidRPr="002670F3" w:rsidRDefault="00645926" w:rsidP="00B93FC1">
      <w:pPr>
        <w:pStyle w:val="Recuodecorpodetexto"/>
        <w:spacing w:before="240" w:after="240" w:line="360" w:lineRule="auto"/>
        <w:ind w:left="0"/>
        <w:rPr>
          <w:rFonts w:cs="Dax-Light"/>
        </w:rPr>
      </w:pPr>
      <w:r w:rsidRPr="002670F3">
        <w:rPr>
          <w:rFonts w:cs="Dax-Light"/>
        </w:rPr>
        <w:t xml:space="preserve">Esta modalidade de crédito às famílias de baixa renda está relacionada ao trabalho do economista Muhammad </w:t>
      </w:r>
      <w:proofErr w:type="spellStart"/>
      <w:r w:rsidRPr="002670F3">
        <w:rPr>
          <w:rFonts w:cs="Dax-Light"/>
        </w:rPr>
        <w:t>Yunnus</w:t>
      </w:r>
      <w:proofErr w:type="spellEnd"/>
      <w:r w:rsidRPr="002670F3">
        <w:rPr>
          <w:rFonts w:cs="Dax-Light"/>
        </w:rPr>
        <w:t xml:space="preserve">, iniciada em Bangladesh na década de 70. A iniciativa de </w:t>
      </w:r>
      <w:proofErr w:type="spellStart"/>
      <w:r w:rsidRPr="002670F3">
        <w:rPr>
          <w:rFonts w:cs="Dax-Light"/>
        </w:rPr>
        <w:t>Yunnus</w:t>
      </w:r>
      <w:proofErr w:type="spellEnd"/>
      <w:r w:rsidR="007B5F0E" w:rsidRPr="002670F3">
        <w:rPr>
          <w:rFonts w:cs="Dax-Light"/>
        </w:rPr>
        <w:t xml:space="preserve"> consistiu em conceder crédito de pequenos valores para pessoas em condição de extrema pobreza, substituindo o crédito com juros extorsivos cobrados por agiotas por créditos com condições mais dignas e suportáveis pelos tomadores de empréstimos. Estes créditos se dirigiam, inicialmente, a montagem de pequenos negócios para a geração de renda, em um país em que o emprego formal é muito reduzido.</w:t>
      </w:r>
    </w:p>
    <w:p w:rsidR="009A3AF4" w:rsidRPr="002670F3" w:rsidRDefault="007B5F0E" w:rsidP="00B93FC1">
      <w:pPr>
        <w:pStyle w:val="Recuodecorpodetexto"/>
        <w:spacing w:before="240" w:after="240" w:line="360" w:lineRule="auto"/>
        <w:ind w:left="0"/>
        <w:rPr>
          <w:rFonts w:cs="Dax-Light"/>
        </w:rPr>
      </w:pPr>
      <w:r w:rsidRPr="002670F3">
        <w:rPr>
          <w:rFonts w:cs="Dax-Light"/>
        </w:rPr>
        <w:t>Esta iniciativa alcançou sucesso em face</w:t>
      </w:r>
      <w:r w:rsidR="00985114" w:rsidRPr="002670F3">
        <w:rPr>
          <w:rFonts w:cs="Dax-Light"/>
        </w:rPr>
        <w:t xml:space="preserve"> da grande capacidade empreendedora da população. Após o sucesso desta iniciativa, </w:t>
      </w:r>
      <w:proofErr w:type="spellStart"/>
      <w:r w:rsidR="00985114" w:rsidRPr="002670F3">
        <w:rPr>
          <w:rFonts w:cs="Dax-Light"/>
        </w:rPr>
        <w:t>Yunnus</w:t>
      </w:r>
      <w:proofErr w:type="spellEnd"/>
      <w:r w:rsidR="00985114" w:rsidRPr="002670F3">
        <w:rPr>
          <w:rFonts w:cs="Dax-Light"/>
        </w:rPr>
        <w:t xml:space="preserve"> agregou parceiros e investidores e fundou o </w:t>
      </w:r>
      <w:proofErr w:type="spellStart"/>
      <w:r w:rsidR="00985114" w:rsidRPr="002670F3">
        <w:rPr>
          <w:rFonts w:cs="Dax-Light"/>
        </w:rPr>
        <w:t>Grameen</w:t>
      </w:r>
      <w:proofErr w:type="spellEnd"/>
      <w:r w:rsidR="00985114" w:rsidRPr="002670F3">
        <w:rPr>
          <w:rFonts w:cs="Dax-Light"/>
        </w:rPr>
        <w:t xml:space="preserve"> Bank,</w:t>
      </w:r>
      <w:r w:rsidR="009A3AF4" w:rsidRPr="002670F3">
        <w:rPr>
          <w:rFonts w:cs="Dax-Light"/>
        </w:rPr>
        <w:t xml:space="preserve"> instituição financeira que se dedica ao desenvolvimento econômico de Bangladesh. </w:t>
      </w:r>
      <w:proofErr w:type="spellStart"/>
      <w:r w:rsidR="009A3AF4" w:rsidRPr="002670F3">
        <w:rPr>
          <w:rFonts w:cs="Dax-Light"/>
        </w:rPr>
        <w:t>Yunnus</w:t>
      </w:r>
      <w:proofErr w:type="spellEnd"/>
      <w:r w:rsidR="009A3AF4" w:rsidRPr="002670F3">
        <w:rPr>
          <w:rFonts w:cs="Dax-Light"/>
        </w:rPr>
        <w:t xml:space="preserve"> ganhou o prêmio Nobel da Paz em 2006.</w:t>
      </w:r>
    </w:p>
    <w:p w:rsidR="007B5F0E" w:rsidRPr="002670F3" w:rsidRDefault="009A3AF4" w:rsidP="00B93FC1">
      <w:pPr>
        <w:pStyle w:val="Recuodecorpodetexto"/>
        <w:spacing w:before="240" w:after="240" w:line="360" w:lineRule="auto"/>
        <w:ind w:left="0"/>
        <w:rPr>
          <w:rFonts w:cs="Dax-Light"/>
        </w:rPr>
      </w:pPr>
      <w:r w:rsidRPr="002670F3">
        <w:rPr>
          <w:rFonts w:cs="Dax-Light"/>
        </w:rPr>
        <w:t>No Brasil, esta iniciativa inspirou a criação, em diversas cidades brasileiras, do “Banco do Povo</w:t>
      </w:r>
      <w:r w:rsidR="009C2CA4" w:rsidRPr="002670F3">
        <w:rPr>
          <w:rFonts w:cs="Dax-Light"/>
        </w:rPr>
        <w:t>”,</w:t>
      </w:r>
      <w:r w:rsidRPr="002670F3">
        <w:rPr>
          <w:rFonts w:cs="Dax-Light"/>
        </w:rPr>
        <w:t xml:space="preserve"> além de iniciativas no terceiro setor, através de instituições Financeiras Associadas à Economia Solidária.</w:t>
      </w:r>
    </w:p>
    <w:p w:rsidR="00CF5437" w:rsidRPr="002670F3" w:rsidRDefault="00CF5437" w:rsidP="00B93FC1">
      <w:pPr>
        <w:pStyle w:val="Recuodecorpodetexto"/>
        <w:spacing w:before="240" w:after="240" w:line="360" w:lineRule="auto"/>
        <w:ind w:left="0"/>
        <w:rPr>
          <w:rFonts w:cs="Dax-Light"/>
          <w:b/>
        </w:rPr>
      </w:pPr>
      <w:r w:rsidRPr="002670F3">
        <w:rPr>
          <w:rFonts w:cs="Dax-Light"/>
          <w:b/>
        </w:rPr>
        <w:lastRenderedPageBreak/>
        <w:t>Assistência Técnica e Social</w:t>
      </w:r>
    </w:p>
    <w:p w:rsidR="009A3AF4" w:rsidRPr="002670F3" w:rsidRDefault="00CF5437" w:rsidP="00B93FC1">
      <w:pPr>
        <w:pStyle w:val="Recuodecorpodetexto"/>
        <w:spacing w:before="240" w:after="240" w:line="360" w:lineRule="auto"/>
        <w:ind w:left="0"/>
        <w:rPr>
          <w:rFonts w:cs="Dax-Light"/>
        </w:rPr>
      </w:pPr>
      <w:r w:rsidRPr="002670F3">
        <w:rPr>
          <w:rFonts w:cs="Dax-Light"/>
        </w:rPr>
        <w:t xml:space="preserve">Este trabalho, geralmente, é realizado pelos técnicos das Prefeituras, engenheiros, arquitetos ou </w:t>
      </w:r>
      <w:r w:rsidR="00103688" w:rsidRPr="002670F3">
        <w:rPr>
          <w:rFonts w:cs="Dax-Light"/>
        </w:rPr>
        <w:t>técnicos de</w:t>
      </w:r>
      <w:r w:rsidRPr="002670F3">
        <w:rPr>
          <w:rFonts w:cs="Dax-Light"/>
        </w:rPr>
        <w:t xml:space="preserve"> nível médio e profissionais de assistência social. Normalmente, as equipes direcionadas para este fim são reduzidas e não conseguem atender a grande demanda.</w:t>
      </w:r>
    </w:p>
    <w:p w:rsidR="00CF5437" w:rsidRPr="002670F3" w:rsidRDefault="00CF5437" w:rsidP="00B93FC1">
      <w:pPr>
        <w:pStyle w:val="Recuodecorpodetexto"/>
        <w:spacing w:before="240" w:after="240" w:line="360" w:lineRule="auto"/>
        <w:ind w:left="0"/>
        <w:rPr>
          <w:rFonts w:cs="Dax-Light"/>
        </w:rPr>
      </w:pPr>
      <w:r w:rsidRPr="002670F3">
        <w:rPr>
          <w:rFonts w:cs="Dax-Light"/>
        </w:rPr>
        <w:t>A estruturação de um programa de autoconstrução assistida demanda a montagem de equipes lideradas por engenheiros, arquitetos, técnicos de nível médio e assistindo sociais que coordenam equipes com estagiários destas áreas, ou, na ausência destes, estudantes de nível médio.</w:t>
      </w:r>
    </w:p>
    <w:p w:rsidR="00CF5437" w:rsidRPr="002670F3" w:rsidRDefault="00103688" w:rsidP="00B93FC1">
      <w:pPr>
        <w:pStyle w:val="Recuodecorpodetexto"/>
        <w:spacing w:before="240" w:after="240" w:line="360" w:lineRule="auto"/>
        <w:ind w:left="0"/>
        <w:rPr>
          <w:rFonts w:cs="Dax-Light"/>
        </w:rPr>
      </w:pPr>
      <w:r w:rsidRPr="002670F3">
        <w:rPr>
          <w:rFonts w:cs="Dax-Light"/>
        </w:rPr>
        <w:t>A perspectiva de sucesso para o trabalho de assistência técnica e social consiste na capacitação e acompanhamento dessas equipes.</w:t>
      </w:r>
    </w:p>
    <w:p w:rsidR="00103688" w:rsidRPr="002670F3" w:rsidRDefault="00103688" w:rsidP="00B93FC1">
      <w:pPr>
        <w:pStyle w:val="Recuodecorpodetexto"/>
        <w:spacing w:before="240" w:after="240" w:line="360" w:lineRule="auto"/>
        <w:ind w:left="0"/>
        <w:rPr>
          <w:rFonts w:cs="Dax-Light"/>
        </w:rPr>
      </w:pPr>
      <w:r w:rsidRPr="002670F3">
        <w:rPr>
          <w:rFonts w:cs="Dax-Light"/>
        </w:rPr>
        <w:t xml:space="preserve">Neste sentido, a Prefeitura pode firmar convênios com as instituições de ensino superior e médio para recrutamento destes estudantes para trabalhos de campo e escritório, inclusive para o treinamento das equipes. </w:t>
      </w:r>
    </w:p>
    <w:p w:rsidR="00977CE1" w:rsidRPr="002670F3" w:rsidRDefault="00977CE1" w:rsidP="00B93FC1">
      <w:pPr>
        <w:pStyle w:val="Recuodecorpodetexto"/>
        <w:spacing w:before="240" w:after="240" w:line="360" w:lineRule="auto"/>
        <w:ind w:left="0"/>
        <w:rPr>
          <w:rFonts w:cs="Dax-Light"/>
        </w:rPr>
      </w:pPr>
      <w:r w:rsidRPr="002670F3">
        <w:rPr>
          <w:rFonts w:cs="Dax-Light"/>
        </w:rPr>
        <w:t>Além disso, a Prefeitura deverá dispor de viaturas para deslocamento das equipes ao encontro das famílias a serem assistidas. Entretanto, todo esse esforço carece de fontes de financiamento para os insumos e despesas de custeio, dentre elas a remuneração dos profissionais e bolsas auxílio para os estudantes.</w:t>
      </w:r>
    </w:p>
    <w:p w:rsidR="008F0583" w:rsidRPr="002670F3" w:rsidRDefault="00977CE1" w:rsidP="00A71AE1">
      <w:pPr>
        <w:pStyle w:val="Recuodecorpodetexto"/>
        <w:spacing w:before="240" w:after="240" w:line="360" w:lineRule="auto"/>
        <w:ind w:left="0"/>
        <w:rPr>
          <w:rFonts w:cs="Dax-Light"/>
        </w:rPr>
      </w:pPr>
      <w:r w:rsidRPr="002670F3">
        <w:rPr>
          <w:rFonts w:cs="Dax-Light"/>
        </w:rPr>
        <w:t xml:space="preserve">Convênios com o CREA, CAU ou outras entidades de classe esbarram nas mesmas dificuldades no que tange aos financiamentos. Neste sentido, existe a necessidade de planejamento destes programas afim </w:t>
      </w:r>
      <w:r w:rsidR="00A71AE1" w:rsidRPr="002670F3">
        <w:rPr>
          <w:rFonts w:cs="Dax-Light"/>
        </w:rPr>
        <w:t>de levantar os custos e encontrar fontes de financiamento dentro do orçamento da Prefeitura.</w:t>
      </w:r>
    </w:p>
    <w:p w:rsidR="007E3ADD" w:rsidRPr="002670F3" w:rsidRDefault="007E3ADD" w:rsidP="007E3ADD">
      <w:pPr>
        <w:pStyle w:val="Recuodecorpodetexto"/>
        <w:spacing w:before="240" w:after="240" w:line="360" w:lineRule="auto"/>
        <w:ind w:left="0"/>
        <w:rPr>
          <w:rFonts w:cs="Dax-Light"/>
          <w:b/>
          <w:sz w:val="28"/>
          <w:szCs w:val="28"/>
        </w:rPr>
      </w:pPr>
      <w:r w:rsidRPr="002670F3">
        <w:rPr>
          <w:rFonts w:cs="Dax-Light"/>
          <w:b/>
          <w:sz w:val="28"/>
          <w:szCs w:val="28"/>
        </w:rPr>
        <w:t>Banco de Projetos p</w:t>
      </w:r>
      <w:r w:rsidR="002A533F" w:rsidRPr="002670F3">
        <w:rPr>
          <w:rFonts w:cs="Dax-Light"/>
          <w:b/>
          <w:sz w:val="28"/>
          <w:szCs w:val="28"/>
        </w:rPr>
        <w:t>a</w:t>
      </w:r>
      <w:r w:rsidRPr="002670F3">
        <w:rPr>
          <w:rFonts w:cs="Dax-Light"/>
          <w:b/>
          <w:sz w:val="28"/>
          <w:szCs w:val="28"/>
        </w:rPr>
        <w:t>ra a construção em encostas</w:t>
      </w:r>
    </w:p>
    <w:p w:rsidR="009A6552" w:rsidRPr="002670F3" w:rsidRDefault="002A533F" w:rsidP="007E3ADD">
      <w:pPr>
        <w:pStyle w:val="Recuodecorpodetexto"/>
        <w:spacing w:before="240" w:after="240" w:line="360" w:lineRule="auto"/>
        <w:ind w:left="0"/>
        <w:rPr>
          <w:rFonts w:cs="Dax-Light"/>
        </w:rPr>
      </w:pPr>
      <w:r w:rsidRPr="002670F3">
        <w:rPr>
          <w:rFonts w:cs="Dax-Light"/>
        </w:rPr>
        <w:t xml:space="preserve">Conforme mencionado na seção que tratou da viabilização pelo Poder Público Municipal de Lotes Urbanizados e, anteriormente, </w:t>
      </w:r>
      <w:r w:rsidR="00C86136" w:rsidRPr="002670F3">
        <w:rPr>
          <w:rFonts w:cs="Dax-Light"/>
        </w:rPr>
        <w:t xml:space="preserve">na </w:t>
      </w:r>
      <w:r w:rsidR="009A6552" w:rsidRPr="002670F3">
        <w:rPr>
          <w:rFonts w:cs="Dax-Light"/>
        </w:rPr>
        <w:t>A</w:t>
      </w:r>
      <w:r w:rsidR="00C86136" w:rsidRPr="002670F3">
        <w:rPr>
          <w:rFonts w:cs="Dax-Light"/>
        </w:rPr>
        <w:t>s</w:t>
      </w:r>
      <w:r w:rsidR="009A6552" w:rsidRPr="002670F3">
        <w:rPr>
          <w:rFonts w:cs="Dax-Light"/>
        </w:rPr>
        <w:t>sessoria Técnica e S</w:t>
      </w:r>
      <w:r w:rsidR="00C86136" w:rsidRPr="002670F3">
        <w:rPr>
          <w:rFonts w:cs="Dax-Light"/>
        </w:rPr>
        <w:t>ocial às iniciativas de autoconstrução</w:t>
      </w:r>
      <w:r w:rsidR="00406FCB" w:rsidRPr="002670F3">
        <w:rPr>
          <w:rFonts w:cs="Dax-Light"/>
        </w:rPr>
        <w:t>, existe uma grande carência da adoção pelos municípios de tipologias de moradias adequadas às encostas e da assimilação de técnicas construtivas para a construção em encostas.</w:t>
      </w:r>
      <w:r w:rsidR="002670F3" w:rsidRPr="002670F3">
        <w:rPr>
          <w:rFonts w:cs="Dax-Light"/>
        </w:rPr>
        <w:t xml:space="preserve"> </w:t>
      </w:r>
      <w:r w:rsidR="009A6552" w:rsidRPr="002670F3">
        <w:rPr>
          <w:rFonts w:cs="Dax-Light"/>
        </w:rPr>
        <w:t xml:space="preserve">Neste sentido, existe uma grande </w:t>
      </w:r>
      <w:r w:rsidR="009A6552" w:rsidRPr="002670F3">
        <w:rPr>
          <w:rFonts w:cs="Dax-Light"/>
        </w:rPr>
        <w:lastRenderedPageBreak/>
        <w:t>demanda para a concepção e elaboração de projetos adaptados à terrenos mais acidentados.</w:t>
      </w:r>
    </w:p>
    <w:p w:rsidR="009A6552" w:rsidRPr="002670F3" w:rsidRDefault="009A6552" w:rsidP="007E3ADD">
      <w:pPr>
        <w:pStyle w:val="Recuodecorpodetexto"/>
        <w:spacing w:before="240" w:after="240" w:line="360" w:lineRule="auto"/>
        <w:ind w:left="0"/>
        <w:rPr>
          <w:rFonts w:cs="Dax-Light"/>
        </w:rPr>
      </w:pPr>
      <w:r w:rsidRPr="002670F3">
        <w:rPr>
          <w:rFonts w:cs="Dax-Light"/>
        </w:rPr>
        <w:t xml:space="preserve">Após a catástrofe de 1988, o </w:t>
      </w:r>
      <w:proofErr w:type="gramStart"/>
      <w:r w:rsidRPr="002670F3">
        <w:rPr>
          <w:rFonts w:cs="Dax-Light"/>
        </w:rPr>
        <w:t>IPT(</w:t>
      </w:r>
      <w:proofErr w:type="gramEnd"/>
      <w:r w:rsidRPr="002670F3">
        <w:rPr>
          <w:rFonts w:cs="Dax-Light"/>
        </w:rPr>
        <w:t xml:space="preserve">1991) apresentou </w:t>
      </w:r>
      <w:r w:rsidR="00861950" w:rsidRPr="002670F3">
        <w:rPr>
          <w:rFonts w:cs="Dax-Light"/>
        </w:rPr>
        <w:t>algumas proposta</w:t>
      </w:r>
      <w:r w:rsidR="007B4303" w:rsidRPr="002670F3">
        <w:rPr>
          <w:rFonts w:cs="Dax-Light"/>
        </w:rPr>
        <w:t>s</w:t>
      </w:r>
      <w:r w:rsidR="00861950" w:rsidRPr="002670F3">
        <w:rPr>
          <w:rFonts w:cs="Dax-Light"/>
        </w:rPr>
        <w:t xml:space="preserve"> de habitação evolutiva, a partir de “casas embrião”, de forma a suprir a população deste tipo de referência construtiva</w:t>
      </w:r>
      <w:r w:rsidR="009C6843" w:rsidRPr="002670F3">
        <w:rPr>
          <w:rFonts w:cs="Dax-Light"/>
        </w:rPr>
        <w:t>. A época, o IPT recomendava que as construções fossem executadas em terrenos com limite máximo recomendável de declividade de 60% (inclinação de 31º)</w:t>
      </w:r>
      <w:r w:rsidR="00A65B36" w:rsidRPr="002670F3">
        <w:rPr>
          <w:rFonts w:cs="Dax-Light"/>
        </w:rPr>
        <w:t>. Dentre outras recomendações, o IPT destaca que o movimento de terra deva ser de pequena monta, além disso, parte dos seguintes pressupostos</w:t>
      </w:r>
      <w:r w:rsidR="00230E31" w:rsidRPr="002670F3">
        <w:rPr>
          <w:rFonts w:cs="Dax-Light"/>
        </w:rPr>
        <w:t>:</w:t>
      </w:r>
    </w:p>
    <w:p w:rsidR="00230E31" w:rsidRPr="002670F3" w:rsidRDefault="00230E31" w:rsidP="00860791">
      <w:pPr>
        <w:pStyle w:val="Recuodecorpodetexto"/>
        <w:numPr>
          <w:ilvl w:val="0"/>
          <w:numId w:val="45"/>
        </w:numPr>
        <w:spacing w:before="240" w:after="240" w:line="360" w:lineRule="auto"/>
        <w:rPr>
          <w:rFonts w:cs="Dax-Light"/>
        </w:rPr>
      </w:pPr>
      <w:r w:rsidRPr="002670F3">
        <w:rPr>
          <w:rFonts w:cs="Dax-Light"/>
        </w:rPr>
        <w:t>Compensação entre cortes e aterros, no sentido de restringir ao próprio lote o movimento de terra, evitando-se, assim, demanda por áreas de empréstimo ou bota-foras, além dos custos de transporte dos materiais;</w:t>
      </w:r>
    </w:p>
    <w:p w:rsidR="00230E31" w:rsidRPr="002670F3" w:rsidRDefault="00230E31" w:rsidP="00860791">
      <w:pPr>
        <w:pStyle w:val="Recuodecorpodetexto"/>
        <w:numPr>
          <w:ilvl w:val="0"/>
          <w:numId w:val="45"/>
        </w:numPr>
        <w:spacing w:before="240" w:after="240" w:line="360" w:lineRule="auto"/>
        <w:rPr>
          <w:rFonts w:cs="Dax-Light"/>
        </w:rPr>
      </w:pPr>
      <w:r w:rsidRPr="002670F3">
        <w:rPr>
          <w:rFonts w:cs="Dax-Light"/>
        </w:rPr>
        <w:t>Utilizar cortes de pequenas alturas, dispensando-se, desta forma, a execução de estruturas especiais de contenção;</w:t>
      </w:r>
    </w:p>
    <w:p w:rsidR="00230E31" w:rsidRPr="002670F3" w:rsidRDefault="00230E31" w:rsidP="00860791">
      <w:pPr>
        <w:pStyle w:val="Recuodecorpodetexto"/>
        <w:numPr>
          <w:ilvl w:val="0"/>
          <w:numId w:val="45"/>
        </w:numPr>
        <w:spacing w:before="240" w:after="240" w:line="360" w:lineRule="auto"/>
        <w:rPr>
          <w:rFonts w:cs="Dax-Light"/>
        </w:rPr>
      </w:pPr>
      <w:r w:rsidRPr="002670F3">
        <w:rPr>
          <w:rFonts w:cs="Dax-Light"/>
        </w:rPr>
        <w:t>Conter aterros, através de obras de arrimo adequadas;</w:t>
      </w:r>
    </w:p>
    <w:p w:rsidR="00194AD9" w:rsidRPr="002670F3" w:rsidRDefault="00194AD9" w:rsidP="00860791">
      <w:pPr>
        <w:pStyle w:val="Recuodecorpodetexto"/>
        <w:numPr>
          <w:ilvl w:val="0"/>
          <w:numId w:val="45"/>
        </w:numPr>
        <w:spacing w:before="240" w:after="240" w:line="360" w:lineRule="auto"/>
        <w:rPr>
          <w:rFonts w:cs="Dax-Light"/>
        </w:rPr>
      </w:pPr>
      <w:r w:rsidRPr="002670F3">
        <w:rPr>
          <w:rFonts w:cs="Dax-Light"/>
        </w:rPr>
        <w:t>Evitar estruturas mais dispendiosas de concreto armado para as fundações, em vista da tendência atual das casas de população de baixa renda em Petrópolis, assentadas diretamente sobre o terreno modelado;</w:t>
      </w:r>
    </w:p>
    <w:p w:rsidR="00194AD9" w:rsidRPr="002670F3" w:rsidRDefault="00194AD9" w:rsidP="00860791">
      <w:pPr>
        <w:pStyle w:val="Recuodecorpodetexto"/>
        <w:numPr>
          <w:ilvl w:val="0"/>
          <w:numId w:val="45"/>
        </w:numPr>
        <w:spacing w:before="240" w:after="240" w:line="360" w:lineRule="auto"/>
        <w:rPr>
          <w:rFonts w:cs="Dax-Light"/>
        </w:rPr>
      </w:pPr>
      <w:r w:rsidRPr="002670F3">
        <w:rPr>
          <w:rFonts w:cs="Dax-Light"/>
        </w:rPr>
        <w:t xml:space="preserve">Viabilizar a correta condução de águas pluviais e servidas até as redes públicas de </w:t>
      </w:r>
      <w:r w:rsidR="00E91F4A" w:rsidRPr="002670F3">
        <w:rPr>
          <w:rFonts w:cs="Dax-Light"/>
        </w:rPr>
        <w:t>drenagem e de coleta de esgotos.</w:t>
      </w:r>
    </w:p>
    <w:p w:rsidR="00194AD9" w:rsidRPr="002670F3" w:rsidRDefault="00562708" w:rsidP="00562708">
      <w:pPr>
        <w:pStyle w:val="Recuodecorpodetexto"/>
        <w:spacing w:before="240" w:after="240" w:line="360" w:lineRule="auto"/>
        <w:ind w:left="0"/>
        <w:rPr>
          <w:rFonts w:cs="Dax-Light"/>
        </w:rPr>
      </w:pPr>
      <w:r w:rsidRPr="002670F3">
        <w:rPr>
          <w:rFonts w:cs="Dax-Light"/>
        </w:rPr>
        <w:t xml:space="preserve">A figura </w:t>
      </w:r>
      <w:r w:rsidR="00114716" w:rsidRPr="002670F3">
        <w:rPr>
          <w:rFonts w:cs="Dax-Light"/>
        </w:rPr>
        <w:t>4</w:t>
      </w:r>
      <w:r w:rsidR="00706B20" w:rsidRPr="002670F3">
        <w:rPr>
          <w:rFonts w:cs="Dax-Light"/>
        </w:rPr>
        <w:t>6</w:t>
      </w:r>
      <w:r w:rsidRPr="002670F3">
        <w:rPr>
          <w:rFonts w:cs="Dax-Light"/>
        </w:rPr>
        <w:t xml:space="preserve"> apresenta um esquema geral de implantação de moradias em encostas, proposto pelo IPT (1991).</w:t>
      </w:r>
    </w:p>
    <w:p w:rsidR="005D46EB" w:rsidRPr="002670F3" w:rsidRDefault="00F445D7" w:rsidP="00114716">
      <w:pPr>
        <w:pStyle w:val="Recuodecorpodetexto"/>
        <w:spacing w:before="0" w:after="0" w:line="360" w:lineRule="auto"/>
        <w:ind w:left="0"/>
        <w:jc w:val="center"/>
        <w:rPr>
          <w:rFonts w:cs="Dax-Light"/>
          <w:b/>
          <w:sz w:val="20"/>
          <w:szCs w:val="20"/>
        </w:rPr>
      </w:pPr>
      <w:r w:rsidRPr="002670F3">
        <w:rPr>
          <w:rFonts w:cs="Dax-Light"/>
          <w:b/>
          <w:noProof/>
          <w:sz w:val="20"/>
          <w:szCs w:val="20"/>
        </w:rPr>
        <w:lastRenderedPageBreak/>
        <w:drawing>
          <wp:inline distT="0" distB="0" distL="0" distR="0">
            <wp:extent cx="1828800" cy="3241961"/>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asa IPT2.jpg"/>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7107" t="7971" r="10598" b="5676"/>
                    <a:stretch/>
                  </pic:blipFill>
                  <pic:spPr bwMode="auto">
                    <a:xfrm>
                      <a:off x="0" y="0"/>
                      <a:ext cx="1842220" cy="32657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rsidRPr="002670F3">
        <w:rPr>
          <w:rFonts w:cs="Dax-Light"/>
          <w:b/>
          <w:noProof/>
          <w:sz w:val="20"/>
          <w:szCs w:val="20"/>
        </w:rPr>
        <w:drawing>
          <wp:inline distT="0" distB="0" distL="0" distR="0">
            <wp:extent cx="1562100" cy="3269737"/>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asa IPT1-A.jpg"/>
                    <pic:cNvPicPr/>
                  </pic:nvPicPr>
                  <pic:blipFill rotWithShape="1">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497" t="5675" r="7321" b="2511"/>
                    <a:stretch/>
                  </pic:blipFill>
                  <pic:spPr bwMode="auto">
                    <a:xfrm>
                      <a:off x="0" y="0"/>
                      <a:ext cx="1593496" cy="333545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rsidR="00EA65F3" w:rsidRPr="002670F3">
        <w:rPr>
          <w:rFonts w:cs="Dax-Light"/>
          <w:b/>
          <w:noProof/>
          <w:sz w:val="20"/>
          <w:szCs w:val="20"/>
        </w:rPr>
        <w:drawing>
          <wp:inline distT="0" distB="0" distL="0" distR="0">
            <wp:extent cx="1551219" cy="3256979"/>
            <wp:effectExtent l="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asa 3.jpg"/>
                    <pic:cNvPicPr/>
                  </pic:nvPicPr>
                  <pic:blipFill rotWithShape="1">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748" t="868" r="-1" b="1431"/>
                    <a:stretch/>
                  </pic:blipFill>
                  <pic:spPr bwMode="auto">
                    <a:xfrm>
                      <a:off x="0" y="0"/>
                      <a:ext cx="1599663" cy="335869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A311BF" w:rsidRPr="002670F3" w:rsidRDefault="00A311BF" w:rsidP="00114716">
      <w:pPr>
        <w:pStyle w:val="Recuodecorpodetexto"/>
        <w:spacing w:before="0" w:after="0" w:line="360" w:lineRule="auto"/>
        <w:ind w:left="0"/>
        <w:jc w:val="center"/>
        <w:rPr>
          <w:rFonts w:cs="Dax-Light"/>
          <w:sz w:val="20"/>
          <w:szCs w:val="20"/>
        </w:rPr>
      </w:pPr>
      <w:r w:rsidRPr="002670F3">
        <w:rPr>
          <w:rFonts w:cs="Dax-Light"/>
          <w:b/>
          <w:sz w:val="20"/>
          <w:szCs w:val="20"/>
        </w:rPr>
        <w:t xml:space="preserve">Figura </w:t>
      </w:r>
      <w:r w:rsidR="00114716" w:rsidRPr="002670F3">
        <w:rPr>
          <w:rFonts w:cs="Dax-Light"/>
          <w:b/>
          <w:sz w:val="20"/>
          <w:szCs w:val="20"/>
        </w:rPr>
        <w:t>4</w:t>
      </w:r>
      <w:r w:rsidR="00706B20" w:rsidRPr="002670F3">
        <w:rPr>
          <w:rFonts w:cs="Dax-Light"/>
          <w:b/>
          <w:sz w:val="20"/>
          <w:szCs w:val="20"/>
        </w:rPr>
        <w:t>6</w:t>
      </w:r>
      <w:r w:rsidRPr="002670F3">
        <w:rPr>
          <w:rFonts w:cs="Dax-Light"/>
          <w:sz w:val="20"/>
          <w:szCs w:val="20"/>
        </w:rPr>
        <w:t xml:space="preserve"> – </w:t>
      </w:r>
      <w:r w:rsidR="003E371E" w:rsidRPr="002670F3">
        <w:rPr>
          <w:rFonts w:cs="Dax-Light"/>
          <w:sz w:val="20"/>
          <w:szCs w:val="20"/>
        </w:rPr>
        <w:t>Esquema geral de implantação de moradias em encostas</w:t>
      </w:r>
      <w:r w:rsidRPr="002670F3">
        <w:rPr>
          <w:rFonts w:cs="Dax-Light"/>
          <w:sz w:val="20"/>
          <w:szCs w:val="20"/>
        </w:rPr>
        <w:t xml:space="preserve">, </w:t>
      </w:r>
      <w:r w:rsidR="003E371E" w:rsidRPr="002670F3">
        <w:rPr>
          <w:rFonts w:cs="Dax-Light"/>
          <w:sz w:val="20"/>
          <w:szCs w:val="20"/>
        </w:rPr>
        <w:t>IPT (1991</w:t>
      </w:r>
      <w:r w:rsidRPr="002670F3">
        <w:rPr>
          <w:rFonts w:cs="Dax-Light"/>
          <w:sz w:val="20"/>
          <w:szCs w:val="20"/>
        </w:rPr>
        <w:t>)</w:t>
      </w:r>
    </w:p>
    <w:p w:rsidR="00562708" w:rsidRPr="002670F3" w:rsidRDefault="00562708" w:rsidP="00562708">
      <w:pPr>
        <w:pStyle w:val="Recuodecorpodetexto"/>
        <w:spacing w:before="240" w:after="240" w:line="360" w:lineRule="auto"/>
        <w:ind w:left="0"/>
        <w:rPr>
          <w:rFonts w:cs="Dax-Light"/>
        </w:rPr>
      </w:pPr>
      <w:r w:rsidRPr="002670F3">
        <w:rPr>
          <w:rFonts w:cs="Dax-Light"/>
        </w:rPr>
        <w:t>No que se refere às fundações das moradias implantadas em encostas defende-se a execução de estacas broca com trados manuais ou mecânicos. Esta prática, além de ajudar no conhecimento das característic</w:t>
      </w:r>
      <w:r w:rsidR="0093031B" w:rsidRPr="002670F3">
        <w:rPr>
          <w:rFonts w:cs="Dax-Light"/>
        </w:rPr>
        <w:t xml:space="preserve">as do subsolo, pois, são formas simples de sondar </w:t>
      </w:r>
      <w:r w:rsidR="00D41EF8" w:rsidRPr="002670F3">
        <w:rPr>
          <w:rFonts w:cs="Dax-Light"/>
        </w:rPr>
        <w:t xml:space="preserve">o subsolo, impedem o assentamento das fundações em aterros ou outras camadas fracas, ou ainda, em se detectando a transição abrupta para o substrato rochoso (solo raso sobre rocha), alerta o construtor para uma solução adequada a </w:t>
      </w:r>
      <w:r w:rsidR="00DF0307" w:rsidRPr="002670F3">
        <w:rPr>
          <w:rFonts w:cs="Dax-Light"/>
        </w:rPr>
        <w:t>este tipo</w:t>
      </w:r>
      <w:r w:rsidR="00D41EF8" w:rsidRPr="002670F3">
        <w:rPr>
          <w:rFonts w:cs="Dax-Light"/>
        </w:rPr>
        <w:t xml:space="preserve"> de </w:t>
      </w:r>
      <w:r w:rsidR="007B4303" w:rsidRPr="002670F3">
        <w:rPr>
          <w:rFonts w:cs="Dax-Light"/>
        </w:rPr>
        <w:t xml:space="preserve">terreno de </w:t>
      </w:r>
      <w:r w:rsidR="00D41EF8" w:rsidRPr="002670F3">
        <w:rPr>
          <w:rFonts w:cs="Dax-Light"/>
        </w:rPr>
        <w:t>fundação.</w:t>
      </w:r>
    </w:p>
    <w:p w:rsidR="00DF0307" w:rsidRPr="002670F3" w:rsidRDefault="005577E1" w:rsidP="00562708">
      <w:pPr>
        <w:pStyle w:val="Recuodecorpodetexto"/>
        <w:spacing w:before="240" w:after="240" w:line="360" w:lineRule="auto"/>
        <w:ind w:left="0"/>
        <w:rPr>
          <w:rFonts w:cs="Dax-Light"/>
        </w:rPr>
      </w:pPr>
      <w:r w:rsidRPr="002670F3">
        <w:rPr>
          <w:rFonts w:cs="Dax-Light"/>
        </w:rPr>
        <w:t>Além da construção de moradias unifamiliares em encostas</w:t>
      </w:r>
      <w:r w:rsidR="00490772" w:rsidRPr="002670F3">
        <w:rPr>
          <w:rFonts w:cs="Dax-Light"/>
        </w:rPr>
        <w:t>,</w:t>
      </w:r>
      <w:r w:rsidR="00383123" w:rsidRPr="002670F3">
        <w:rPr>
          <w:rFonts w:cs="Dax-Light"/>
        </w:rPr>
        <w:t xml:space="preserve"> existem </w:t>
      </w:r>
      <w:r w:rsidR="00490772" w:rsidRPr="002670F3">
        <w:rPr>
          <w:rFonts w:cs="Dax-Light"/>
        </w:rPr>
        <w:t xml:space="preserve">soluções multifamiliares como a construção em terraços, onde a encosta é escalonada formando patamares onde </w:t>
      </w:r>
      <w:r w:rsidR="00D639CC" w:rsidRPr="002670F3">
        <w:rPr>
          <w:rFonts w:cs="Dax-Light"/>
        </w:rPr>
        <w:t>conjuntos</w:t>
      </w:r>
      <w:r w:rsidR="00383123" w:rsidRPr="002670F3">
        <w:rPr>
          <w:rFonts w:cs="Dax-Light"/>
        </w:rPr>
        <w:t xml:space="preserve"> de casas ou</w:t>
      </w:r>
      <w:r w:rsidR="00490772" w:rsidRPr="002670F3">
        <w:rPr>
          <w:rFonts w:cs="Dax-Light"/>
        </w:rPr>
        <w:t xml:space="preserve"> prédios podem ser construídos com acessos verticais</w:t>
      </w:r>
      <w:proofErr w:type="gramStart"/>
      <w:r w:rsidR="00490772" w:rsidRPr="002670F3">
        <w:rPr>
          <w:rFonts w:cs="Dax-Light"/>
        </w:rPr>
        <w:t xml:space="preserve">  </w:t>
      </w:r>
      <w:proofErr w:type="gramEnd"/>
      <w:r w:rsidR="00490772" w:rsidRPr="002670F3">
        <w:rPr>
          <w:rFonts w:cs="Dax-Light"/>
        </w:rPr>
        <w:t>por escadas ou até planos inclinados.</w:t>
      </w:r>
    </w:p>
    <w:p w:rsidR="005C6941" w:rsidRPr="002670F3" w:rsidRDefault="005C6941" w:rsidP="00562708">
      <w:pPr>
        <w:pStyle w:val="Recuodecorpodetexto"/>
        <w:spacing w:before="240" w:after="240" w:line="360" w:lineRule="auto"/>
        <w:ind w:left="0"/>
        <w:rPr>
          <w:rFonts w:cs="Dax-Light"/>
        </w:rPr>
      </w:pPr>
      <w:r w:rsidRPr="002670F3">
        <w:rPr>
          <w:rFonts w:cs="Dax-Light"/>
        </w:rPr>
        <w:t>Esta tipologia de edificação, pouquíssimo empregada no Brasil, entretanto, é largamente empregada em regiões do globo com condições topográficas semelhantes às da região serrana</w:t>
      </w:r>
      <w:r w:rsidR="00CE4408" w:rsidRPr="002670F3">
        <w:rPr>
          <w:rFonts w:cs="Dax-Light"/>
        </w:rPr>
        <w:t xml:space="preserve"> do Estado do Rio de Janeiro.</w:t>
      </w:r>
    </w:p>
    <w:p w:rsidR="00CE4408" w:rsidRPr="002670F3" w:rsidRDefault="00CE4408" w:rsidP="00562708">
      <w:pPr>
        <w:pStyle w:val="Recuodecorpodetexto"/>
        <w:spacing w:before="240" w:after="240" w:line="360" w:lineRule="auto"/>
        <w:ind w:left="0"/>
        <w:rPr>
          <w:rFonts w:cs="Dax-Light"/>
        </w:rPr>
      </w:pPr>
      <w:r w:rsidRPr="002670F3">
        <w:rPr>
          <w:rFonts w:cs="Dax-Light"/>
        </w:rPr>
        <w:t>A</w:t>
      </w:r>
      <w:r w:rsidR="00114716" w:rsidRPr="002670F3">
        <w:rPr>
          <w:rFonts w:cs="Dax-Light"/>
        </w:rPr>
        <w:t>s</w:t>
      </w:r>
      <w:r w:rsidRPr="002670F3">
        <w:rPr>
          <w:rFonts w:cs="Dax-Light"/>
        </w:rPr>
        <w:t xml:space="preserve"> figura</w:t>
      </w:r>
      <w:r w:rsidR="00114716" w:rsidRPr="002670F3">
        <w:rPr>
          <w:rFonts w:cs="Dax-Light"/>
        </w:rPr>
        <w:t>s4</w:t>
      </w:r>
      <w:r w:rsidR="00B3730F" w:rsidRPr="002670F3">
        <w:rPr>
          <w:rFonts w:cs="Dax-Light"/>
        </w:rPr>
        <w:t>7</w:t>
      </w:r>
      <w:r w:rsidR="00114716" w:rsidRPr="002670F3">
        <w:rPr>
          <w:rFonts w:cs="Dax-Light"/>
        </w:rPr>
        <w:t xml:space="preserve"> e 4</w:t>
      </w:r>
      <w:r w:rsidR="00B3730F" w:rsidRPr="002670F3">
        <w:rPr>
          <w:rFonts w:cs="Dax-Light"/>
        </w:rPr>
        <w:t>8</w:t>
      </w:r>
      <w:r w:rsidRPr="002670F3">
        <w:rPr>
          <w:rFonts w:cs="Dax-Light"/>
        </w:rPr>
        <w:t>, exemplifica</w:t>
      </w:r>
      <w:r w:rsidR="00114716" w:rsidRPr="002670F3">
        <w:rPr>
          <w:rFonts w:cs="Dax-Light"/>
        </w:rPr>
        <w:t>m</w:t>
      </w:r>
      <w:r w:rsidRPr="002670F3">
        <w:rPr>
          <w:rFonts w:cs="Dax-Light"/>
        </w:rPr>
        <w:t xml:space="preserve"> estes tipos de edificações em terraços.</w:t>
      </w:r>
    </w:p>
    <w:p w:rsidR="003E371E" w:rsidRPr="002670F3" w:rsidRDefault="003E371E" w:rsidP="003E371E">
      <w:pPr>
        <w:pStyle w:val="Recuodecorpodetexto"/>
        <w:spacing w:before="0" w:after="0" w:line="360" w:lineRule="auto"/>
        <w:ind w:left="0"/>
        <w:jc w:val="center"/>
        <w:rPr>
          <w:rFonts w:cs="Dax-Light"/>
          <w:b/>
          <w:sz w:val="20"/>
          <w:szCs w:val="20"/>
        </w:rPr>
      </w:pPr>
      <w:r w:rsidRPr="002670F3">
        <w:rPr>
          <w:rFonts w:cs="Dax-Light"/>
          <w:b/>
          <w:noProof/>
          <w:sz w:val="20"/>
          <w:szCs w:val="20"/>
        </w:rPr>
        <w:lastRenderedPageBreak/>
        <w:drawing>
          <wp:inline distT="0" distB="0" distL="0" distR="0">
            <wp:extent cx="3543289" cy="2076170"/>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terraços.png"/>
                    <pic:cNvPicPr/>
                  </pic:nvPicPr>
                  <pic:blipFill rotWithShape="1">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793" t="14622" r="3336" b="17870"/>
                    <a:stretch/>
                  </pic:blipFill>
                  <pic:spPr bwMode="auto">
                    <a:xfrm>
                      <a:off x="0" y="0"/>
                      <a:ext cx="3562347" cy="208733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E371E" w:rsidRPr="002670F3" w:rsidRDefault="003E371E" w:rsidP="003E371E">
      <w:pPr>
        <w:pStyle w:val="Recuodecorpodetexto"/>
        <w:spacing w:before="0" w:after="0" w:line="360" w:lineRule="auto"/>
        <w:ind w:left="0"/>
        <w:jc w:val="center"/>
        <w:rPr>
          <w:rFonts w:cs="Dax-Light"/>
          <w:sz w:val="20"/>
          <w:szCs w:val="20"/>
        </w:rPr>
      </w:pPr>
      <w:r w:rsidRPr="002670F3">
        <w:rPr>
          <w:rFonts w:cs="Dax-Light"/>
          <w:b/>
          <w:sz w:val="20"/>
          <w:szCs w:val="20"/>
        </w:rPr>
        <w:t xml:space="preserve">Figura </w:t>
      </w:r>
      <w:r w:rsidR="00114716" w:rsidRPr="002670F3">
        <w:rPr>
          <w:rFonts w:cs="Dax-Light"/>
          <w:b/>
          <w:sz w:val="20"/>
          <w:szCs w:val="20"/>
        </w:rPr>
        <w:t>4</w:t>
      </w:r>
      <w:r w:rsidR="00706B20" w:rsidRPr="002670F3">
        <w:rPr>
          <w:rFonts w:cs="Dax-Light"/>
          <w:b/>
          <w:sz w:val="20"/>
          <w:szCs w:val="20"/>
        </w:rPr>
        <w:t>7</w:t>
      </w:r>
      <w:r w:rsidRPr="002670F3">
        <w:rPr>
          <w:rFonts w:cs="Dax-Light"/>
          <w:sz w:val="20"/>
          <w:szCs w:val="20"/>
        </w:rPr>
        <w:t xml:space="preserve"> – Edifício em terraços em </w:t>
      </w:r>
      <w:proofErr w:type="spellStart"/>
      <w:r w:rsidRPr="002670F3">
        <w:rPr>
          <w:rFonts w:cs="Dax-Light"/>
          <w:sz w:val="20"/>
          <w:szCs w:val="20"/>
        </w:rPr>
        <w:t>Pratteln</w:t>
      </w:r>
      <w:proofErr w:type="spellEnd"/>
      <w:r w:rsidRPr="002670F3">
        <w:rPr>
          <w:rFonts w:cs="Dax-Light"/>
          <w:sz w:val="20"/>
          <w:szCs w:val="20"/>
        </w:rPr>
        <w:t xml:space="preserve"> BL, Suíça (1967)</w:t>
      </w:r>
    </w:p>
    <w:p w:rsidR="00440ACD" w:rsidRPr="002670F3" w:rsidRDefault="00BB25FE" w:rsidP="00CB799A">
      <w:pPr>
        <w:pStyle w:val="Recuodecorpodetexto"/>
        <w:spacing w:before="240" w:after="240" w:line="360" w:lineRule="auto"/>
        <w:ind w:left="0"/>
        <w:jc w:val="center"/>
        <w:rPr>
          <w:rFonts w:cs="Dax-Light"/>
        </w:rPr>
      </w:pPr>
      <w:r w:rsidRPr="002670F3">
        <w:rPr>
          <w:rFonts w:cs="Dax-Light"/>
          <w:noProof/>
          <w:sz w:val="20"/>
          <w:szCs w:val="20"/>
        </w:rPr>
        <w:drawing>
          <wp:anchor distT="0" distB="0" distL="114300" distR="114300" simplePos="0" relativeHeight="251660288" behindDoc="0" locked="0" layoutInCell="1" allowOverlap="1">
            <wp:simplePos x="0" y="0"/>
            <wp:positionH relativeFrom="column">
              <wp:posOffset>1254347</wp:posOffset>
            </wp:positionH>
            <wp:positionV relativeFrom="paragraph">
              <wp:posOffset>85061</wp:posOffset>
            </wp:positionV>
            <wp:extent cx="2907102" cy="2587925"/>
            <wp:effectExtent l="19050" t="0" r="7548" b="0"/>
            <wp:wrapSquare wrapText="bothSides"/>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URL 3D_REV01-VISTA GERAL SEM SOMBRA.jpg"/>
                    <pic:cNvPicPr/>
                  </pic:nvPicPr>
                  <pic:blipFill rotWithShape="1">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049" t="1243" r="28115" b="5633"/>
                    <a:stretch/>
                  </pic:blipFill>
                  <pic:spPr bwMode="auto">
                    <a:xfrm>
                      <a:off x="0" y="0"/>
                      <a:ext cx="2907102" cy="25879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7B4303" w:rsidRPr="002670F3">
        <w:rPr>
          <w:rFonts w:cs="Dax-Light"/>
          <w:sz w:val="20"/>
          <w:szCs w:val="20"/>
        </w:rPr>
        <w:br w:type="textWrapping" w:clear="all"/>
      </w:r>
      <w:r w:rsidR="006C4E1A" w:rsidRPr="002670F3">
        <w:rPr>
          <w:rFonts w:cs="Dax-Light"/>
          <w:b/>
          <w:sz w:val="20"/>
          <w:szCs w:val="20"/>
        </w:rPr>
        <w:t xml:space="preserve">Figura </w:t>
      </w:r>
      <w:r w:rsidR="00114716" w:rsidRPr="002670F3">
        <w:rPr>
          <w:rFonts w:cs="Dax-Light"/>
          <w:b/>
          <w:sz w:val="20"/>
          <w:szCs w:val="20"/>
        </w:rPr>
        <w:t>4</w:t>
      </w:r>
      <w:r w:rsidR="00706B20" w:rsidRPr="002670F3">
        <w:rPr>
          <w:rFonts w:cs="Dax-Light"/>
          <w:b/>
          <w:sz w:val="20"/>
          <w:szCs w:val="20"/>
        </w:rPr>
        <w:t>8</w:t>
      </w:r>
      <w:r w:rsidR="006C4E1A" w:rsidRPr="002670F3">
        <w:rPr>
          <w:rFonts w:cs="Dax-Light"/>
          <w:sz w:val="20"/>
          <w:szCs w:val="20"/>
        </w:rPr>
        <w:t xml:space="preserve"> – </w:t>
      </w:r>
      <w:r w:rsidR="0009683E" w:rsidRPr="002670F3">
        <w:rPr>
          <w:rFonts w:cs="Dax-Light"/>
          <w:sz w:val="20"/>
          <w:szCs w:val="20"/>
        </w:rPr>
        <w:t xml:space="preserve">Estudo de moradias em terraços, </w:t>
      </w:r>
      <w:r w:rsidR="00E91F4A" w:rsidRPr="002670F3">
        <w:rPr>
          <w:rFonts w:cs="Dax-Light"/>
          <w:sz w:val="20"/>
          <w:szCs w:val="20"/>
        </w:rPr>
        <w:t xml:space="preserve">Madame Machado, Petrópolis, RJ – </w:t>
      </w:r>
      <w:r w:rsidR="0009683E" w:rsidRPr="002670F3">
        <w:rPr>
          <w:rFonts w:cs="Dax-Light"/>
          <w:sz w:val="20"/>
          <w:szCs w:val="20"/>
        </w:rPr>
        <w:t>Theopratique®, arquiteta Roberta Santos, concurso OPPTA (2012)</w:t>
      </w:r>
    </w:p>
    <w:p w:rsidR="00406FCB" w:rsidRPr="002670F3" w:rsidRDefault="00E54A00" w:rsidP="007E3ADD">
      <w:pPr>
        <w:pStyle w:val="Recuodecorpodetexto"/>
        <w:spacing w:before="240" w:after="240" w:line="360" w:lineRule="auto"/>
        <w:ind w:left="0"/>
        <w:rPr>
          <w:rFonts w:cs="Dax-Light"/>
        </w:rPr>
      </w:pPr>
      <w:r w:rsidRPr="002670F3">
        <w:rPr>
          <w:rFonts w:cs="Dax-Light"/>
        </w:rPr>
        <w:t>A forma adequada de implantação de moradias em encostas influencia a parcela do risco geológico-geotécnico cor</w:t>
      </w:r>
      <w:r w:rsidR="00211B93" w:rsidRPr="002670F3">
        <w:rPr>
          <w:rFonts w:cs="Dax-Light"/>
        </w:rPr>
        <w:t>respondente ao risco geotécnico pois</w:t>
      </w:r>
      <w:r w:rsidR="007B4303" w:rsidRPr="002670F3">
        <w:rPr>
          <w:rFonts w:cs="Dax-Light"/>
        </w:rPr>
        <w:t xml:space="preserve"> est</w:t>
      </w:r>
      <w:r w:rsidR="00211B93" w:rsidRPr="002670F3">
        <w:rPr>
          <w:rFonts w:cs="Dax-Light"/>
        </w:rPr>
        <w:t>á</w:t>
      </w:r>
      <w:r w:rsidR="007B4303" w:rsidRPr="002670F3">
        <w:rPr>
          <w:rFonts w:cs="Dax-Light"/>
        </w:rPr>
        <w:t xml:space="preserve"> associada ao movimento de terra para a implantação das moradias,</w:t>
      </w:r>
      <w:r w:rsidR="006766D7" w:rsidRPr="002670F3">
        <w:rPr>
          <w:rFonts w:cs="Dax-Light"/>
        </w:rPr>
        <w:t xml:space="preserve"> </w:t>
      </w:r>
      <w:r w:rsidR="007B4303" w:rsidRPr="002670F3">
        <w:rPr>
          <w:rFonts w:cs="Dax-Light"/>
        </w:rPr>
        <w:t>uma</w:t>
      </w:r>
      <w:r w:rsidR="006766D7" w:rsidRPr="002670F3">
        <w:rPr>
          <w:rFonts w:cs="Dax-Light"/>
        </w:rPr>
        <w:t xml:space="preserve"> </w:t>
      </w:r>
      <w:r w:rsidR="007B4303" w:rsidRPr="002670F3">
        <w:rPr>
          <w:rFonts w:cs="Dax-Light"/>
        </w:rPr>
        <w:t>vez que</w:t>
      </w:r>
      <w:r w:rsidR="00211B93" w:rsidRPr="002670F3">
        <w:rPr>
          <w:rFonts w:cs="Dax-Light"/>
        </w:rPr>
        <w:t xml:space="preserve"> é a </w:t>
      </w:r>
      <w:r w:rsidR="00F7501F" w:rsidRPr="002670F3">
        <w:rPr>
          <w:rFonts w:cs="Dax-Light"/>
        </w:rPr>
        <w:t>parcela</w:t>
      </w:r>
      <w:r w:rsidRPr="002670F3">
        <w:rPr>
          <w:rFonts w:cs="Dax-Light"/>
        </w:rPr>
        <w:t xml:space="preserve"> correspondente a</w:t>
      </w:r>
      <w:r w:rsidR="00DF583E" w:rsidRPr="002670F3">
        <w:rPr>
          <w:rFonts w:cs="Dax-Light"/>
        </w:rPr>
        <w:t>o</w:t>
      </w:r>
      <w:r w:rsidRPr="002670F3">
        <w:rPr>
          <w:rFonts w:cs="Dax-Light"/>
        </w:rPr>
        <w:t xml:space="preserve"> risco geológico </w:t>
      </w:r>
      <w:r w:rsidR="00211B93" w:rsidRPr="002670F3">
        <w:rPr>
          <w:rFonts w:cs="Dax-Light"/>
        </w:rPr>
        <w:t xml:space="preserve">que </w:t>
      </w:r>
      <w:r w:rsidRPr="002670F3">
        <w:rPr>
          <w:rFonts w:cs="Dax-Light"/>
        </w:rPr>
        <w:t>es</w:t>
      </w:r>
      <w:r w:rsidR="00A07824" w:rsidRPr="002670F3">
        <w:rPr>
          <w:rFonts w:cs="Dax-Light"/>
        </w:rPr>
        <w:t>tá associada ao</w:t>
      </w:r>
      <w:r w:rsidR="00F7501F" w:rsidRPr="002670F3">
        <w:rPr>
          <w:rFonts w:cs="Dax-Light"/>
        </w:rPr>
        <w:t>s fenômenos naturais da encosta (</w:t>
      </w:r>
      <w:r w:rsidR="00DF583E" w:rsidRPr="002670F3">
        <w:rPr>
          <w:rFonts w:cs="Dax-Light"/>
        </w:rPr>
        <w:t>movimentos</w:t>
      </w:r>
      <w:r w:rsidR="00F7501F" w:rsidRPr="002670F3">
        <w:rPr>
          <w:rFonts w:cs="Dax-Light"/>
        </w:rPr>
        <w:t xml:space="preserve"> de massa e processos erosivos) inerentes à evolução natural da encosta. </w:t>
      </w:r>
    </w:p>
    <w:p w:rsidR="00DF583E" w:rsidRPr="00D431B5" w:rsidRDefault="000B340E" w:rsidP="007E3ADD">
      <w:pPr>
        <w:pStyle w:val="Recuodecorpodetexto"/>
        <w:spacing w:before="240" w:after="240" w:line="360" w:lineRule="auto"/>
        <w:ind w:left="0"/>
        <w:rPr>
          <w:rFonts w:cs="Dax-Light"/>
        </w:rPr>
      </w:pPr>
      <w:r w:rsidRPr="002670F3">
        <w:rPr>
          <w:rFonts w:cs="Dax-Light"/>
        </w:rPr>
        <w:t>De acordo com FARAH</w:t>
      </w:r>
      <w:r w:rsidR="006766D7" w:rsidRPr="002670F3">
        <w:rPr>
          <w:rFonts w:cs="Dax-Light"/>
        </w:rPr>
        <w:t xml:space="preserve"> </w:t>
      </w:r>
      <w:r w:rsidRPr="002670F3">
        <w:rPr>
          <w:rFonts w:cs="Dax-Light"/>
        </w:rPr>
        <w:t xml:space="preserve">(2003) existe uma estreita relação entre as características da ocupação das encostas e a manutenção ou incremento de suas condições de </w:t>
      </w:r>
      <w:r w:rsidR="00DF583E" w:rsidRPr="002670F3">
        <w:rPr>
          <w:rFonts w:cs="Dax-Light"/>
        </w:rPr>
        <w:t>estabilidade, pois, a</w:t>
      </w:r>
      <w:r w:rsidRPr="002670F3">
        <w:rPr>
          <w:rFonts w:cs="Dax-Light"/>
        </w:rPr>
        <w:t>lém das tipologias das moradias que influenciam diretamente no</w:t>
      </w:r>
      <w:r w:rsidRPr="00B94C75">
        <w:rPr>
          <w:rFonts w:cs="Dax-Light"/>
          <w:color w:val="4F81BD" w:themeColor="accent1"/>
        </w:rPr>
        <w:t xml:space="preserve"> </w:t>
      </w:r>
      <w:r w:rsidRPr="00D431B5">
        <w:rPr>
          <w:rFonts w:cs="Dax-Light"/>
        </w:rPr>
        <w:t>mo</w:t>
      </w:r>
      <w:r w:rsidR="00DF583E" w:rsidRPr="00D431B5">
        <w:rPr>
          <w:rFonts w:cs="Dax-Light"/>
        </w:rPr>
        <w:t>vimento de terra</w:t>
      </w:r>
      <w:r w:rsidRPr="00D431B5">
        <w:rPr>
          <w:rFonts w:cs="Dax-Light"/>
        </w:rPr>
        <w:t>, existem aspectos construtivos específicos relacionados às construções em encostas.</w:t>
      </w:r>
    </w:p>
    <w:p w:rsidR="000B340E" w:rsidRPr="00D431B5" w:rsidRDefault="000B340E" w:rsidP="007E3ADD">
      <w:pPr>
        <w:pStyle w:val="Recuodecorpodetexto"/>
        <w:spacing w:before="240" w:after="240" w:line="360" w:lineRule="auto"/>
        <w:ind w:left="0"/>
        <w:rPr>
          <w:rFonts w:cs="Dax-Light"/>
        </w:rPr>
      </w:pPr>
      <w:r w:rsidRPr="00D431B5">
        <w:rPr>
          <w:rFonts w:cs="Dax-Light"/>
        </w:rPr>
        <w:lastRenderedPageBreak/>
        <w:t xml:space="preserve"> Em resumo FARAH (2003) destaca as principais alterações antrópicas realizadas nas encostas naturais para possibilitar a ocupação urbana:</w:t>
      </w:r>
    </w:p>
    <w:p w:rsidR="000547EC" w:rsidRPr="00D431B5" w:rsidRDefault="000547EC" w:rsidP="00860791">
      <w:pPr>
        <w:pStyle w:val="Recuodecorpodetexto"/>
        <w:numPr>
          <w:ilvl w:val="0"/>
          <w:numId w:val="46"/>
        </w:numPr>
        <w:spacing w:before="240" w:after="240" w:line="360" w:lineRule="auto"/>
        <w:rPr>
          <w:rFonts w:cs="Dax-Light"/>
        </w:rPr>
      </w:pPr>
      <w:r w:rsidRPr="00D431B5">
        <w:rPr>
          <w:rFonts w:cs="Dax-Light"/>
        </w:rPr>
        <w:t xml:space="preserve">Retirada de vegetação, com alteração do ambiente </w:t>
      </w:r>
      <w:proofErr w:type="spellStart"/>
      <w:r w:rsidRPr="00D431B5">
        <w:rPr>
          <w:rFonts w:cs="Dax-Light"/>
        </w:rPr>
        <w:t>fisiográfico</w:t>
      </w:r>
      <w:proofErr w:type="spellEnd"/>
      <w:r w:rsidRPr="00D431B5">
        <w:rPr>
          <w:rFonts w:cs="Dax-Light"/>
        </w:rPr>
        <w:t>;</w:t>
      </w:r>
    </w:p>
    <w:p w:rsidR="000547EC" w:rsidRPr="00D431B5" w:rsidRDefault="000547EC" w:rsidP="00860791">
      <w:pPr>
        <w:pStyle w:val="Recuodecorpodetexto"/>
        <w:numPr>
          <w:ilvl w:val="0"/>
          <w:numId w:val="46"/>
        </w:numPr>
        <w:spacing w:before="240" w:after="240" w:line="360" w:lineRule="auto"/>
        <w:rPr>
          <w:rFonts w:cs="Dax-Light"/>
        </w:rPr>
      </w:pPr>
      <w:r w:rsidRPr="00D431B5">
        <w:rPr>
          <w:rFonts w:cs="Dax-Light"/>
        </w:rPr>
        <w:t xml:space="preserve">Movimentação de terra, com alteração das características geométricas da encosta. Estas alterações podem expor camadas mais profundas, mais suscetíveis frente a alguns dos processos de </w:t>
      </w:r>
      <w:proofErr w:type="spellStart"/>
      <w:r w:rsidRPr="00D431B5">
        <w:rPr>
          <w:rFonts w:cs="Dax-Light"/>
        </w:rPr>
        <w:t>instabilização</w:t>
      </w:r>
      <w:proofErr w:type="spellEnd"/>
      <w:r w:rsidRPr="00D431B5">
        <w:rPr>
          <w:rFonts w:cs="Dax-Light"/>
        </w:rPr>
        <w:t>, erosão e ainda solos mais estéreis. Além disso, geram depósitos (aterros) nem sempre com taludes conformados e compactados adequadamente;</w:t>
      </w:r>
    </w:p>
    <w:p w:rsidR="000547EC" w:rsidRPr="00D431B5" w:rsidRDefault="000547EC" w:rsidP="00860791">
      <w:pPr>
        <w:pStyle w:val="Recuodecorpodetexto"/>
        <w:numPr>
          <w:ilvl w:val="0"/>
          <w:numId w:val="46"/>
        </w:numPr>
        <w:spacing w:before="240" w:after="240" w:line="360" w:lineRule="auto"/>
        <w:rPr>
          <w:rFonts w:cs="Dax-Light"/>
        </w:rPr>
      </w:pPr>
      <w:r w:rsidRPr="00D431B5">
        <w:rPr>
          <w:rFonts w:cs="Dax-Light"/>
        </w:rPr>
        <w:t xml:space="preserve">Alteração do regime natural de escoamento e infiltração de águas pluviais, modificando, mais uma vez, o ambiente </w:t>
      </w:r>
      <w:proofErr w:type="spellStart"/>
      <w:r w:rsidRPr="00D431B5">
        <w:rPr>
          <w:rFonts w:cs="Dax-Light"/>
        </w:rPr>
        <w:t>fisiográfico</w:t>
      </w:r>
      <w:proofErr w:type="spellEnd"/>
      <w:r w:rsidRPr="00D431B5">
        <w:rPr>
          <w:rFonts w:cs="Dax-Light"/>
        </w:rPr>
        <w:t>, gerando, quase sempre, fluxos e lançamentos concentrados de água;</w:t>
      </w:r>
    </w:p>
    <w:p w:rsidR="00860791" w:rsidRPr="00D431B5" w:rsidRDefault="00860791" w:rsidP="00860791">
      <w:pPr>
        <w:pStyle w:val="Recuodecorpodetexto"/>
        <w:numPr>
          <w:ilvl w:val="0"/>
          <w:numId w:val="46"/>
        </w:numPr>
        <w:spacing w:before="240" w:after="240" w:line="360" w:lineRule="auto"/>
        <w:rPr>
          <w:rFonts w:cs="Dax-Light"/>
        </w:rPr>
      </w:pPr>
      <w:r w:rsidRPr="00D431B5">
        <w:rPr>
          <w:rFonts w:cs="Dax-Light"/>
        </w:rPr>
        <w:t xml:space="preserve">Introdução de novas fontes de águas superficiais e </w:t>
      </w:r>
      <w:proofErr w:type="spellStart"/>
      <w:r w:rsidRPr="00D431B5">
        <w:rPr>
          <w:rFonts w:cs="Dax-Light"/>
        </w:rPr>
        <w:t>sub-superficiais</w:t>
      </w:r>
      <w:proofErr w:type="spellEnd"/>
      <w:r w:rsidRPr="00D431B5">
        <w:rPr>
          <w:rFonts w:cs="Dax-Light"/>
        </w:rPr>
        <w:t xml:space="preserve"> associadas a redes de águas e de esgotos, como resultado de vazamentos de fossas negras ou fossas sépticas;</w:t>
      </w:r>
    </w:p>
    <w:p w:rsidR="00860791" w:rsidRPr="00D431B5" w:rsidRDefault="00860791" w:rsidP="00860791">
      <w:pPr>
        <w:pStyle w:val="Recuodecorpodetexto"/>
        <w:numPr>
          <w:ilvl w:val="0"/>
          <w:numId w:val="46"/>
        </w:numPr>
        <w:spacing w:before="240" w:after="240" w:line="360" w:lineRule="auto"/>
        <w:rPr>
          <w:rFonts w:cs="Dax-Light"/>
        </w:rPr>
      </w:pPr>
      <w:r w:rsidRPr="00D431B5">
        <w:rPr>
          <w:rFonts w:cs="Dax-Light"/>
        </w:rPr>
        <w:t>Deposição de materiais estranhos ao terreno natural (principalmente lixo e entulho), constituindo sobrecargas, principalmente quando encharcados e com comportamento geotécnico que pode alterar o terreno natural.</w:t>
      </w:r>
    </w:p>
    <w:p w:rsidR="000547EC" w:rsidRPr="00D431B5" w:rsidRDefault="000547EC" w:rsidP="000547EC">
      <w:pPr>
        <w:pStyle w:val="Recuodecorpodetexto"/>
        <w:spacing w:before="240" w:after="240" w:line="360" w:lineRule="auto"/>
        <w:ind w:left="0"/>
        <w:rPr>
          <w:rFonts w:cs="Dax-Light"/>
        </w:rPr>
      </w:pPr>
    </w:p>
    <w:p w:rsidR="000B340E" w:rsidRPr="00B94C75" w:rsidRDefault="000B340E" w:rsidP="007E3ADD">
      <w:pPr>
        <w:pStyle w:val="Recuodecorpodetexto"/>
        <w:spacing w:before="240" w:after="240" w:line="360" w:lineRule="auto"/>
        <w:ind w:left="0"/>
        <w:rPr>
          <w:rFonts w:cs="Dax-Light"/>
          <w:color w:val="4F81BD" w:themeColor="accent1"/>
        </w:rPr>
      </w:pPr>
    </w:p>
    <w:p w:rsidR="007E3ADD" w:rsidRPr="00B94C75" w:rsidRDefault="007E3ADD" w:rsidP="007E3ADD">
      <w:pPr>
        <w:pStyle w:val="Recuodecorpodetexto"/>
        <w:spacing w:before="240" w:after="240" w:line="360" w:lineRule="auto"/>
        <w:ind w:left="0"/>
        <w:rPr>
          <w:rFonts w:cs="Dax-Light"/>
          <w:b/>
          <w:sz w:val="28"/>
          <w:szCs w:val="28"/>
        </w:rPr>
      </w:pPr>
    </w:p>
    <w:p w:rsidR="00977CE1" w:rsidRPr="00B94C75" w:rsidRDefault="00977CE1" w:rsidP="005B7665">
      <w:pPr>
        <w:spacing w:before="0" w:after="0"/>
        <w:rPr>
          <w:rFonts w:cs="Dax-Light"/>
        </w:rPr>
      </w:pPr>
    </w:p>
    <w:p w:rsidR="00114716" w:rsidRPr="00B94C75" w:rsidRDefault="00114716">
      <w:pPr>
        <w:spacing w:before="0" w:after="0"/>
        <w:jc w:val="left"/>
        <w:rPr>
          <w:rFonts w:ascii="Dax-Medium" w:hAnsi="Dax-Medium"/>
          <w:bCs/>
          <w:color w:val="C00000"/>
          <w:sz w:val="28"/>
          <w:szCs w:val="28"/>
        </w:rPr>
      </w:pPr>
      <w:r w:rsidRPr="00B94C75">
        <w:br w:type="page"/>
      </w:r>
    </w:p>
    <w:p w:rsidR="00CE12C6" w:rsidRPr="002670F3" w:rsidRDefault="00347159" w:rsidP="005B7665">
      <w:pPr>
        <w:pStyle w:val="Ttulo1"/>
      </w:pPr>
      <w:bookmarkStart w:id="61" w:name="_Toc474909137"/>
      <w:r w:rsidRPr="002670F3">
        <w:lastRenderedPageBreak/>
        <w:t>Conclusões</w:t>
      </w:r>
      <w:bookmarkEnd w:id="61"/>
    </w:p>
    <w:p w:rsidR="0064397D" w:rsidRPr="00B94C75" w:rsidRDefault="0064397D" w:rsidP="0025337B">
      <w:pPr>
        <w:pStyle w:val="Recuodecorpodetexto"/>
        <w:spacing w:before="240" w:after="240" w:line="360" w:lineRule="auto"/>
        <w:ind w:left="0" w:firstLine="432"/>
        <w:rPr>
          <w:rFonts w:cs="Dax-Light"/>
        </w:rPr>
      </w:pPr>
      <w:r w:rsidRPr="00B94C75">
        <w:rPr>
          <w:rFonts w:cs="Dax-Light"/>
        </w:rPr>
        <w:t xml:space="preserve">O resgate histórico de uma cidade planejada, </w:t>
      </w:r>
      <w:r w:rsidR="002E1B0F" w:rsidRPr="00B94C75">
        <w:rPr>
          <w:rFonts w:cs="Dax-Light"/>
        </w:rPr>
        <w:t xml:space="preserve">à luz do Plano </w:t>
      </w:r>
      <w:proofErr w:type="spellStart"/>
      <w:r w:rsidR="002E1B0F" w:rsidRPr="00B94C75">
        <w:rPr>
          <w:rFonts w:cs="Dax-Light"/>
        </w:rPr>
        <w:t>Koeller</w:t>
      </w:r>
      <w:proofErr w:type="spellEnd"/>
      <w:r w:rsidR="002E1B0F" w:rsidRPr="00B94C75">
        <w:rPr>
          <w:rFonts w:cs="Dax-Light"/>
        </w:rPr>
        <w:t xml:space="preserve">, </w:t>
      </w:r>
      <w:r w:rsidRPr="00B94C75">
        <w:rPr>
          <w:rFonts w:cs="Dax-Light"/>
        </w:rPr>
        <w:t>com ocupação ordenada de seu território, com a preservação de sua natureza exuberante, mananciais e topos de morro, torna-se imperativo em face a necessidade de redução do risco de movimentos de massa, ou seja, colocar a segurança dos habitantes desta c</w:t>
      </w:r>
      <w:r w:rsidR="00EE3968" w:rsidRPr="00B94C75">
        <w:rPr>
          <w:rFonts w:cs="Dax-Light"/>
        </w:rPr>
        <w:t>idade no centro das prioridades e entender que esta atitude é fundamental para o desenvolvimento sustentável.</w:t>
      </w:r>
    </w:p>
    <w:p w:rsidR="0064397D" w:rsidRPr="00B94C75" w:rsidRDefault="0064397D" w:rsidP="0025337B">
      <w:pPr>
        <w:pStyle w:val="Recuodecorpodetexto"/>
        <w:spacing w:before="240" w:after="240" w:line="360" w:lineRule="auto"/>
        <w:ind w:left="0" w:firstLine="432"/>
        <w:rPr>
          <w:rFonts w:cs="Dax-Light"/>
        </w:rPr>
      </w:pPr>
      <w:r w:rsidRPr="00B94C75">
        <w:rPr>
          <w:rFonts w:cs="Dax-Light"/>
        </w:rPr>
        <w:t xml:space="preserve">Anos acumulados </w:t>
      </w:r>
      <w:r w:rsidR="009C4AE5" w:rsidRPr="00B94C75">
        <w:rPr>
          <w:rFonts w:cs="Dax-Light"/>
        </w:rPr>
        <w:t>de crescimento das</w:t>
      </w:r>
      <w:r w:rsidRPr="00B94C75">
        <w:rPr>
          <w:rFonts w:cs="Dax-Light"/>
        </w:rPr>
        <w:t xml:space="preserve"> ocupações irregulares e </w:t>
      </w:r>
      <w:r w:rsidR="00BF0DE8" w:rsidRPr="00B94C75">
        <w:rPr>
          <w:rFonts w:cs="Dax-Light"/>
        </w:rPr>
        <w:t>incompreensão</w:t>
      </w:r>
      <w:r w:rsidRPr="00B94C75">
        <w:rPr>
          <w:rFonts w:cs="Dax-Light"/>
        </w:rPr>
        <w:t xml:space="preserve"> de como </w:t>
      </w:r>
      <w:r w:rsidR="009C4AE5" w:rsidRPr="00B94C75">
        <w:rPr>
          <w:rFonts w:cs="Dax-Light"/>
        </w:rPr>
        <w:t>lidar com</w:t>
      </w:r>
      <w:r w:rsidRPr="00B94C75">
        <w:rPr>
          <w:rFonts w:cs="Dax-Light"/>
        </w:rPr>
        <w:t xml:space="preserve"> a questão do risco geológico-geotécnico</w:t>
      </w:r>
      <w:r w:rsidR="00BF0DE8" w:rsidRPr="00B94C75">
        <w:rPr>
          <w:rFonts w:cs="Dax-Light"/>
        </w:rPr>
        <w:t xml:space="preserve"> geraram um enorme pass</w:t>
      </w:r>
      <w:r w:rsidR="009C4AE5" w:rsidRPr="00B94C75">
        <w:rPr>
          <w:rFonts w:cs="Dax-Light"/>
        </w:rPr>
        <w:t xml:space="preserve">ivo </w:t>
      </w:r>
      <w:r w:rsidR="00EE3968" w:rsidRPr="00B94C75">
        <w:rPr>
          <w:rFonts w:cs="Dax-Light"/>
        </w:rPr>
        <w:t>a Cidade</w:t>
      </w:r>
      <w:r w:rsidR="009C4AE5" w:rsidRPr="00B94C75">
        <w:rPr>
          <w:rFonts w:cs="Dax-Light"/>
        </w:rPr>
        <w:t xml:space="preserve">. </w:t>
      </w:r>
      <w:r w:rsidR="00792D4D" w:rsidRPr="00B94C75">
        <w:rPr>
          <w:rFonts w:cs="Dax-Light"/>
        </w:rPr>
        <w:t>L</w:t>
      </w:r>
      <w:r w:rsidR="009C4AE5" w:rsidRPr="00B94C75">
        <w:rPr>
          <w:rFonts w:cs="Dax-Light"/>
        </w:rPr>
        <w:t>ugar comum nas médias e grandes cidades brasileiras, o crescimento</w:t>
      </w:r>
      <w:r w:rsidR="008024D6" w:rsidRPr="00B94C75">
        <w:rPr>
          <w:rFonts w:cs="Dax-Light"/>
        </w:rPr>
        <w:t xml:space="preserve"> da cidade informal</w:t>
      </w:r>
      <w:r w:rsidR="00792D4D" w:rsidRPr="00B94C75">
        <w:rPr>
          <w:rFonts w:cs="Dax-Light"/>
        </w:rPr>
        <w:t xml:space="preserve"> prevalece sobre a cidade formal por conta de diversas razões ligadas às desigualdades históricas de nosso modelo </w:t>
      </w:r>
      <w:proofErr w:type="spellStart"/>
      <w:r w:rsidR="00792D4D" w:rsidRPr="00B94C75">
        <w:rPr>
          <w:rFonts w:cs="Dax-Light"/>
        </w:rPr>
        <w:t>sócio-econômico</w:t>
      </w:r>
      <w:proofErr w:type="spellEnd"/>
      <w:r w:rsidR="00EE3968" w:rsidRPr="00B94C75">
        <w:rPr>
          <w:rFonts w:cs="Dax-Light"/>
        </w:rPr>
        <w:t xml:space="preserve"> e pela cultura política do clientelismo</w:t>
      </w:r>
      <w:r w:rsidR="00792D4D" w:rsidRPr="00B94C75">
        <w:rPr>
          <w:rFonts w:cs="Dax-Light"/>
        </w:rPr>
        <w:t xml:space="preserve">. </w:t>
      </w:r>
    </w:p>
    <w:p w:rsidR="00E052B2" w:rsidRPr="00B94C75" w:rsidRDefault="00792D4D" w:rsidP="0025337B">
      <w:pPr>
        <w:pStyle w:val="Recuodecorpodetexto"/>
        <w:spacing w:before="240" w:after="240" w:line="360" w:lineRule="auto"/>
        <w:ind w:left="0" w:firstLine="432"/>
        <w:rPr>
          <w:rFonts w:cs="Dax-Light"/>
        </w:rPr>
      </w:pPr>
      <w:r w:rsidRPr="00B94C75">
        <w:rPr>
          <w:rFonts w:cs="Dax-Light"/>
        </w:rPr>
        <w:t xml:space="preserve">A elaboração do Plano Municipal de Redução de Risco para o 2º, 3º, 4º e 5º Distritos e </w:t>
      </w:r>
      <w:r w:rsidR="002E6D34" w:rsidRPr="00B94C75">
        <w:rPr>
          <w:rFonts w:cs="Dax-Light"/>
        </w:rPr>
        <w:t xml:space="preserve">a revisão deste para o 1º Distrito, revelou que </w:t>
      </w:r>
      <w:r w:rsidR="002E6D34" w:rsidRPr="00B94C75">
        <w:rPr>
          <w:rFonts w:cs="Dax-Light"/>
          <w:b/>
        </w:rPr>
        <w:t>as</w:t>
      </w:r>
      <w:r w:rsidR="00502D03" w:rsidRPr="00B94C75">
        <w:rPr>
          <w:rFonts w:cs="Dax-Light"/>
          <w:b/>
        </w:rPr>
        <w:t xml:space="preserve"> áreas de Perigo Alto e Muito Alto representam 18% da área total do Município e as áreas de Risco Alto e Muito Alto, aproximadamente, 10% da área total urbanizada de todos os Distritos de Petrópolis</w:t>
      </w:r>
      <w:r w:rsidR="00502D03" w:rsidRPr="00B94C75">
        <w:rPr>
          <w:rFonts w:cs="Dax-Light"/>
        </w:rPr>
        <w:t>.</w:t>
      </w:r>
      <w:r w:rsidR="00EE3968" w:rsidRPr="00B94C75">
        <w:rPr>
          <w:rFonts w:cs="Dax-Light"/>
        </w:rPr>
        <w:t xml:space="preserve"> </w:t>
      </w:r>
      <w:r w:rsidR="00502D03" w:rsidRPr="00B94C75">
        <w:rPr>
          <w:rFonts w:cs="Dax-Light"/>
        </w:rPr>
        <w:t>Estas relações ajudam a desconstruir a ideia</w:t>
      </w:r>
      <w:r w:rsidR="00EE3968" w:rsidRPr="00B94C75">
        <w:rPr>
          <w:rFonts w:cs="Dax-Light"/>
        </w:rPr>
        <w:t xml:space="preserve"> corrente</w:t>
      </w:r>
      <w:r w:rsidR="00502D03" w:rsidRPr="00B94C75">
        <w:rPr>
          <w:rFonts w:cs="Dax-Light"/>
        </w:rPr>
        <w:t xml:space="preserve"> de que toda a população de Petrópolis reside em áreas de risco.</w:t>
      </w:r>
    </w:p>
    <w:p w:rsidR="00006831" w:rsidRPr="00B94C75" w:rsidRDefault="00915263" w:rsidP="00915263">
      <w:pPr>
        <w:pStyle w:val="Recuodecorpodetexto"/>
        <w:spacing w:before="0" w:after="0" w:line="360" w:lineRule="auto"/>
        <w:ind w:left="0" w:firstLine="432"/>
        <w:jc w:val="center"/>
        <w:rPr>
          <w:rFonts w:cs="Dax-Light"/>
        </w:rPr>
      </w:pPr>
      <w:r w:rsidRPr="00B94C75">
        <w:rPr>
          <w:rFonts w:cs="Dax-Light"/>
          <w:noProof/>
        </w:rPr>
        <w:drawing>
          <wp:inline distT="0" distB="0" distL="0" distR="0">
            <wp:extent cx="4745094" cy="2105025"/>
            <wp:effectExtent l="0" t="0" r="0" b="0"/>
            <wp:docPr id="130" name="Image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DISTRIBUIÇÃO DE MORADIAS-REV1.jpg"/>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751924" cy="2108055"/>
                    </a:xfrm>
                    <a:prstGeom prst="rect">
                      <a:avLst/>
                    </a:prstGeom>
                  </pic:spPr>
                </pic:pic>
              </a:graphicData>
            </a:graphic>
          </wp:inline>
        </w:drawing>
      </w:r>
    </w:p>
    <w:p w:rsidR="00A7222A" w:rsidRPr="00B94C75" w:rsidRDefault="00CB799A" w:rsidP="003C6425">
      <w:pPr>
        <w:pStyle w:val="Recuodecorpodetexto"/>
        <w:spacing w:before="0" w:after="240" w:line="360" w:lineRule="auto"/>
        <w:ind w:left="432"/>
        <w:rPr>
          <w:rFonts w:cs="Dax-Light"/>
          <w:sz w:val="20"/>
          <w:szCs w:val="20"/>
        </w:rPr>
      </w:pPr>
      <w:r w:rsidRPr="00B94C75">
        <w:rPr>
          <w:rFonts w:cs="Dax-Light"/>
          <w:b/>
          <w:sz w:val="20"/>
          <w:szCs w:val="20"/>
        </w:rPr>
        <w:t>Figura 4</w:t>
      </w:r>
      <w:r w:rsidR="00706B20" w:rsidRPr="00B94C75">
        <w:rPr>
          <w:rFonts w:cs="Dax-Light"/>
          <w:b/>
          <w:sz w:val="20"/>
          <w:szCs w:val="20"/>
        </w:rPr>
        <w:t>9</w:t>
      </w:r>
      <w:r w:rsidRPr="00B94C75">
        <w:rPr>
          <w:rFonts w:cs="Dax-Light"/>
          <w:sz w:val="20"/>
          <w:szCs w:val="20"/>
        </w:rPr>
        <w:t xml:space="preserve"> – </w:t>
      </w:r>
      <w:r w:rsidR="00915263" w:rsidRPr="00B94C75">
        <w:rPr>
          <w:rFonts w:cs="Dax-Light"/>
          <w:sz w:val="20"/>
          <w:szCs w:val="20"/>
        </w:rPr>
        <w:t>Gráfico da distribuição das moradias em área</w:t>
      </w:r>
      <w:r w:rsidR="00DB1E64" w:rsidRPr="00B94C75">
        <w:rPr>
          <w:rFonts w:cs="Dax-Light"/>
          <w:sz w:val="20"/>
          <w:szCs w:val="20"/>
        </w:rPr>
        <w:t>s</w:t>
      </w:r>
      <w:r w:rsidR="00915263" w:rsidRPr="00B94C75">
        <w:rPr>
          <w:rFonts w:cs="Dax-Light"/>
          <w:sz w:val="20"/>
          <w:szCs w:val="20"/>
        </w:rPr>
        <w:t xml:space="preserve"> de risco alto e muito alto e reassentamentos</w:t>
      </w:r>
    </w:p>
    <w:p w:rsidR="00915263" w:rsidRPr="00B94C75" w:rsidRDefault="00915263" w:rsidP="00915263">
      <w:pPr>
        <w:pStyle w:val="Recuodecorpodetexto"/>
        <w:spacing w:before="0" w:after="0" w:line="360" w:lineRule="auto"/>
        <w:ind w:left="0" w:firstLine="432"/>
        <w:jc w:val="center"/>
        <w:rPr>
          <w:rFonts w:cs="Dax-Light"/>
        </w:rPr>
      </w:pPr>
    </w:p>
    <w:p w:rsidR="00915263" w:rsidRPr="00B94C75" w:rsidRDefault="00915263" w:rsidP="00915263">
      <w:pPr>
        <w:pStyle w:val="Recuodecorpodetexto"/>
        <w:spacing w:before="0" w:after="0" w:line="360" w:lineRule="auto"/>
        <w:ind w:left="0" w:firstLine="432"/>
        <w:jc w:val="center"/>
        <w:rPr>
          <w:rFonts w:cs="Dax-Light"/>
        </w:rPr>
      </w:pPr>
    </w:p>
    <w:p w:rsidR="000F28B2" w:rsidRPr="00B94C75" w:rsidRDefault="000F28B2" w:rsidP="00915263">
      <w:pPr>
        <w:pStyle w:val="Recuodecorpodetexto"/>
        <w:spacing w:before="0" w:after="0" w:line="360" w:lineRule="auto"/>
        <w:ind w:left="0" w:firstLine="432"/>
        <w:jc w:val="center"/>
        <w:rPr>
          <w:rFonts w:cs="Dax-Light"/>
          <w:b/>
          <w:sz w:val="20"/>
          <w:szCs w:val="20"/>
        </w:rPr>
      </w:pPr>
    </w:p>
    <w:p w:rsidR="000F28B2" w:rsidRPr="00B94C75" w:rsidRDefault="000F28B2" w:rsidP="00915263">
      <w:pPr>
        <w:pStyle w:val="Recuodecorpodetexto"/>
        <w:spacing w:before="0" w:after="0" w:line="360" w:lineRule="auto"/>
        <w:ind w:left="0" w:firstLine="432"/>
        <w:jc w:val="center"/>
        <w:rPr>
          <w:rFonts w:cs="Dax-Light"/>
          <w:b/>
          <w:sz w:val="20"/>
          <w:szCs w:val="20"/>
        </w:rPr>
      </w:pPr>
      <w:r w:rsidRPr="00B94C75">
        <w:rPr>
          <w:rFonts w:cs="Dax-Light"/>
          <w:b/>
          <w:noProof/>
          <w:sz w:val="20"/>
          <w:szCs w:val="20"/>
        </w:rPr>
        <w:drawing>
          <wp:inline distT="0" distB="0" distL="0" distR="0">
            <wp:extent cx="3865245" cy="1853565"/>
            <wp:effectExtent l="0" t="0" r="1905" b="0"/>
            <wp:docPr id="132" name="Image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65245" cy="1853565"/>
                    </a:xfrm>
                    <a:prstGeom prst="rect">
                      <a:avLst/>
                    </a:prstGeom>
                    <a:noFill/>
                  </pic:spPr>
                </pic:pic>
              </a:graphicData>
            </a:graphic>
          </wp:inline>
        </w:drawing>
      </w:r>
    </w:p>
    <w:p w:rsidR="00915263" w:rsidRPr="00B94C75" w:rsidRDefault="00915263" w:rsidP="00EE3968">
      <w:pPr>
        <w:pStyle w:val="Recuodecorpodetexto"/>
        <w:spacing w:before="0" w:after="0" w:line="360" w:lineRule="auto"/>
        <w:ind w:left="0" w:firstLine="432"/>
        <w:jc w:val="left"/>
        <w:rPr>
          <w:rFonts w:cs="Dax-Light"/>
          <w:sz w:val="20"/>
          <w:szCs w:val="20"/>
        </w:rPr>
      </w:pPr>
      <w:r w:rsidRPr="00B94C75">
        <w:rPr>
          <w:rFonts w:cs="Dax-Light"/>
          <w:b/>
          <w:sz w:val="20"/>
          <w:szCs w:val="20"/>
        </w:rPr>
        <w:t xml:space="preserve">Figura </w:t>
      </w:r>
      <w:r w:rsidR="00706B20" w:rsidRPr="00B94C75">
        <w:rPr>
          <w:rFonts w:cs="Dax-Light"/>
          <w:b/>
          <w:sz w:val="20"/>
          <w:szCs w:val="20"/>
        </w:rPr>
        <w:t>50</w:t>
      </w:r>
      <w:r w:rsidRPr="00B94C75">
        <w:rPr>
          <w:rFonts w:cs="Dax-Light"/>
          <w:sz w:val="20"/>
          <w:szCs w:val="20"/>
        </w:rPr>
        <w:t xml:space="preserve"> –</w:t>
      </w:r>
      <w:r w:rsidR="002E6D34" w:rsidRPr="00B94C75">
        <w:rPr>
          <w:rFonts w:cs="Dax-Light"/>
          <w:sz w:val="20"/>
          <w:szCs w:val="20"/>
        </w:rPr>
        <w:t xml:space="preserve"> Gráfico do t</w:t>
      </w:r>
      <w:r w:rsidRPr="00B94C75">
        <w:rPr>
          <w:rFonts w:cs="Dax-Light"/>
          <w:sz w:val="20"/>
          <w:szCs w:val="20"/>
        </w:rPr>
        <w:t>otal de moradias em áreas</w:t>
      </w:r>
      <w:r w:rsidR="00462CD7" w:rsidRPr="00B94C75">
        <w:rPr>
          <w:rFonts w:cs="Dax-Light"/>
          <w:sz w:val="20"/>
          <w:szCs w:val="20"/>
        </w:rPr>
        <w:t xml:space="preserve"> de risco Alto e Muito Alto no M</w:t>
      </w:r>
      <w:r w:rsidRPr="00B94C75">
        <w:rPr>
          <w:rFonts w:cs="Dax-Light"/>
          <w:sz w:val="20"/>
          <w:szCs w:val="20"/>
        </w:rPr>
        <w:t>unicípio de Petrópolis</w:t>
      </w:r>
    </w:p>
    <w:p w:rsidR="00FC2A7D" w:rsidRPr="00B94C75" w:rsidRDefault="00357E86" w:rsidP="0025337B">
      <w:pPr>
        <w:pStyle w:val="Recuodecorpodetexto"/>
        <w:spacing w:before="240" w:after="240" w:line="360" w:lineRule="auto"/>
        <w:ind w:left="0" w:firstLine="432"/>
        <w:rPr>
          <w:rFonts w:cs="Dax-Light"/>
        </w:rPr>
      </w:pPr>
      <w:r w:rsidRPr="00B94C75">
        <w:rPr>
          <w:rFonts w:cs="Dax-Light"/>
        </w:rPr>
        <w:t xml:space="preserve">O trabalho de campo para a elaboração do PMRR comprovou o </w:t>
      </w:r>
      <w:r w:rsidR="00FC2A7D" w:rsidRPr="00B94C75">
        <w:rPr>
          <w:rFonts w:cs="Dax-Light"/>
        </w:rPr>
        <w:t>contínuo crescimento da ocupação das encostas para áreas de Perigo Alto e Muito Alto, áreas estas que se confundem com as áreas de preservação permanente (</w:t>
      </w:r>
      <w:proofErr w:type="spellStart"/>
      <w:r w:rsidR="00FC2A7D" w:rsidRPr="00B94C75">
        <w:rPr>
          <w:rFonts w:cs="Dax-Light"/>
        </w:rPr>
        <w:t>APP</w:t>
      </w:r>
      <w:r w:rsidR="00DB05B1" w:rsidRPr="00B94C75">
        <w:rPr>
          <w:rFonts w:cs="Dax-Light"/>
        </w:rPr>
        <w:t>’</w:t>
      </w:r>
      <w:r w:rsidR="00FC2A7D" w:rsidRPr="00B94C75">
        <w:rPr>
          <w:rFonts w:cs="Dax-Light"/>
        </w:rPr>
        <w:t>s</w:t>
      </w:r>
      <w:proofErr w:type="spellEnd"/>
      <w:r w:rsidR="00FC2A7D" w:rsidRPr="00B94C75">
        <w:rPr>
          <w:rFonts w:cs="Dax-Light"/>
        </w:rPr>
        <w:t>).</w:t>
      </w:r>
      <w:r w:rsidR="00EE3968" w:rsidRPr="00B94C75">
        <w:rPr>
          <w:rFonts w:cs="Dax-Light"/>
        </w:rPr>
        <w:t xml:space="preserve"> </w:t>
      </w:r>
      <w:r w:rsidRPr="00B94C75">
        <w:rPr>
          <w:rFonts w:cs="Dax-Light"/>
        </w:rPr>
        <w:t>Neste trabalho p</w:t>
      </w:r>
      <w:r w:rsidR="00FC2A7D" w:rsidRPr="00B94C75">
        <w:rPr>
          <w:rFonts w:cs="Dax-Light"/>
        </w:rPr>
        <w:t>ercebeu-se, ainda, no contato com os moradores em áreas de Risco Alto e Muito Alto, uma acentuada falta de percepção e conscientização do risco.</w:t>
      </w:r>
    </w:p>
    <w:p w:rsidR="00A948DA" w:rsidRPr="00B94C75" w:rsidRDefault="00357E86" w:rsidP="0025337B">
      <w:pPr>
        <w:pStyle w:val="Recuodecorpodetexto"/>
        <w:spacing w:before="240" w:after="240" w:line="360" w:lineRule="auto"/>
        <w:ind w:left="0" w:firstLine="432"/>
        <w:rPr>
          <w:rFonts w:cs="Dax-Light"/>
        </w:rPr>
      </w:pPr>
      <w:r w:rsidRPr="00B94C75">
        <w:rPr>
          <w:rFonts w:cs="Dax-Light"/>
        </w:rPr>
        <w:t>Apesar de todas as dificuldades, o Poder Público Municipal evoluiu</w:t>
      </w:r>
      <w:r w:rsidR="00EE3968" w:rsidRPr="00B94C75">
        <w:rPr>
          <w:rFonts w:cs="Dax-Light"/>
        </w:rPr>
        <w:t xml:space="preserve"> muito em sua</w:t>
      </w:r>
      <w:r w:rsidR="00A948DA" w:rsidRPr="00B94C75">
        <w:rPr>
          <w:rFonts w:cs="Dax-Light"/>
        </w:rPr>
        <w:t xml:space="preserve"> capacidade de resposta às crises e no planejamento, captação de recursos e fiscalização </w:t>
      </w:r>
      <w:r w:rsidR="00006831" w:rsidRPr="00B94C75">
        <w:rPr>
          <w:rFonts w:cs="Dax-Light"/>
        </w:rPr>
        <w:t xml:space="preserve">de obras públicas, ou seja, </w:t>
      </w:r>
      <w:r w:rsidR="00A948DA" w:rsidRPr="00B94C75">
        <w:rPr>
          <w:rFonts w:cs="Dax-Light"/>
        </w:rPr>
        <w:t>para implementação de ações estruturais de reconstrução e prevenção.</w:t>
      </w:r>
      <w:r w:rsidR="00EE3968" w:rsidRPr="00B94C75">
        <w:rPr>
          <w:rFonts w:cs="Dax-Light"/>
        </w:rPr>
        <w:t xml:space="preserve"> </w:t>
      </w:r>
      <w:r w:rsidR="00006831" w:rsidRPr="00B94C75">
        <w:rPr>
          <w:rFonts w:cs="Dax-Light"/>
        </w:rPr>
        <w:t>Entretanto, grandes esforços tê</w:t>
      </w:r>
      <w:r w:rsidR="00A948DA" w:rsidRPr="00B94C75">
        <w:rPr>
          <w:rFonts w:cs="Dax-Light"/>
        </w:rPr>
        <w:t>m que ser direcionados para o aperfeiçoamento e implantação de programas envolvendo ações não estruturais.</w:t>
      </w:r>
    </w:p>
    <w:p w:rsidR="004C100A" w:rsidRPr="00B94C75" w:rsidRDefault="004C100A" w:rsidP="0025337B">
      <w:pPr>
        <w:pStyle w:val="Recuodecorpodetexto"/>
        <w:spacing w:before="240" w:after="240" w:line="360" w:lineRule="auto"/>
        <w:ind w:left="0" w:firstLine="432"/>
        <w:rPr>
          <w:rFonts w:cs="Dax-Light"/>
        </w:rPr>
      </w:pPr>
      <w:r w:rsidRPr="00B94C75">
        <w:rPr>
          <w:rFonts w:cs="Dax-Light"/>
        </w:rPr>
        <w:t>Além das razões socioeconômicas, motivos políticos ligados à cultura do clientelismo</w:t>
      </w:r>
      <w:r w:rsidR="00EE3968" w:rsidRPr="00B94C75">
        <w:rPr>
          <w:rFonts w:cs="Dax-Light"/>
        </w:rPr>
        <w:t>,</w:t>
      </w:r>
      <w:r w:rsidRPr="00B94C75">
        <w:rPr>
          <w:rFonts w:cs="Dax-Light"/>
        </w:rPr>
        <w:t xml:space="preserve"> acabaram por retardar</w:t>
      </w:r>
      <w:r w:rsidR="00EE3968" w:rsidRPr="00B94C75">
        <w:rPr>
          <w:rFonts w:cs="Dax-Light"/>
        </w:rPr>
        <w:t xml:space="preserve"> ou nem empreender</w:t>
      </w:r>
      <w:r w:rsidRPr="00B94C75">
        <w:rPr>
          <w:rFonts w:cs="Dax-Light"/>
        </w:rPr>
        <w:t xml:space="preserve"> ações </w:t>
      </w:r>
      <w:r w:rsidR="00EE3968" w:rsidRPr="00B94C75">
        <w:rPr>
          <w:rFonts w:cs="Dax-Light"/>
        </w:rPr>
        <w:t xml:space="preserve">não </w:t>
      </w:r>
      <w:r w:rsidRPr="00B94C75">
        <w:rPr>
          <w:rFonts w:cs="Dax-Light"/>
        </w:rPr>
        <w:t>estruturais para a redução do risco geológico-geotécnico em Petrópolis. Outro fator contribuinte para uma certa leniência dos administradores públicos no trato do assunto é o caráter cíclico de ocorrência das cat</w:t>
      </w:r>
      <w:r w:rsidR="000176EA" w:rsidRPr="00B94C75">
        <w:rPr>
          <w:rFonts w:cs="Dax-Light"/>
        </w:rPr>
        <w:t>ástrofes de maior severidade (</w:t>
      </w:r>
      <w:r w:rsidRPr="00B94C75">
        <w:rPr>
          <w:rFonts w:cs="Dax-Light"/>
        </w:rPr>
        <w:t>1966</w:t>
      </w:r>
      <w:r w:rsidR="00EE3968" w:rsidRPr="00B94C75">
        <w:rPr>
          <w:rFonts w:cs="Dax-Light"/>
        </w:rPr>
        <w:t>/67</w:t>
      </w:r>
      <w:r w:rsidRPr="00B94C75">
        <w:rPr>
          <w:rFonts w:cs="Dax-Light"/>
        </w:rPr>
        <w:t>, 19</w:t>
      </w:r>
      <w:r w:rsidR="0020735B" w:rsidRPr="00B94C75">
        <w:rPr>
          <w:rFonts w:cs="Dax-Light"/>
        </w:rPr>
        <w:t xml:space="preserve">88, 2004 e </w:t>
      </w:r>
      <w:r w:rsidRPr="00B94C75">
        <w:rPr>
          <w:rFonts w:cs="Dax-Light"/>
        </w:rPr>
        <w:t>2011</w:t>
      </w:r>
      <w:r w:rsidR="0020735B" w:rsidRPr="00B94C75">
        <w:rPr>
          <w:rFonts w:cs="Dax-Light"/>
        </w:rPr>
        <w:t>)</w:t>
      </w:r>
      <w:r w:rsidR="000176EA" w:rsidRPr="00B94C75">
        <w:rPr>
          <w:rFonts w:cs="Dax-Light"/>
        </w:rPr>
        <w:t xml:space="preserve">. Ou seja, após a ocorrência de uma catástrofe, vem a comoção, os recursos afluem para as obras de reconstrução, equipes são montadas, investimentos em Proteção e Defesa Civil são realizados. Entretanto, poucos anos depois os esforços declinam até a estagnação. </w:t>
      </w:r>
    </w:p>
    <w:p w:rsidR="000176EA" w:rsidRPr="00B94C75" w:rsidRDefault="000176EA">
      <w:pPr>
        <w:spacing w:before="0" w:after="0"/>
        <w:jc w:val="left"/>
        <w:rPr>
          <w:b/>
          <w:bCs/>
        </w:rPr>
      </w:pPr>
      <w:r w:rsidRPr="00B94C75">
        <w:rPr>
          <w:b/>
          <w:bCs/>
        </w:rPr>
        <w:br w:type="page"/>
      </w:r>
    </w:p>
    <w:p w:rsidR="00CA4E52" w:rsidRPr="00B94C75" w:rsidRDefault="00F3584A" w:rsidP="0025337B">
      <w:pPr>
        <w:pStyle w:val="Recuodecorpodetexto"/>
        <w:spacing w:before="240" w:after="240" w:line="360" w:lineRule="auto"/>
        <w:ind w:left="0" w:firstLine="360"/>
      </w:pPr>
      <w:r w:rsidRPr="00B94C75">
        <w:rPr>
          <w:b/>
          <w:bCs/>
        </w:rPr>
        <w:lastRenderedPageBreak/>
        <w:t>O QUE PRECISA SER FEITO?</w:t>
      </w:r>
    </w:p>
    <w:p w:rsidR="00CA4E52" w:rsidRPr="00B94C75" w:rsidRDefault="00CA4E52" w:rsidP="000176EA">
      <w:pPr>
        <w:pStyle w:val="Recuodecorpodetexto"/>
        <w:spacing w:before="0" w:after="0" w:line="360" w:lineRule="auto"/>
        <w:ind w:left="0" w:firstLine="360"/>
      </w:pPr>
      <w:r w:rsidRPr="00B94C75">
        <w:t>Antes de mais nada:</w:t>
      </w:r>
    </w:p>
    <w:p w:rsidR="00B85222" w:rsidRPr="00B94C75" w:rsidRDefault="00B85222" w:rsidP="00B85222">
      <w:pPr>
        <w:pStyle w:val="Recuodecorpodetexto"/>
        <w:numPr>
          <w:ilvl w:val="0"/>
          <w:numId w:val="50"/>
        </w:numPr>
        <w:spacing w:before="0" w:after="0" w:line="360" w:lineRule="auto"/>
      </w:pPr>
      <w:r w:rsidRPr="00B94C75">
        <w:t xml:space="preserve">Perseguir os resultados, objetivos e metas estabelecidos pela Estratégia Internacional de Prevenção de Desastres, definidos no Marco de Ação de </w:t>
      </w:r>
      <w:proofErr w:type="spellStart"/>
      <w:r w:rsidRPr="00B94C75">
        <w:t>Hyogo</w:t>
      </w:r>
      <w:proofErr w:type="spellEnd"/>
      <w:r w:rsidRPr="00B94C75">
        <w:t xml:space="preserve"> (2005-2015) e reafirmados pelo Marco de Sendai para 2015-2030.</w:t>
      </w:r>
    </w:p>
    <w:p w:rsidR="00B85222" w:rsidRPr="00B94C75" w:rsidRDefault="00B85222" w:rsidP="00B85222">
      <w:pPr>
        <w:pStyle w:val="Recuodecorpodetexto"/>
        <w:spacing w:before="0" w:after="0" w:line="360" w:lineRule="auto"/>
        <w:ind w:left="360"/>
      </w:pPr>
      <w:r w:rsidRPr="00B94C75">
        <w:t>Na prática:</w:t>
      </w:r>
    </w:p>
    <w:p w:rsidR="00A7222A" w:rsidRPr="00B94C75" w:rsidRDefault="00366448" w:rsidP="000176EA">
      <w:pPr>
        <w:pStyle w:val="Recuodecorpodetexto"/>
        <w:numPr>
          <w:ilvl w:val="0"/>
          <w:numId w:val="50"/>
        </w:numPr>
        <w:spacing w:before="0" w:after="0" w:line="360" w:lineRule="auto"/>
      </w:pPr>
      <w:r w:rsidRPr="00B94C75">
        <w:t xml:space="preserve">Criar estratégias visando </w:t>
      </w:r>
      <w:r w:rsidR="00A7222A" w:rsidRPr="00B94C75">
        <w:t>Informar e sensibilizar as famílias que ocupam áreas de Risco Alto e Muito Alto;</w:t>
      </w:r>
    </w:p>
    <w:p w:rsidR="000176EA" w:rsidRPr="00B94C75" w:rsidRDefault="00366448" w:rsidP="000176EA">
      <w:pPr>
        <w:pStyle w:val="Recuodecorpodetexto"/>
        <w:numPr>
          <w:ilvl w:val="0"/>
          <w:numId w:val="50"/>
        </w:numPr>
        <w:spacing w:before="0" w:after="0" w:line="360" w:lineRule="auto"/>
      </w:pPr>
      <w:r w:rsidRPr="00B94C75">
        <w:t>Incorporação do PMRR ao</w:t>
      </w:r>
      <w:proofErr w:type="gramStart"/>
      <w:r w:rsidRPr="00B94C75">
        <w:t xml:space="preserve">  </w:t>
      </w:r>
      <w:proofErr w:type="gramEnd"/>
      <w:r w:rsidRPr="00B94C75">
        <w:t xml:space="preserve">Plano Diretor do </w:t>
      </w:r>
      <w:r w:rsidR="00E33503" w:rsidRPr="00B94C75">
        <w:t>Município</w:t>
      </w:r>
      <w:r w:rsidR="000176EA" w:rsidRPr="00B94C75">
        <w:t>;</w:t>
      </w:r>
    </w:p>
    <w:p w:rsidR="00620DF2" w:rsidRPr="00B94C75" w:rsidRDefault="00CA4E52" w:rsidP="000176EA">
      <w:pPr>
        <w:pStyle w:val="Recuodecorpodetexto"/>
        <w:numPr>
          <w:ilvl w:val="0"/>
          <w:numId w:val="50"/>
        </w:numPr>
        <w:spacing w:before="0" w:after="0" w:line="360" w:lineRule="auto"/>
      </w:pPr>
      <w:r w:rsidRPr="00B94C75">
        <w:t>Congelamento quanto a reformas, ampliações e novas construções em todas as áreas de Risco Alto</w:t>
      </w:r>
      <w:r w:rsidR="00A7222A" w:rsidRPr="00B94C75">
        <w:t xml:space="preserve"> e Muito Alto definidas no PMRR para todos os distritos;</w:t>
      </w:r>
    </w:p>
    <w:p w:rsidR="00620DF2" w:rsidRPr="00B94C75" w:rsidRDefault="00CA4E52" w:rsidP="000176EA">
      <w:pPr>
        <w:pStyle w:val="Recuodecorpodetexto"/>
        <w:numPr>
          <w:ilvl w:val="0"/>
          <w:numId w:val="50"/>
        </w:numPr>
        <w:spacing w:before="0" w:after="0" w:line="360" w:lineRule="auto"/>
      </w:pPr>
      <w:r w:rsidRPr="00B94C75">
        <w:t>Estabelecimento de competências</w:t>
      </w:r>
      <w:r w:rsidR="00A7222A" w:rsidRPr="00B94C75">
        <w:t xml:space="preserve"> para ações</w:t>
      </w:r>
      <w:r w:rsidRPr="00B94C75">
        <w:t xml:space="preserve"> entre as instâncias Federal, Estadual e Municipal</w:t>
      </w:r>
      <w:r w:rsidR="00366448" w:rsidRPr="00B94C75">
        <w:t>, observância da Lei Federal No. 12.608/12</w:t>
      </w:r>
      <w:r w:rsidRPr="00B94C75">
        <w:t>;</w:t>
      </w:r>
    </w:p>
    <w:p w:rsidR="00620DF2" w:rsidRPr="00B94C75" w:rsidRDefault="00CA4E52" w:rsidP="000176EA">
      <w:pPr>
        <w:pStyle w:val="Recuodecorpodetexto"/>
        <w:numPr>
          <w:ilvl w:val="0"/>
          <w:numId w:val="50"/>
        </w:numPr>
        <w:spacing w:before="0" w:after="0" w:line="360" w:lineRule="auto"/>
      </w:pPr>
      <w:r w:rsidRPr="00B94C75">
        <w:t xml:space="preserve">Definição da estrutura organizacional </w:t>
      </w:r>
      <w:r w:rsidR="00A7222A" w:rsidRPr="00B94C75">
        <w:t xml:space="preserve">e atribuições </w:t>
      </w:r>
      <w:r w:rsidRPr="00B94C75">
        <w:t>de cada instância;</w:t>
      </w:r>
    </w:p>
    <w:p w:rsidR="00620DF2" w:rsidRPr="00B94C75" w:rsidRDefault="00CA4E52" w:rsidP="000176EA">
      <w:pPr>
        <w:pStyle w:val="Recuodecorpodetexto"/>
        <w:numPr>
          <w:ilvl w:val="0"/>
          <w:numId w:val="50"/>
        </w:numPr>
        <w:spacing w:before="0" w:after="0" w:line="360" w:lineRule="auto"/>
      </w:pPr>
      <w:r w:rsidRPr="00B94C75">
        <w:t>Definição do protocolo de comunicação e forma de articulação entre as instâncias;</w:t>
      </w:r>
    </w:p>
    <w:p w:rsidR="00620DF2" w:rsidRPr="00B94C75" w:rsidRDefault="00CA4E52" w:rsidP="000176EA">
      <w:pPr>
        <w:pStyle w:val="Recuodecorpodetexto"/>
        <w:numPr>
          <w:ilvl w:val="0"/>
          <w:numId w:val="50"/>
        </w:numPr>
        <w:spacing w:before="0" w:after="0" w:line="360" w:lineRule="auto"/>
      </w:pPr>
      <w:r w:rsidRPr="00B94C75">
        <w:t xml:space="preserve">O mais importante: FOMENTO DAS AÇÕES – Quem financia o que e com </w:t>
      </w:r>
      <w:r w:rsidR="00F3584A" w:rsidRPr="00B94C75">
        <w:t>quanto,</w:t>
      </w:r>
      <w:r w:rsidRPr="00B94C75">
        <w:t xml:space="preserve"> ou seja, estabelecimento de uma meta anual com base no orçamento municipal de recursos para ações de redução de risco (prevenção</w:t>
      </w:r>
      <w:r w:rsidR="009F7237" w:rsidRPr="00B94C75">
        <w:t>, previsão e proteção</w:t>
      </w:r>
      <w:r w:rsidRPr="00B94C75">
        <w:t>), de forma análoga, aos percentuais mínimos gastos em saúde e educação.</w:t>
      </w:r>
    </w:p>
    <w:p w:rsidR="00B3405A" w:rsidRPr="00B94C75" w:rsidRDefault="00B3405A" w:rsidP="00B3405A">
      <w:pPr>
        <w:pStyle w:val="Recuodecorpodetexto"/>
        <w:spacing w:before="0" w:after="0" w:line="360" w:lineRule="auto"/>
      </w:pPr>
    </w:p>
    <w:p w:rsidR="00B3405A" w:rsidRPr="00B94C75" w:rsidRDefault="00B3405A" w:rsidP="00B3405A">
      <w:pPr>
        <w:pStyle w:val="Recuodecorpodetexto"/>
        <w:spacing w:before="0" w:after="0" w:line="360" w:lineRule="auto"/>
      </w:pPr>
    </w:p>
    <w:p w:rsidR="00B3405A" w:rsidRPr="00B94C75" w:rsidRDefault="00B3405A" w:rsidP="00B3405A">
      <w:pPr>
        <w:pStyle w:val="Recuodecorpodetexto"/>
        <w:spacing w:before="0" w:after="0" w:line="360" w:lineRule="auto"/>
      </w:pPr>
    </w:p>
    <w:p w:rsidR="00B3405A" w:rsidRPr="00B94C75" w:rsidRDefault="00B3405A" w:rsidP="00B3405A">
      <w:pPr>
        <w:pStyle w:val="Recuodecorpodetexto"/>
        <w:spacing w:before="0" w:after="0" w:line="360" w:lineRule="auto"/>
      </w:pPr>
    </w:p>
    <w:p w:rsidR="00B3405A" w:rsidRPr="00B94C75" w:rsidRDefault="00B3405A" w:rsidP="00B3405A">
      <w:pPr>
        <w:pStyle w:val="Recuodecorpodetexto"/>
        <w:spacing w:before="0" w:after="0" w:line="360" w:lineRule="auto"/>
      </w:pPr>
    </w:p>
    <w:p w:rsidR="00B3405A" w:rsidRPr="00B94C75" w:rsidRDefault="00B3405A" w:rsidP="00B3405A">
      <w:pPr>
        <w:pStyle w:val="Recuodecorpodetexto"/>
        <w:spacing w:before="0" w:after="0" w:line="360" w:lineRule="auto"/>
      </w:pPr>
    </w:p>
    <w:p w:rsidR="00B3405A" w:rsidRPr="00B94C75" w:rsidRDefault="00B3405A" w:rsidP="00B3405A">
      <w:pPr>
        <w:pStyle w:val="Recuodecorpodetexto"/>
        <w:spacing w:before="0" w:after="0" w:line="360" w:lineRule="auto"/>
      </w:pPr>
    </w:p>
    <w:p w:rsidR="00CA4E52" w:rsidRPr="00B94C75" w:rsidRDefault="000D4BB3" w:rsidP="00CA4E52">
      <w:pPr>
        <w:pStyle w:val="Recuodecorpodetexto"/>
        <w:spacing w:before="240" w:after="240" w:line="360" w:lineRule="auto"/>
        <w:ind w:left="0"/>
        <w:jc w:val="center"/>
      </w:pPr>
      <w:r w:rsidRPr="00B94C75">
        <w:rPr>
          <w:noProof/>
        </w:rPr>
        <w:lastRenderedPageBreak/>
        <w:drawing>
          <wp:inline distT="0" distB="0" distL="0" distR="0">
            <wp:extent cx="4433712" cy="1562986"/>
            <wp:effectExtent l="0" t="0" r="0" b="0"/>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90441" cy="1582984"/>
                    </a:xfrm>
                    <a:prstGeom prst="rect">
                      <a:avLst/>
                    </a:prstGeom>
                    <a:noFill/>
                  </pic:spPr>
                </pic:pic>
              </a:graphicData>
            </a:graphic>
          </wp:inline>
        </w:drawing>
      </w:r>
    </w:p>
    <w:p w:rsidR="00CA4E52" w:rsidRPr="00B94C75" w:rsidRDefault="00CA4E52" w:rsidP="00B3405A">
      <w:pPr>
        <w:pStyle w:val="Recuodecorpodetexto"/>
        <w:spacing w:before="0" w:after="240" w:line="360" w:lineRule="auto"/>
        <w:ind w:left="0"/>
        <w:jc w:val="center"/>
      </w:pPr>
      <w:r w:rsidRPr="00B94C75">
        <w:rPr>
          <w:noProof/>
        </w:rPr>
        <w:drawing>
          <wp:inline distT="0" distB="0" distL="0" distR="0">
            <wp:extent cx="2806910" cy="1520456"/>
            <wp:effectExtent l="0" t="0" r="0" b="0"/>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41632" cy="1539264"/>
                    </a:xfrm>
                    <a:prstGeom prst="rect">
                      <a:avLst/>
                    </a:prstGeom>
                    <a:noFill/>
                  </pic:spPr>
                </pic:pic>
              </a:graphicData>
            </a:graphic>
          </wp:inline>
        </w:drawing>
      </w:r>
    </w:p>
    <w:p w:rsidR="00CB799A" w:rsidRPr="00B94C75" w:rsidRDefault="00CB799A" w:rsidP="00B3405A">
      <w:pPr>
        <w:pStyle w:val="Recuodecorpodetexto"/>
        <w:spacing w:before="0" w:after="240" w:line="360" w:lineRule="auto"/>
        <w:ind w:left="0" w:firstLine="432"/>
        <w:jc w:val="center"/>
        <w:rPr>
          <w:rFonts w:cs="Dax-Light"/>
        </w:rPr>
      </w:pPr>
      <w:r w:rsidRPr="00B94C75">
        <w:rPr>
          <w:rFonts w:cs="Dax-Light"/>
          <w:b/>
          <w:sz w:val="20"/>
          <w:szCs w:val="20"/>
        </w:rPr>
        <w:t xml:space="preserve">Figura </w:t>
      </w:r>
      <w:r w:rsidR="00157534" w:rsidRPr="00B94C75">
        <w:rPr>
          <w:rFonts w:cs="Dax-Light"/>
          <w:b/>
          <w:sz w:val="20"/>
          <w:szCs w:val="20"/>
        </w:rPr>
        <w:t>51</w:t>
      </w:r>
      <w:r w:rsidRPr="00B94C75">
        <w:rPr>
          <w:rFonts w:cs="Dax-Light"/>
          <w:sz w:val="20"/>
          <w:szCs w:val="20"/>
        </w:rPr>
        <w:t xml:space="preserve"> – </w:t>
      </w:r>
      <w:r w:rsidR="0025259B" w:rsidRPr="00B94C75">
        <w:rPr>
          <w:rFonts w:cs="Dax-Light"/>
          <w:sz w:val="20"/>
          <w:szCs w:val="20"/>
        </w:rPr>
        <w:t>Organogramas de foco e planos de ações para a redução de risco</w:t>
      </w:r>
    </w:p>
    <w:p w:rsidR="00002EDD" w:rsidRPr="00B94C75" w:rsidRDefault="00F3584A" w:rsidP="00002EDD">
      <w:pPr>
        <w:pStyle w:val="Recuodecorpodetexto"/>
        <w:spacing w:before="240" w:after="240" w:line="360" w:lineRule="auto"/>
        <w:ind w:left="0"/>
        <w:rPr>
          <w:b/>
          <w:bCs/>
        </w:rPr>
      </w:pPr>
      <w:r w:rsidRPr="00B94C75">
        <w:rPr>
          <w:b/>
          <w:bCs/>
        </w:rPr>
        <w:t>A QUEM COMPETE FAZER O QUE?</w:t>
      </w:r>
    </w:p>
    <w:p w:rsidR="00620DF2" w:rsidRPr="00B94C75" w:rsidRDefault="0025337B" w:rsidP="00C07C6A">
      <w:pPr>
        <w:pStyle w:val="Recuodecorpodetexto"/>
        <w:numPr>
          <w:ilvl w:val="0"/>
          <w:numId w:val="51"/>
        </w:numPr>
        <w:spacing w:before="240" w:after="240" w:line="360" w:lineRule="auto"/>
      </w:pPr>
      <w:r w:rsidRPr="00B94C75">
        <w:rPr>
          <w:b/>
          <w:bCs/>
        </w:rPr>
        <w:t>AÇÕES ESTRUTURAIS PELO</w:t>
      </w:r>
      <w:r w:rsidR="00266059" w:rsidRPr="00B94C75">
        <w:rPr>
          <w:b/>
          <w:bCs/>
        </w:rPr>
        <w:t xml:space="preserve"> MUNICÍPIO</w:t>
      </w:r>
    </w:p>
    <w:p w:rsidR="00266059" w:rsidRPr="00B94C75" w:rsidRDefault="00266059" w:rsidP="00CB743E">
      <w:pPr>
        <w:pStyle w:val="Recuodecorpodetexto"/>
        <w:numPr>
          <w:ilvl w:val="0"/>
          <w:numId w:val="52"/>
        </w:numPr>
        <w:spacing w:before="240" w:after="0" w:line="360" w:lineRule="auto"/>
        <w:rPr>
          <w:b/>
        </w:rPr>
      </w:pPr>
      <w:r w:rsidRPr="00B94C75">
        <w:rPr>
          <w:b/>
        </w:rPr>
        <w:t>Mitigação:</w:t>
      </w:r>
    </w:p>
    <w:p w:rsidR="00620DF2" w:rsidRPr="00B94C75" w:rsidRDefault="00266059" w:rsidP="00E919C5">
      <w:pPr>
        <w:pStyle w:val="Recuodecorpodetexto"/>
        <w:numPr>
          <w:ilvl w:val="0"/>
          <w:numId w:val="53"/>
        </w:numPr>
        <w:spacing w:before="240" w:after="0" w:line="360" w:lineRule="auto"/>
      </w:pPr>
      <w:r w:rsidRPr="00B94C75">
        <w:t>Intervenções físicas visando a recuperação de áreas que sofreram acidentes com potencial de propagação ou reativaç</w:t>
      </w:r>
      <w:r w:rsidR="00E919C5" w:rsidRPr="00B94C75">
        <w:t>ão futura em áreas localizadas;</w:t>
      </w:r>
    </w:p>
    <w:p w:rsidR="00266059" w:rsidRPr="00B94C75" w:rsidRDefault="00266059" w:rsidP="00CB743E">
      <w:pPr>
        <w:pStyle w:val="Recuodecorpodetexto"/>
        <w:numPr>
          <w:ilvl w:val="0"/>
          <w:numId w:val="52"/>
        </w:numPr>
        <w:spacing w:before="240" w:after="0" w:line="360" w:lineRule="auto"/>
        <w:rPr>
          <w:b/>
        </w:rPr>
      </w:pPr>
      <w:r w:rsidRPr="00B94C75">
        <w:rPr>
          <w:b/>
        </w:rPr>
        <w:t>Prevenção:</w:t>
      </w:r>
    </w:p>
    <w:p w:rsidR="00620DF2" w:rsidRPr="00B94C75" w:rsidRDefault="00266059" w:rsidP="00E919C5">
      <w:pPr>
        <w:pStyle w:val="Recuodecorpodetexto"/>
        <w:numPr>
          <w:ilvl w:val="0"/>
          <w:numId w:val="53"/>
        </w:numPr>
        <w:spacing w:before="0" w:after="0" w:line="360" w:lineRule="auto"/>
      </w:pPr>
      <w:r w:rsidRPr="00B94C75">
        <w:t>Intervenções físicas nas áreas mapeadas para a redução das ameaças, vulnerabilidades ou da população em risco (reassentamento de famílias) em á</w:t>
      </w:r>
      <w:r w:rsidR="00E919C5" w:rsidRPr="00B94C75">
        <w:t>reas abrangentes e localizadas;</w:t>
      </w:r>
    </w:p>
    <w:p w:rsidR="00266059" w:rsidRPr="00B94C75" w:rsidRDefault="00266059" w:rsidP="00CB743E">
      <w:pPr>
        <w:pStyle w:val="Recuodecorpodetexto"/>
        <w:numPr>
          <w:ilvl w:val="0"/>
          <w:numId w:val="52"/>
        </w:numPr>
        <w:spacing w:before="240" w:after="0" w:line="360" w:lineRule="auto"/>
        <w:rPr>
          <w:b/>
        </w:rPr>
      </w:pPr>
      <w:r w:rsidRPr="00B94C75">
        <w:rPr>
          <w:b/>
        </w:rPr>
        <w:t>Habitação</w:t>
      </w:r>
    </w:p>
    <w:p w:rsidR="00620DF2" w:rsidRPr="00B94C75" w:rsidRDefault="00266059" w:rsidP="00CB743E">
      <w:pPr>
        <w:pStyle w:val="Recuodecorpodetexto"/>
        <w:numPr>
          <w:ilvl w:val="0"/>
          <w:numId w:val="53"/>
        </w:numPr>
        <w:spacing w:before="0" w:after="0" w:line="360" w:lineRule="auto"/>
      </w:pPr>
      <w:r w:rsidRPr="00B94C75">
        <w:t>Produção de unidades habitacionais através do Programa Minha Casa Minha Vida (MCMV) em Áreas Especiais de Interesse Social (AEIS)</w:t>
      </w:r>
      <w:r w:rsidR="005F1F29" w:rsidRPr="00B94C75">
        <w:t xml:space="preserve"> e outras ações para o aumento da oferta de moradia</w:t>
      </w:r>
      <w:r w:rsidRPr="00B94C75">
        <w:t>;</w:t>
      </w:r>
    </w:p>
    <w:p w:rsidR="00620DF2" w:rsidRPr="00B94C75" w:rsidRDefault="00266059" w:rsidP="00CB743E">
      <w:pPr>
        <w:pStyle w:val="Recuodecorpodetexto"/>
        <w:numPr>
          <w:ilvl w:val="0"/>
          <w:numId w:val="53"/>
        </w:numPr>
        <w:spacing w:before="0" w:after="0" w:line="360" w:lineRule="auto"/>
      </w:pPr>
      <w:r w:rsidRPr="00B94C75">
        <w:t>Desapropriação de áreas e implantação de infraestrutura e urbanização constituindo lotes urbanizados</w:t>
      </w:r>
      <w:r w:rsidR="00C07C6A" w:rsidRPr="00B94C75">
        <w:t>;</w:t>
      </w:r>
    </w:p>
    <w:p w:rsidR="00E919C5" w:rsidRPr="00B94C75" w:rsidRDefault="00E919C5" w:rsidP="00667D0A">
      <w:pPr>
        <w:pStyle w:val="Recuodecorpodetexto"/>
        <w:numPr>
          <w:ilvl w:val="0"/>
          <w:numId w:val="52"/>
        </w:numPr>
        <w:spacing w:before="240" w:after="0" w:line="360" w:lineRule="auto"/>
        <w:rPr>
          <w:b/>
        </w:rPr>
      </w:pPr>
      <w:r w:rsidRPr="00B94C75">
        <w:rPr>
          <w:b/>
        </w:rPr>
        <w:lastRenderedPageBreak/>
        <w:t>Projetos Integrados</w:t>
      </w:r>
    </w:p>
    <w:p w:rsidR="00E919C5" w:rsidRPr="00B94C75" w:rsidRDefault="00E919C5" w:rsidP="00667D0A">
      <w:pPr>
        <w:pStyle w:val="Recuodecorpodetexto"/>
        <w:numPr>
          <w:ilvl w:val="0"/>
          <w:numId w:val="53"/>
        </w:numPr>
        <w:spacing w:before="0" w:after="0" w:line="360" w:lineRule="auto"/>
      </w:pPr>
      <w:r w:rsidRPr="00B94C75">
        <w:t xml:space="preserve">Projetos que englobam ações estruturais e não estruturais em áreas abrangentes. Exemplos: </w:t>
      </w:r>
      <w:proofErr w:type="spellStart"/>
      <w:r w:rsidRPr="00B94C75">
        <w:t>Etr</w:t>
      </w:r>
      <w:proofErr w:type="spellEnd"/>
      <w:r w:rsidRPr="00B94C75">
        <w:t xml:space="preserve">. </w:t>
      </w:r>
      <w:proofErr w:type="gramStart"/>
      <w:r w:rsidRPr="00B94C75">
        <w:t>da</w:t>
      </w:r>
      <w:proofErr w:type="gramEnd"/>
      <w:r w:rsidRPr="00B94C75">
        <w:t xml:space="preserve"> Saudade (SEHAB-PMP),</w:t>
      </w:r>
      <w:r w:rsidR="00667D0A" w:rsidRPr="00B94C75">
        <w:t xml:space="preserve"> Morar Carioca (PCRJ).</w:t>
      </w:r>
    </w:p>
    <w:p w:rsidR="00E919C5" w:rsidRPr="00B94C75" w:rsidRDefault="00E919C5" w:rsidP="00E919C5">
      <w:pPr>
        <w:pStyle w:val="Recuodecorpodetexto"/>
        <w:numPr>
          <w:ilvl w:val="0"/>
          <w:numId w:val="51"/>
        </w:numPr>
        <w:spacing w:before="240" w:after="240" w:line="360" w:lineRule="auto"/>
      </w:pPr>
      <w:r w:rsidRPr="00B94C75">
        <w:rPr>
          <w:b/>
          <w:bCs/>
        </w:rPr>
        <w:t>AÇÕES NÃO-ESTRUTURAIS PELO MUNICÍPIO</w:t>
      </w:r>
    </w:p>
    <w:p w:rsidR="00620DF2" w:rsidRPr="00B94C75" w:rsidRDefault="00E919C5" w:rsidP="00CB743E">
      <w:pPr>
        <w:pStyle w:val="Recuodecorpodetexto"/>
        <w:numPr>
          <w:ilvl w:val="0"/>
          <w:numId w:val="52"/>
        </w:numPr>
        <w:spacing w:before="240" w:after="0" w:line="360" w:lineRule="auto"/>
        <w:rPr>
          <w:b/>
        </w:rPr>
      </w:pPr>
      <w:r w:rsidRPr="00B94C75">
        <w:rPr>
          <w:b/>
        </w:rPr>
        <w:t>Diagnóstico em monitoramento de risco</w:t>
      </w:r>
      <w:r w:rsidR="00CB743E" w:rsidRPr="00B94C75">
        <w:rPr>
          <w:b/>
        </w:rPr>
        <w:t>:</w:t>
      </w:r>
    </w:p>
    <w:p w:rsidR="00620DF2" w:rsidRPr="00B94C75" w:rsidRDefault="00F508CE" w:rsidP="00F508CE">
      <w:pPr>
        <w:pStyle w:val="Recuodecorpodetexto"/>
        <w:numPr>
          <w:ilvl w:val="0"/>
          <w:numId w:val="53"/>
        </w:numPr>
        <w:spacing w:before="0" w:after="0" w:line="360" w:lineRule="auto"/>
      </w:pPr>
      <w:r w:rsidRPr="00B94C75">
        <w:t>Mapeamento (Mapas de Perigo e Risco) e monitoramento das áreas de risco;</w:t>
      </w:r>
    </w:p>
    <w:p w:rsidR="00620DF2" w:rsidRPr="00B94C75" w:rsidRDefault="00F508CE" w:rsidP="00F508CE">
      <w:pPr>
        <w:pStyle w:val="Recuodecorpodetexto"/>
        <w:numPr>
          <w:ilvl w:val="0"/>
          <w:numId w:val="53"/>
        </w:numPr>
        <w:spacing w:before="0" w:after="0" w:line="360" w:lineRule="auto"/>
      </w:pPr>
      <w:r w:rsidRPr="00B94C75">
        <w:t>Hierarquização do risco para indicação das prioridades de ação em níveis emergenciais ou de curto, médio ou longo prazo;</w:t>
      </w:r>
    </w:p>
    <w:p w:rsidR="00620DF2" w:rsidRPr="00B94C75" w:rsidRDefault="00F508CE" w:rsidP="00F508CE">
      <w:pPr>
        <w:pStyle w:val="Recuodecorpodetexto"/>
        <w:numPr>
          <w:ilvl w:val="0"/>
          <w:numId w:val="53"/>
        </w:numPr>
        <w:spacing w:before="0" w:after="0" w:line="360" w:lineRule="auto"/>
      </w:pPr>
      <w:r w:rsidRPr="00B94C75">
        <w:t>Integração temática de mapas de estado natural;</w:t>
      </w:r>
    </w:p>
    <w:p w:rsidR="00620DF2" w:rsidRPr="00B94C75" w:rsidRDefault="00F508CE" w:rsidP="00F508CE">
      <w:pPr>
        <w:pStyle w:val="Recuodecorpodetexto"/>
        <w:numPr>
          <w:ilvl w:val="0"/>
          <w:numId w:val="53"/>
        </w:numPr>
        <w:spacing w:before="0" w:after="0" w:line="360" w:lineRule="auto"/>
      </w:pPr>
      <w:r w:rsidRPr="00B94C75">
        <w:t>Banco de dados de informações geológicas, geomorfológicas, hidrográficas;</w:t>
      </w:r>
    </w:p>
    <w:p w:rsidR="00620DF2" w:rsidRPr="00B94C75" w:rsidRDefault="00F508CE" w:rsidP="00F508CE">
      <w:pPr>
        <w:pStyle w:val="Recuodecorpodetexto"/>
        <w:numPr>
          <w:ilvl w:val="0"/>
          <w:numId w:val="53"/>
        </w:numPr>
        <w:spacing w:before="0" w:after="0" w:line="360" w:lineRule="auto"/>
      </w:pPr>
      <w:r w:rsidRPr="00B94C75">
        <w:t>Inventário de acidentes e situações de risco;</w:t>
      </w:r>
    </w:p>
    <w:p w:rsidR="00620DF2" w:rsidRPr="00B94C75" w:rsidRDefault="00F508CE" w:rsidP="00F508CE">
      <w:pPr>
        <w:pStyle w:val="Recuodecorpodetexto"/>
        <w:numPr>
          <w:ilvl w:val="0"/>
          <w:numId w:val="53"/>
        </w:numPr>
        <w:spacing w:before="0" w:after="0" w:line="360" w:lineRule="auto"/>
      </w:pPr>
      <w:r w:rsidRPr="00B94C75">
        <w:t>Elaboração de cartas de uso recomendado do solo.</w:t>
      </w:r>
    </w:p>
    <w:p w:rsidR="00BA5D65" w:rsidRPr="00B94C75" w:rsidRDefault="00BA5D65" w:rsidP="00BA5D65">
      <w:pPr>
        <w:pStyle w:val="Recuodecorpodetexto"/>
        <w:numPr>
          <w:ilvl w:val="0"/>
          <w:numId w:val="52"/>
        </w:numPr>
        <w:spacing w:before="240" w:after="0" w:line="360" w:lineRule="auto"/>
        <w:rPr>
          <w:b/>
        </w:rPr>
      </w:pPr>
      <w:r w:rsidRPr="00B94C75">
        <w:rPr>
          <w:b/>
        </w:rPr>
        <w:t>Institucionais:</w:t>
      </w:r>
    </w:p>
    <w:p w:rsidR="00620DF2" w:rsidRPr="00B94C75" w:rsidRDefault="00BA5D65" w:rsidP="00BA5D65">
      <w:pPr>
        <w:pStyle w:val="Recuodecorpodetexto"/>
        <w:numPr>
          <w:ilvl w:val="0"/>
          <w:numId w:val="53"/>
        </w:numPr>
        <w:spacing w:before="0" w:line="360" w:lineRule="auto"/>
      </w:pPr>
      <w:r w:rsidRPr="00B94C75">
        <w:t>A</w:t>
      </w:r>
      <w:r w:rsidR="00EE3968" w:rsidRPr="00B94C75">
        <w:t>rticulação de parcerias com as Universidades; C</w:t>
      </w:r>
      <w:r w:rsidRPr="00B94C75">
        <w:t>entro</w:t>
      </w:r>
      <w:r w:rsidR="00EE3968" w:rsidRPr="00B94C75">
        <w:t>s de P</w:t>
      </w:r>
      <w:r w:rsidRPr="00B94C75">
        <w:t xml:space="preserve">esquisa; ONGs; OSCIPS, clubes de serviço, </w:t>
      </w:r>
      <w:proofErr w:type="spellStart"/>
      <w:r w:rsidRPr="00B94C75">
        <w:t>etc</w:t>
      </w:r>
      <w:proofErr w:type="spellEnd"/>
      <w:r w:rsidRPr="00B94C75">
        <w:t>;</w:t>
      </w:r>
    </w:p>
    <w:p w:rsidR="00620DF2" w:rsidRPr="00B94C75" w:rsidRDefault="00BA5D65" w:rsidP="00BA5D65">
      <w:pPr>
        <w:pStyle w:val="Recuodecorpodetexto"/>
        <w:numPr>
          <w:ilvl w:val="0"/>
          <w:numId w:val="53"/>
        </w:numPr>
        <w:spacing w:before="0" w:line="360" w:lineRule="auto"/>
      </w:pPr>
      <w:r w:rsidRPr="00B94C75">
        <w:t>Articulação com as Associações de Moradores;</w:t>
      </w:r>
    </w:p>
    <w:p w:rsidR="00620DF2" w:rsidRPr="00B94C75" w:rsidRDefault="00EE3968" w:rsidP="00BA5D65">
      <w:pPr>
        <w:pStyle w:val="Recuodecorpodetexto"/>
        <w:numPr>
          <w:ilvl w:val="0"/>
          <w:numId w:val="53"/>
        </w:numPr>
        <w:spacing w:before="0" w:line="360" w:lineRule="auto"/>
      </w:pPr>
      <w:r w:rsidRPr="00B94C75">
        <w:t xml:space="preserve">Ampliação </w:t>
      </w:r>
      <w:r w:rsidR="00BA5D65" w:rsidRPr="00B94C75">
        <w:t>dos Núcleos Comunitários de Defesa Civil (N</w:t>
      </w:r>
      <w:r w:rsidRPr="00B94C75">
        <w:t>UDEC</w:t>
      </w:r>
      <w:r w:rsidR="00BA5D65" w:rsidRPr="00B94C75">
        <w:t>s), de acordo com a Política Nacional de</w:t>
      </w:r>
      <w:r w:rsidR="00A924D6" w:rsidRPr="00B94C75">
        <w:t xml:space="preserve"> Proteção e</w:t>
      </w:r>
      <w:r w:rsidR="00BA5D65" w:rsidRPr="00B94C75">
        <w:t xml:space="preserve"> Defesa Civil e o Sistema Nacional de</w:t>
      </w:r>
      <w:r w:rsidR="00A924D6" w:rsidRPr="00B94C75">
        <w:t xml:space="preserve"> Proteção</w:t>
      </w:r>
      <w:r w:rsidR="00BA5D65" w:rsidRPr="00B94C75">
        <w:t xml:space="preserve"> Defesa Civil.</w:t>
      </w:r>
    </w:p>
    <w:p w:rsidR="00620DF2" w:rsidRPr="00B94C75" w:rsidRDefault="00BA5D65" w:rsidP="00BA5D65">
      <w:pPr>
        <w:pStyle w:val="Recuodecorpodetexto"/>
        <w:numPr>
          <w:ilvl w:val="0"/>
          <w:numId w:val="52"/>
        </w:numPr>
        <w:spacing w:before="240" w:after="0" w:line="360" w:lineRule="auto"/>
        <w:rPr>
          <w:b/>
        </w:rPr>
      </w:pPr>
      <w:r w:rsidRPr="00B94C75">
        <w:rPr>
          <w:b/>
        </w:rPr>
        <w:t>Plano de contingência</w:t>
      </w:r>
    </w:p>
    <w:p w:rsidR="00620DF2" w:rsidRDefault="00A924D6" w:rsidP="00BA5D65">
      <w:pPr>
        <w:pStyle w:val="Recuodecorpodetexto"/>
        <w:numPr>
          <w:ilvl w:val="0"/>
          <w:numId w:val="53"/>
        </w:numPr>
        <w:spacing w:before="0" w:line="360" w:lineRule="auto"/>
      </w:pPr>
      <w:r w:rsidRPr="00B94C75">
        <w:t xml:space="preserve">Fortalecer </w:t>
      </w:r>
      <w:r w:rsidR="00BA5D65" w:rsidRPr="00B94C75">
        <w:t xml:space="preserve">o Comitê de Ações Emergenciais com a participação efetiva da </w:t>
      </w:r>
      <w:r w:rsidR="005F1F29" w:rsidRPr="00B94C75">
        <w:t>Secretaria Municipal de Proteção e Defesa Civil</w:t>
      </w:r>
      <w:r w:rsidR="00BA5D65" w:rsidRPr="00B94C75">
        <w:t xml:space="preserve"> em articulação com a Defesa Civil Estadual de um planejamento para situações críticas: Plano Emergencial de Resposta aos</w:t>
      </w:r>
      <w:r w:rsidRPr="00B94C75">
        <w:t xml:space="preserve"> Desastres; realização de simulações</w:t>
      </w:r>
      <w:r w:rsidR="00BA5D65" w:rsidRPr="00B94C75">
        <w:t>; manutenção sistemática com incorporação de melhorias.</w:t>
      </w:r>
    </w:p>
    <w:p w:rsidR="00BA47C1" w:rsidRPr="00B94C75" w:rsidRDefault="00BA47C1" w:rsidP="00BA47C1">
      <w:pPr>
        <w:pStyle w:val="Recuodecorpodetexto"/>
        <w:spacing w:before="0" w:line="360" w:lineRule="auto"/>
        <w:ind w:left="720"/>
      </w:pPr>
    </w:p>
    <w:p w:rsidR="00F733D5" w:rsidRPr="00B94C75" w:rsidRDefault="00F733D5" w:rsidP="00F733D5">
      <w:pPr>
        <w:pStyle w:val="Recuodecorpodetexto"/>
        <w:numPr>
          <w:ilvl w:val="0"/>
          <w:numId w:val="52"/>
        </w:numPr>
        <w:spacing w:before="240" w:after="0" w:line="360" w:lineRule="auto"/>
        <w:rPr>
          <w:b/>
        </w:rPr>
      </w:pPr>
      <w:r w:rsidRPr="00B94C75">
        <w:rPr>
          <w:b/>
        </w:rPr>
        <w:t>Habitação</w:t>
      </w:r>
    </w:p>
    <w:p w:rsidR="00620DF2" w:rsidRPr="00B94C75" w:rsidRDefault="00113058" w:rsidP="00113058">
      <w:pPr>
        <w:pStyle w:val="Recuodecorpodetexto"/>
        <w:numPr>
          <w:ilvl w:val="0"/>
          <w:numId w:val="53"/>
        </w:numPr>
        <w:spacing w:before="0" w:after="0" w:line="360" w:lineRule="auto"/>
      </w:pPr>
      <w:r w:rsidRPr="00B94C75">
        <w:t>Elaboração de cadastro de terrenos, estudos de viabilidade e criação de AEIS;</w:t>
      </w:r>
    </w:p>
    <w:p w:rsidR="00620DF2" w:rsidRPr="00B94C75" w:rsidRDefault="00113058" w:rsidP="00113058">
      <w:pPr>
        <w:pStyle w:val="Recuodecorpodetexto"/>
        <w:numPr>
          <w:ilvl w:val="0"/>
          <w:numId w:val="53"/>
        </w:numPr>
        <w:spacing w:before="0" w:after="0" w:line="360" w:lineRule="auto"/>
      </w:pPr>
      <w:r w:rsidRPr="00B94C75">
        <w:t>Assessoria técnica de Engenharia e Arquitetura Social;</w:t>
      </w:r>
    </w:p>
    <w:p w:rsidR="00620DF2" w:rsidRPr="00B94C75" w:rsidRDefault="00113058" w:rsidP="00113058">
      <w:pPr>
        <w:pStyle w:val="Recuodecorpodetexto"/>
        <w:numPr>
          <w:ilvl w:val="0"/>
          <w:numId w:val="53"/>
        </w:numPr>
        <w:spacing w:before="0" w:after="0" w:line="360" w:lineRule="auto"/>
      </w:pPr>
      <w:r w:rsidRPr="00B94C75">
        <w:lastRenderedPageBreak/>
        <w:t>Gestão de processos de regularização fundiária;</w:t>
      </w:r>
    </w:p>
    <w:p w:rsidR="00620DF2" w:rsidRPr="00B94C75" w:rsidRDefault="00113058" w:rsidP="00113058">
      <w:pPr>
        <w:pStyle w:val="Recuodecorpodetexto"/>
        <w:numPr>
          <w:ilvl w:val="0"/>
          <w:numId w:val="53"/>
        </w:numPr>
        <w:spacing w:before="0" w:after="0" w:line="360" w:lineRule="auto"/>
      </w:pPr>
      <w:r w:rsidRPr="00B94C75">
        <w:t>Cadastro técnico-social;</w:t>
      </w:r>
    </w:p>
    <w:p w:rsidR="00620DF2" w:rsidRPr="00B94C75" w:rsidRDefault="00113058" w:rsidP="00113058">
      <w:pPr>
        <w:pStyle w:val="Recuodecorpodetexto"/>
        <w:numPr>
          <w:ilvl w:val="0"/>
          <w:numId w:val="53"/>
        </w:numPr>
        <w:spacing w:before="0" w:after="0" w:line="360" w:lineRule="auto"/>
      </w:pPr>
      <w:r w:rsidRPr="00B94C75">
        <w:t>Aluguel social.</w:t>
      </w:r>
    </w:p>
    <w:p w:rsidR="00113058" w:rsidRPr="00B94C75" w:rsidRDefault="00113058" w:rsidP="00113058">
      <w:pPr>
        <w:pStyle w:val="Recuodecorpodetexto"/>
        <w:numPr>
          <w:ilvl w:val="0"/>
          <w:numId w:val="52"/>
        </w:numPr>
        <w:spacing w:before="240" w:after="0" w:line="360" w:lineRule="auto"/>
        <w:rPr>
          <w:b/>
        </w:rPr>
      </w:pPr>
      <w:r w:rsidRPr="00B94C75">
        <w:rPr>
          <w:b/>
        </w:rPr>
        <w:t>Controle Urbano</w:t>
      </w:r>
    </w:p>
    <w:p w:rsidR="00620DF2" w:rsidRPr="00B94C75" w:rsidRDefault="00FB1C6D" w:rsidP="00113058">
      <w:pPr>
        <w:pStyle w:val="Recuodecorpodetexto"/>
        <w:numPr>
          <w:ilvl w:val="0"/>
          <w:numId w:val="53"/>
        </w:numPr>
        <w:spacing w:before="0" w:after="0" w:line="360" w:lineRule="auto"/>
      </w:pPr>
      <w:r w:rsidRPr="00B94C75">
        <w:t xml:space="preserve">Reestruturação </w:t>
      </w:r>
      <w:r w:rsidR="00113058" w:rsidRPr="00B94C75">
        <w:t>da atual Fiscalização de Obras Particulares e Posturas Municipais</w:t>
      </w:r>
      <w:r w:rsidRPr="00B94C75">
        <w:t xml:space="preserve"> para atuação na Cidade Informal</w:t>
      </w:r>
      <w:r w:rsidR="00113058" w:rsidRPr="00B94C75">
        <w:t>;</w:t>
      </w:r>
    </w:p>
    <w:p w:rsidR="00E25382" w:rsidRPr="00B94C75" w:rsidRDefault="00E25382" w:rsidP="00113058">
      <w:pPr>
        <w:pStyle w:val="Recuodecorpodetexto"/>
        <w:numPr>
          <w:ilvl w:val="0"/>
          <w:numId w:val="53"/>
        </w:numPr>
        <w:spacing w:before="0" w:after="0" w:line="360" w:lineRule="auto"/>
      </w:pPr>
      <w:r w:rsidRPr="00B94C75">
        <w:t>Monitoramento, através de imagens de satélite, de desmatamentos, terraplenagens e expansão de loteamentos clandestinos;</w:t>
      </w:r>
    </w:p>
    <w:p w:rsidR="00620DF2" w:rsidRPr="00B94C75" w:rsidRDefault="00113058" w:rsidP="00113058">
      <w:pPr>
        <w:pStyle w:val="Recuodecorpodetexto"/>
        <w:numPr>
          <w:ilvl w:val="0"/>
          <w:numId w:val="53"/>
        </w:numPr>
        <w:spacing w:before="0" w:after="0" w:line="360" w:lineRule="auto"/>
      </w:pPr>
      <w:r w:rsidRPr="00B94C75">
        <w:t xml:space="preserve"> Ampliação dos canais de comunicação para o recebimento de denúncias;</w:t>
      </w:r>
    </w:p>
    <w:p w:rsidR="00620DF2" w:rsidRPr="00B94C75" w:rsidRDefault="00113058" w:rsidP="00113058">
      <w:pPr>
        <w:pStyle w:val="Recuodecorpodetexto"/>
        <w:numPr>
          <w:ilvl w:val="0"/>
          <w:numId w:val="53"/>
        </w:numPr>
        <w:spacing w:before="0" w:after="0" w:line="360" w:lineRule="auto"/>
      </w:pPr>
      <w:r w:rsidRPr="00B94C75">
        <w:t>Blindagem contra ingerências externas;</w:t>
      </w:r>
    </w:p>
    <w:p w:rsidR="00620DF2" w:rsidRPr="00B94C75" w:rsidRDefault="00113058" w:rsidP="00113058">
      <w:pPr>
        <w:pStyle w:val="Recuodecorpodetexto"/>
        <w:numPr>
          <w:ilvl w:val="0"/>
          <w:numId w:val="53"/>
        </w:numPr>
        <w:spacing w:before="0" w:after="0" w:line="360" w:lineRule="auto"/>
      </w:pPr>
      <w:r w:rsidRPr="00B94C75">
        <w:t>Estabelecimento de atribuições e instrumentação jurídica para a atuação nos assentamentos informais;</w:t>
      </w:r>
    </w:p>
    <w:p w:rsidR="00620DF2" w:rsidRPr="00B94C75" w:rsidRDefault="00113058" w:rsidP="00113058">
      <w:pPr>
        <w:pStyle w:val="Recuodecorpodetexto"/>
        <w:numPr>
          <w:ilvl w:val="0"/>
          <w:numId w:val="53"/>
        </w:numPr>
        <w:spacing w:before="0" w:after="0" w:line="360" w:lineRule="auto"/>
      </w:pPr>
      <w:r w:rsidRPr="00B94C75">
        <w:t>Objetivos de coibição do adensamento das áreas de risco já cadastradas e impedimento de surgimento de novas áreas de risco.</w:t>
      </w:r>
    </w:p>
    <w:p w:rsidR="00620DF2" w:rsidRPr="00B94C75" w:rsidRDefault="00113058" w:rsidP="00113058">
      <w:pPr>
        <w:pStyle w:val="Recuodecorpodetexto"/>
        <w:numPr>
          <w:ilvl w:val="0"/>
          <w:numId w:val="52"/>
        </w:numPr>
        <w:spacing w:before="240" w:after="0" w:line="360" w:lineRule="auto"/>
        <w:rPr>
          <w:b/>
        </w:rPr>
      </w:pPr>
      <w:r w:rsidRPr="00B94C75">
        <w:rPr>
          <w:b/>
        </w:rPr>
        <w:t>Legislação urbana e edilícia</w:t>
      </w:r>
    </w:p>
    <w:p w:rsidR="00620DF2" w:rsidRPr="00B94C75" w:rsidRDefault="004C2774" w:rsidP="004C2774">
      <w:pPr>
        <w:pStyle w:val="Recuodecorpodetexto"/>
        <w:numPr>
          <w:ilvl w:val="0"/>
          <w:numId w:val="53"/>
        </w:numPr>
        <w:spacing w:before="0" w:line="360" w:lineRule="auto"/>
      </w:pPr>
      <w:r w:rsidRPr="00B94C75">
        <w:t>Revisão da Lei de Uso, Parcelamento e Ocupação do Solo (LUPOS);</w:t>
      </w:r>
    </w:p>
    <w:p w:rsidR="00620DF2" w:rsidRPr="00B94C75" w:rsidRDefault="004C2774" w:rsidP="004C2774">
      <w:pPr>
        <w:pStyle w:val="Recuodecorpodetexto"/>
        <w:numPr>
          <w:ilvl w:val="0"/>
          <w:numId w:val="53"/>
        </w:numPr>
        <w:spacing w:before="0" w:line="360" w:lineRule="auto"/>
      </w:pPr>
      <w:r w:rsidRPr="00B94C75">
        <w:t xml:space="preserve"> Revisão do Código de Obras através de uma efetiva adequação, principalmente, ao relevo mo</w:t>
      </w:r>
      <w:r w:rsidR="00E25382" w:rsidRPr="00B94C75">
        <w:t>ntanhoso predominante na cidade;</w:t>
      </w:r>
    </w:p>
    <w:p w:rsidR="00E25382" w:rsidRPr="00B94C75" w:rsidRDefault="00B070C1" w:rsidP="004C2774">
      <w:pPr>
        <w:pStyle w:val="Recuodecorpodetexto"/>
        <w:numPr>
          <w:ilvl w:val="0"/>
          <w:numId w:val="53"/>
        </w:numPr>
        <w:spacing w:before="0" w:line="360" w:lineRule="auto"/>
      </w:pPr>
      <w:r w:rsidRPr="00B94C75">
        <w:t>Incorporação de legislação específica para o controle e fiscalização das atividades de empresas e autônomos que trabalham com terraplanagem.</w:t>
      </w:r>
    </w:p>
    <w:p w:rsidR="008E020C" w:rsidRPr="00B94C75" w:rsidRDefault="008E020C" w:rsidP="005E4024">
      <w:pPr>
        <w:pStyle w:val="Recuodecorpodetexto"/>
        <w:numPr>
          <w:ilvl w:val="0"/>
          <w:numId w:val="52"/>
        </w:numPr>
        <w:spacing w:before="240" w:after="0" w:line="360" w:lineRule="auto"/>
        <w:rPr>
          <w:b/>
        </w:rPr>
      </w:pPr>
      <w:r w:rsidRPr="00B94C75">
        <w:rPr>
          <w:b/>
        </w:rPr>
        <w:t>Capacitação comunitária</w:t>
      </w:r>
    </w:p>
    <w:p w:rsidR="00620DF2" w:rsidRPr="00B94C75" w:rsidRDefault="005E4024" w:rsidP="005E4024">
      <w:pPr>
        <w:pStyle w:val="Recuodecorpodetexto"/>
        <w:numPr>
          <w:ilvl w:val="0"/>
          <w:numId w:val="53"/>
        </w:numPr>
        <w:spacing w:before="0" w:after="0" w:line="360" w:lineRule="auto"/>
      </w:pPr>
      <w:r w:rsidRPr="00B94C75">
        <w:t>Treinamento “persistente e incansável” com Exercícios Simulados de Preparação para Desastres;</w:t>
      </w:r>
    </w:p>
    <w:p w:rsidR="00620DF2" w:rsidRPr="00B94C75" w:rsidRDefault="005E4024" w:rsidP="005E4024">
      <w:pPr>
        <w:pStyle w:val="Recuodecorpodetexto"/>
        <w:numPr>
          <w:ilvl w:val="0"/>
          <w:numId w:val="53"/>
        </w:numPr>
        <w:spacing w:before="0" w:after="0" w:line="360" w:lineRule="auto"/>
      </w:pPr>
      <w:r w:rsidRPr="00B94C75">
        <w:t>Instruir a comunidade de forma que esta venha adquirir uma percepção do risco;</w:t>
      </w:r>
    </w:p>
    <w:p w:rsidR="00620DF2" w:rsidRPr="00B94C75" w:rsidRDefault="005E4024" w:rsidP="005E4024">
      <w:pPr>
        <w:pStyle w:val="Recuodecorpodetexto"/>
        <w:numPr>
          <w:ilvl w:val="0"/>
          <w:numId w:val="53"/>
        </w:numPr>
        <w:spacing w:before="0" w:after="0" w:line="360" w:lineRule="auto"/>
      </w:pPr>
      <w:r w:rsidRPr="00B94C75">
        <w:t>Incentivo às comunidades a monitorar o risco através dos pluviômetros artesanais;</w:t>
      </w:r>
    </w:p>
    <w:p w:rsidR="005E4024" w:rsidRPr="00B94C75" w:rsidRDefault="005E4024" w:rsidP="005E4024">
      <w:pPr>
        <w:pStyle w:val="Recuodecorpodetexto"/>
        <w:numPr>
          <w:ilvl w:val="0"/>
          <w:numId w:val="52"/>
        </w:numPr>
        <w:spacing w:before="240" w:after="0" w:line="360" w:lineRule="auto"/>
        <w:rPr>
          <w:b/>
        </w:rPr>
      </w:pPr>
      <w:r w:rsidRPr="00B94C75">
        <w:rPr>
          <w:b/>
        </w:rPr>
        <w:t>Educação Ambiental</w:t>
      </w:r>
    </w:p>
    <w:p w:rsidR="00620DF2" w:rsidRPr="00B94C75" w:rsidRDefault="005E4024" w:rsidP="005E4024">
      <w:pPr>
        <w:pStyle w:val="Recuodecorpodetexto"/>
        <w:numPr>
          <w:ilvl w:val="0"/>
          <w:numId w:val="53"/>
        </w:numPr>
        <w:spacing w:before="0" w:after="0" w:line="360" w:lineRule="auto"/>
      </w:pPr>
      <w:r w:rsidRPr="00B94C75">
        <w:t>Introduzir o tema Redução de Riscos na educação (CEPED-UFSC, 2011);</w:t>
      </w:r>
    </w:p>
    <w:p w:rsidR="00620DF2" w:rsidRPr="00B94C75" w:rsidRDefault="005E4024" w:rsidP="005E4024">
      <w:pPr>
        <w:pStyle w:val="Recuodecorpodetexto"/>
        <w:numPr>
          <w:ilvl w:val="0"/>
          <w:numId w:val="53"/>
        </w:numPr>
        <w:spacing w:before="0" w:after="0" w:line="360" w:lineRule="auto"/>
      </w:pPr>
      <w:r w:rsidRPr="00B94C75">
        <w:lastRenderedPageBreak/>
        <w:t>Instruir os estudantes de forma a que estes adquiram uma percepção do risco.</w:t>
      </w:r>
    </w:p>
    <w:p w:rsidR="00B7108F" w:rsidRPr="00B94C75" w:rsidRDefault="00B7108F" w:rsidP="00B7108F">
      <w:pPr>
        <w:pStyle w:val="Recuodecorpodetexto"/>
        <w:numPr>
          <w:ilvl w:val="0"/>
          <w:numId w:val="52"/>
        </w:numPr>
        <w:spacing w:before="240" w:after="0" w:line="360" w:lineRule="auto"/>
        <w:rPr>
          <w:b/>
        </w:rPr>
      </w:pPr>
      <w:r w:rsidRPr="00B94C75">
        <w:rPr>
          <w:b/>
        </w:rPr>
        <w:t>Rede e Mídias</w:t>
      </w:r>
    </w:p>
    <w:p w:rsidR="00620DF2" w:rsidRPr="00B94C75" w:rsidRDefault="00B7108F" w:rsidP="00B7108F">
      <w:pPr>
        <w:pStyle w:val="Recuodecorpodetexto"/>
        <w:numPr>
          <w:ilvl w:val="0"/>
          <w:numId w:val="53"/>
        </w:numPr>
        <w:spacing w:before="0" w:after="0" w:line="360" w:lineRule="auto"/>
      </w:pPr>
      <w:r w:rsidRPr="00B94C75">
        <w:t>Fomentar a construção de redes (CEPED-UFSC, 2011);</w:t>
      </w:r>
    </w:p>
    <w:p w:rsidR="00620DF2" w:rsidRPr="00B94C75" w:rsidRDefault="00B7108F" w:rsidP="00B7108F">
      <w:pPr>
        <w:pStyle w:val="Recuodecorpodetexto"/>
        <w:numPr>
          <w:ilvl w:val="0"/>
          <w:numId w:val="53"/>
        </w:numPr>
        <w:spacing w:before="0" w:after="0" w:line="360" w:lineRule="auto"/>
      </w:pPr>
      <w:r w:rsidRPr="00B94C75">
        <w:t>Promover uma melhor atuação de setores e instituições relacionadas à proteção civil em nível local e facilitar ações de comunicação de risco junto às mídias locais (CEPED-UFSC, 2011).</w:t>
      </w:r>
    </w:p>
    <w:p w:rsidR="00620DF2" w:rsidRPr="00B94C75" w:rsidRDefault="0025337B" w:rsidP="000A605A">
      <w:pPr>
        <w:pStyle w:val="Recuodecorpodetexto"/>
        <w:numPr>
          <w:ilvl w:val="0"/>
          <w:numId w:val="51"/>
        </w:numPr>
        <w:spacing w:before="240" w:after="240" w:line="360" w:lineRule="auto"/>
        <w:rPr>
          <w:b/>
          <w:bCs/>
        </w:rPr>
      </w:pPr>
      <w:r w:rsidRPr="00B94C75">
        <w:rPr>
          <w:b/>
          <w:bCs/>
        </w:rPr>
        <w:t xml:space="preserve">AÇÕES </w:t>
      </w:r>
      <w:r w:rsidR="00074F7D" w:rsidRPr="00B94C75">
        <w:rPr>
          <w:b/>
          <w:bCs/>
        </w:rPr>
        <w:t>ESTRUTURAIS PELO GOVERNO DO ESTADO</w:t>
      </w:r>
    </w:p>
    <w:p w:rsidR="00B7108F" w:rsidRPr="00B94C75" w:rsidRDefault="000A605A" w:rsidP="00770C61">
      <w:pPr>
        <w:pStyle w:val="Recuodecorpodetexto"/>
        <w:numPr>
          <w:ilvl w:val="0"/>
          <w:numId w:val="52"/>
        </w:numPr>
        <w:spacing w:before="240" w:after="0" w:line="360" w:lineRule="auto"/>
      </w:pPr>
      <w:r w:rsidRPr="00B94C75">
        <w:rPr>
          <w:b/>
        </w:rPr>
        <w:t>Habitação, Infraestrutura e Urbanização</w:t>
      </w:r>
    </w:p>
    <w:p w:rsidR="00620DF2" w:rsidRPr="00B94C75" w:rsidRDefault="000A605A" w:rsidP="000A605A">
      <w:pPr>
        <w:pStyle w:val="Recuodecorpodetexto"/>
        <w:numPr>
          <w:ilvl w:val="0"/>
          <w:numId w:val="53"/>
        </w:numPr>
        <w:spacing w:before="0" w:after="0" w:line="360" w:lineRule="auto"/>
      </w:pPr>
      <w:r w:rsidRPr="00B94C75">
        <w:t>Desapropriação de terrenos indicados pelo Município;</w:t>
      </w:r>
    </w:p>
    <w:p w:rsidR="00620DF2" w:rsidRPr="00B94C75" w:rsidRDefault="000A605A" w:rsidP="000A605A">
      <w:pPr>
        <w:pStyle w:val="Recuodecorpodetexto"/>
        <w:numPr>
          <w:ilvl w:val="0"/>
          <w:numId w:val="53"/>
        </w:numPr>
        <w:spacing w:before="0" w:after="0" w:line="360" w:lineRule="auto"/>
      </w:pPr>
      <w:r w:rsidRPr="00B94C75">
        <w:t>Produção Habitacional – CEHAB-MCMV;</w:t>
      </w:r>
    </w:p>
    <w:p w:rsidR="00620DF2" w:rsidRPr="00B94C75" w:rsidRDefault="000A605A" w:rsidP="000A605A">
      <w:pPr>
        <w:pStyle w:val="Recuodecorpodetexto"/>
        <w:numPr>
          <w:ilvl w:val="0"/>
          <w:numId w:val="53"/>
        </w:numPr>
        <w:spacing w:before="0" w:after="0" w:line="360" w:lineRule="auto"/>
      </w:pPr>
      <w:r w:rsidRPr="00B94C75">
        <w:t>Execução de obras de infraestrutura e urbanização em projetos de loteamentos populares;</w:t>
      </w:r>
    </w:p>
    <w:p w:rsidR="00620DF2" w:rsidRPr="00B94C75" w:rsidRDefault="000A605A" w:rsidP="000A605A">
      <w:pPr>
        <w:pStyle w:val="Recuodecorpodetexto"/>
        <w:numPr>
          <w:ilvl w:val="0"/>
          <w:numId w:val="53"/>
        </w:numPr>
        <w:spacing w:before="0" w:after="0" w:line="360" w:lineRule="auto"/>
      </w:pPr>
      <w:r w:rsidRPr="00B94C75">
        <w:t>Projetos Integrados em áreas abrangentes;</w:t>
      </w:r>
    </w:p>
    <w:p w:rsidR="00620DF2" w:rsidRPr="00B94C75" w:rsidRDefault="000A605A" w:rsidP="000A605A">
      <w:pPr>
        <w:pStyle w:val="Recuodecorpodetexto"/>
        <w:numPr>
          <w:ilvl w:val="0"/>
          <w:numId w:val="53"/>
        </w:numPr>
        <w:spacing w:before="0" w:after="0" w:line="360" w:lineRule="auto"/>
      </w:pPr>
      <w:r w:rsidRPr="00B94C75">
        <w:t>Obras de mitigação e prevenção de Riscos em áreas abrangentes;</w:t>
      </w:r>
    </w:p>
    <w:p w:rsidR="00620DF2" w:rsidRPr="00B94C75" w:rsidRDefault="000A605A" w:rsidP="000A605A">
      <w:pPr>
        <w:pStyle w:val="Recuodecorpodetexto"/>
        <w:numPr>
          <w:ilvl w:val="0"/>
          <w:numId w:val="53"/>
        </w:numPr>
        <w:spacing w:before="0" w:after="0" w:line="360" w:lineRule="auto"/>
      </w:pPr>
      <w:r w:rsidRPr="00B94C75">
        <w:t>Obras para controle de cheias e inundações;</w:t>
      </w:r>
    </w:p>
    <w:p w:rsidR="00620DF2" w:rsidRPr="00B94C75" w:rsidRDefault="000A605A" w:rsidP="000A605A">
      <w:pPr>
        <w:pStyle w:val="Recuodecorpodetexto"/>
        <w:numPr>
          <w:ilvl w:val="0"/>
          <w:numId w:val="53"/>
        </w:numPr>
        <w:spacing w:before="0" w:after="0" w:line="360" w:lineRule="auto"/>
      </w:pPr>
      <w:r w:rsidRPr="00B94C75">
        <w:t>Implantação de Parques Fluviais;</w:t>
      </w:r>
    </w:p>
    <w:p w:rsidR="00620DF2" w:rsidRPr="00B94C75" w:rsidRDefault="000A605A" w:rsidP="000A605A">
      <w:pPr>
        <w:pStyle w:val="Recuodecorpodetexto"/>
        <w:numPr>
          <w:ilvl w:val="0"/>
          <w:numId w:val="53"/>
        </w:numPr>
        <w:spacing w:before="0" w:after="0" w:line="360" w:lineRule="auto"/>
      </w:pPr>
      <w:r w:rsidRPr="00B94C75">
        <w:t>Integração de áreas florestadas.</w:t>
      </w:r>
    </w:p>
    <w:p w:rsidR="00620DF2" w:rsidRPr="00B94C75" w:rsidRDefault="00770C61" w:rsidP="00770C61">
      <w:pPr>
        <w:pStyle w:val="Recuodecorpodetexto"/>
        <w:numPr>
          <w:ilvl w:val="0"/>
          <w:numId w:val="52"/>
        </w:numPr>
        <w:spacing w:before="240" w:after="0" w:line="360" w:lineRule="auto"/>
        <w:rPr>
          <w:b/>
        </w:rPr>
      </w:pPr>
      <w:r w:rsidRPr="00B94C75">
        <w:rPr>
          <w:b/>
        </w:rPr>
        <w:t>Central de Monitoramento e Previsão Meteorológica</w:t>
      </w:r>
    </w:p>
    <w:p w:rsidR="00620DF2" w:rsidRPr="00B94C75" w:rsidRDefault="00770C61" w:rsidP="00770C61">
      <w:pPr>
        <w:pStyle w:val="Recuodecorpodetexto"/>
        <w:numPr>
          <w:ilvl w:val="0"/>
          <w:numId w:val="53"/>
        </w:numPr>
        <w:spacing w:before="0" w:after="0" w:line="360" w:lineRule="auto"/>
      </w:pPr>
      <w:r w:rsidRPr="00B94C75">
        <w:t>Implantação de um Centro de Monitoramento e Previsão Meteorológica na Região Serrana para articu</w:t>
      </w:r>
      <w:r w:rsidR="000374C8" w:rsidRPr="00B94C75">
        <w:t xml:space="preserve">lação do Sistema de Alerta com </w:t>
      </w:r>
      <w:r w:rsidR="00AF7A5C" w:rsidRPr="00B94C75">
        <w:t>a</w:t>
      </w:r>
      <w:r w:rsidR="00366448" w:rsidRPr="00B94C75">
        <w:t xml:space="preserve"> </w:t>
      </w:r>
      <w:r w:rsidR="00AF7A5C" w:rsidRPr="00B94C75">
        <w:t>Secretaria</w:t>
      </w:r>
      <w:r w:rsidR="00366448" w:rsidRPr="00B94C75">
        <w:t xml:space="preserve"> Municipal </w:t>
      </w:r>
      <w:r w:rsidR="000374C8" w:rsidRPr="00B94C75">
        <w:t>de</w:t>
      </w:r>
      <w:r w:rsidR="00366448" w:rsidRPr="00B94C75">
        <w:t xml:space="preserve"> </w:t>
      </w:r>
      <w:r w:rsidR="00AF7A5C" w:rsidRPr="00B94C75">
        <w:t xml:space="preserve">Proteção e </w:t>
      </w:r>
      <w:r w:rsidR="000374C8" w:rsidRPr="00B94C75">
        <w:t>Defesa Civil</w:t>
      </w:r>
      <w:r w:rsidR="00E31B58" w:rsidRPr="00B94C75">
        <w:t xml:space="preserve"> (</w:t>
      </w:r>
      <w:r w:rsidR="00E31B58" w:rsidRPr="00B94C75">
        <w:rPr>
          <w:rFonts w:cs="Dax-Light"/>
        </w:rPr>
        <w:t>SEMPEDEC</w:t>
      </w:r>
      <w:r w:rsidR="000374C8" w:rsidRPr="00B94C75">
        <w:t>)</w:t>
      </w:r>
      <w:r w:rsidRPr="00B94C75">
        <w:t>;</w:t>
      </w:r>
    </w:p>
    <w:p w:rsidR="00620DF2" w:rsidRPr="00B94C75" w:rsidRDefault="00770C61" w:rsidP="00770C61">
      <w:pPr>
        <w:pStyle w:val="Recuodecorpodetexto"/>
        <w:numPr>
          <w:ilvl w:val="0"/>
          <w:numId w:val="53"/>
        </w:numPr>
        <w:spacing w:before="0" w:after="0" w:line="360" w:lineRule="auto"/>
      </w:pPr>
      <w:r w:rsidRPr="00B94C75">
        <w:t>Emissão dos boletins com níveis de alerta;</w:t>
      </w:r>
    </w:p>
    <w:p w:rsidR="00620DF2" w:rsidRPr="00B94C75" w:rsidRDefault="00770C61" w:rsidP="00770C61">
      <w:pPr>
        <w:pStyle w:val="Recuodecorpodetexto"/>
        <w:numPr>
          <w:ilvl w:val="0"/>
          <w:numId w:val="53"/>
        </w:numPr>
        <w:spacing w:before="0" w:after="0" w:line="360" w:lineRule="auto"/>
      </w:pPr>
      <w:r w:rsidRPr="00B94C75">
        <w:t>Apoio aos departamentos de Geologia e Geotecnia</w:t>
      </w:r>
      <w:r w:rsidR="00366448" w:rsidRPr="00B94C75">
        <w:t xml:space="preserve">, </w:t>
      </w:r>
      <w:r w:rsidRPr="00B94C75">
        <w:t>Mun</w:t>
      </w:r>
      <w:r w:rsidR="00366448" w:rsidRPr="00B94C75">
        <w:t>icipais no Mapeamento de Riscos pelo DRM - Serviço Geológico do Estado</w:t>
      </w:r>
      <w:r w:rsidRPr="00B94C75">
        <w:t>.</w:t>
      </w:r>
    </w:p>
    <w:p w:rsidR="00620DF2" w:rsidRPr="00B94C75" w:rsidRDefault="009A1B7A" w:rsidP="009A1B7A">
      <w:pPr>
        <w:pStyle w:val="Recuodecorpodetexto"/>
        <w:numPr>
          <w:ilvl w:val="0"/>
          <w:numId w:val="52"/>
        </w:numPr>
        <w:spacing w:before="240" w:after="0" w:line="360" w:lineRule="auto"/>
        <w:rPr>
          <w:b/>
        </w:rPr>
      </w:pPr>
      <w:r w:rsidRPr="00B94C75">
        <w:rPr>
          <w:b/>
        </w:rPr>
        <w:t>Fomento e Institucional</w:t>
      </w:r>
    </w:p>
    <w:p w:rsidR="00620DF2" w:rsidRPr="00B94C75" w:rsidRDefault="00F45C14" w:rsidP="00F45C14">
      <w:pPr>
        <w:pStyle w:val="Recuodecorpodetexto"/>
        <w:numPr>
          <w:ilvl w:val="0"/>
          <w:numId w:val="53"/>
        </w:numPr>
        <w:spacing w:before="0" w:after="0" w:line="360" w:lineRule="auto"/>
      </w:pPr>
      <w:r w:rsidRPr="00B94C75">
        <w:t>Fomento atravé</w:t>
      </w:r>
      <w:r w:rsidR="00366448" w:rsidRPr="00B94C75">
        <w:t>s do Ministério das Cidades</w:t>
      </w:r>
      <w:r w:rsidRPr="00B94C75">
        <w:t>, M</w:t>
      </w:r>
      <w:r w:rsidR="00AA6A09" w:rsidRPr="00B94C75">
        <w:t>inistério da Integração Nacional</w:t>
      </w:r>
      <w:r w:rsidRPr="00B94C75">
        <w:t xml:space="preserve">, Ministério do Meio Ambiente, </w:t>
      </w:r>
      <w:proofErr w:type="spellStart"/>
      <w:r w:rsidRPr="00B94C75">
        <w:t>etc</w:t>
      </w:r>
      <w:proofErr w:type="spellEnd"/>
      <w:r w:rsidRPr="00B94C75">
        <w:t>;</w:t>
      </w:r>
    </w:p>
    <w:p w:rsidR="00620DF2" w:rsidRPr="00B94C75" w:rsidRDefault="00F45C14" w:rsidP="00F45C14">
      <w:pPr>
        <w:pStyle w:val="Recuodecorpodetexto"/>
        <w:numPr>
          <w:ilvl w:val="0"/>
          <w:numId w:val="53"/>
        </w:numPr>
        <w:spacing w:before="0" w:after="0" w:line="360" w:lineRule="auto"/>
      </w:pPr>
      <w:r w:rsidRPr="00B94C75">
        <w:t>Troca de Experiências com outros Estados e Municípios pelo intermédi</w:t>
      </w:r>
      <w:r w:rsidR="00AA6A09" w:rsidRPr="00B94C75">
        <w:t>o do Ministério das Cidades</w:t>
      </w:r>
      <w:r w:rsidRPr="00B94C75">
        <w:t>;</w:t>
      </w:r>
    </w:p>
    <w:p w:rsidR="00620DF2" w:rsidRPr="00B94C75" w:rsidRDefault="00F45C14" w:rsidP="00F45C14">
      <w:pPr>
        <w:pStyle w:val="Recuodecorpodetexto"/>
        <w:numPr>
          <w:ilvl w:val="0"/>
          <w:numId w:val="53"/>
        </w:numPr>
        <w:spacing w:before="0" w:after="0" w:line="360" w:lineRule="auto"/>
      </w:pPr>
      <w:r w:rsidRPr="00B94C75">
        <w:lastRenderedPageBreak/>
        <w:t>Apoio na obtenção de financiamentos externos.</w:t>
      </w:r>
    </w:p>
    <w:p w:rsidR="00A729E9" w:rsidRPr="00B94C75" w:rsidRDefault="00A729E9" w:rsidP="0025337B">
      <w:pPr>
        <w:pStyle w:val="Recuodecorpodetexto"/>
        <w:spacing w:before="240" w:line="360" w:lineRule="auto"/>
        <w:ind w:left="0"/>
        <w:rPr>
          <w:b/>
          <w:bCs/>
        </w:rPr>
      </w:pPr>
      <w:r w:rsidRPr="00B94C75">
        <w:rPr>
          <w:b/>
          <w:bCs/>
        </w:rPr>
        <w:t>O QUE ATRAPALHA FAZER?</w:t>
      </w:r>
    </w:p>
    <w:p w:rsidR="00902EBD" w:rsidRPr="00B94C75" w:rsidRDefault="00902EBD" w:rsidP="00902EBD">
      <w:pPr>
        <w:pStyle w:val="Recuodecorpodetexto"/>
        <w:numPr>
          <w:ilvl w:val="0"/>
          <w:numId w:val="52"/>
        </w:numPr>
        <w:spacing w:before="240" w:after="0" w:line="360" w:lineRule="auto"/>
        <w:rPr>
          <w:b/>
        </w:rPr>
      </w:pPr>
      <w:r w:rsidRPr="00B94C75">
        <w:rPr>
          <w:b/>
        </w:rPr>
        <w:t>Fragilidades institucionais: União, Estado e Município</w:t>
      </w:r>
    </w:p>
    <w:p w:rsidR="00902EBD" w:rsidRPr="00B94C75" w:rsidRDefault="00902EBD" w:rsidP="00F3584A">
      <w:pPr>
        <w:pStyle w:val="Recuodecorpodetexto"/>
        <w:numPr>
          <w:ilvl w:val="0"/>
          <w:numId w:val="54"/>
        </w:numPr>
        <w:spacing w:before="0" w:after="0" w:line="360" w:lineRule="auto"/>
      </w:pPr>
      <w:r w:rsidRPr="00B94C75">
        <w:t>Pessoal técnico em quantidades insuficientes, desmotivado e sobrecarregado;</w:t>
      </w:r>
    </w:p>
    <w:p w:rsidR="00902EBD" w:rsidRPr="00B94C75" w:rsidRDefault="00902EBD" w:rsidP="00F3584A">
      <w:pPr>
        <w:pStyle w:val="Recuodecorpodetexto"/>
        <w:numPr>
          <w:ilvl w:val="0"/>
          <w:numId w:val="54"/>
        </w:numPr>
        <w:spacing w:before="0" w:after="0" w:line="360" w:lineRule="auto"/>
      </w:pPr>
      <w:r w:rsidRPr="00B94C75">
        <w:t xml:space="preserve">Impedimento de desenvolvimento de projetos de médio e </w:t>
      </w:r>
      <w:r w:rsidR="008140E0" w:rsidRPr="00B94C75">
        <w:t>a</w:t>
      </w:r>
      <w:r w:rsidRPr="00B94C75">
        <w:t xml:space="preserve"> prazo;</w:t>
      </w:r>
    </w:p>
    <w:p w:rsidR="00902EBD" w:rsidRPr="00B94C75" w:rsidRDefault="00902EBD" w:rsidP="00F3584A">
      <w:pPr>
        <w:pStyle w:val="Recuodecorpodetexto"/>
        <w:numPr>
          <w:ilvl w:val="0"/>
          <w:numId w:val="54"/>
        </w:numPr>
        <w:spacing w:before="0" w:after="0" w:line="360" w:lineRule="auto"/>
      </w:pPr>
      <w:r w:rsidRPr="00B94C75">
        <w:t>Estruturas</w:t>
      </w:r>
      <w:r w:rsidR="008140E0" w:rsidRPr="00B94C75">
        <w:t xml:space="preserve"> organizacionais de Secretarias ora exageradamente hierarquizadas ora </w:t>
      </w:r>
      <w:r w:rsidRPr="00B94C75">
        <w:t>propositalmente enxutas;</w:t>
      </w:r>
    </w:p>
    <w:p w:rsidR="00902EBD" w:rsidRPr="00B94C75" w:rsidRDefault="00902EBD" w:rsidP="00F3584A">
      <w:pPr>
        <w:pStyle w:val="Recuodecorpodetexto"/>
        <w:numPr>
          <w:ilvl w:val="0"/>
          <w:numId w:val="54"/>
        </w:numPr>
        <w:spacing w:before="0" w:after="0" w:line="360" w:lineRule="auto"/>
      </w:pPr>
      <w:r w:rsidRPr="00B94C75">
        <w:t>Perceptível desarticulação e falta de comunicação entre Secretarias e entre as instâncias de governo;</w:t>
      </w:r>
    </w:p>
    <w:p w:rsidR="00902EBD" w:rsidRPr="00B94C75" w:rsidRDefault="00902EBD" w:rsidP="00F3584A">
      <w:pPr>
        <w:pStyle w:val="Recuodecorpodetexto"/>
        <w:numPr>
          <w:ilvl w:val="0"/>
          <w:numId w:val="54"/>
        </w:numPr>
        <w:spacing w:before="0" w:after="0" w:line="360" w:lineRule="auto"/>
      </w:pPr>
      <w:r w:rsidRPr="00B94C75">
        <w:t>Excesso de cargos comissionados ocupando cargos técnicos;</w:t>
      </w:r>
    </w:p>
    <w:p w:rsidR="00902EBD" w:rsidRPr="00B94C75" w:rsidRDefault="00902EBD" w:rsidP="00F3584A">
      <w:pPr>
        <w:pStyle w:val="Recuodecorpodetexto"/>
        <w:numPr>
          <w:ilvl w:val="0"/>
          <w:numId w:val="54"/>
        </w:numPr>
        <w:spacing w:before="0" w:after="0" w:line="360" w:lineRule="auto"/>
      </w:pPr>
      <w:r w:rsidRPr="00B94C75">
        <w:t>Ambiente de trabalho degradado e desestimulante;</w:t>
      </w:r>
    </w:p>
    <w:p w:rsidR="00902EBD" w:rsidRPr="00B94C75" w:rsidRDefault="00902EBD" w:rsidP="00F3584A">
      <w:pPr>
        <w:pStyle w:val="Recuodecorpodetexto"/>
        <w:numPr>
          <w:ilvl w:val="0"/>
          <w:numId w:val="54"/>
        </w:numPr>
        <w:spacing w:before="0" w:after="0" w:line="360" w:lineRule="auto"/>
      </w:pPr>
      <w:r w:rsidRPr="00B94C75">
        <w:t>Desatualização tecnológica;</w:t>
      </w:r>
    </w:p>
    <w:p w:rsidR="00902EBD" w:rsidRPr="00B94C75" w:rsidRDefault="00902EBD" w:rsidP="00F3584A">
      <w:pPr>
        <w:pStyle w:val="Recuodecorpodetexto"/>
        <w:numPr>
          <w:ilvl w:val="0"/>
          <w:numId w:val="54"/>
        </w:numPr>
        <w:spacing w:before="0" w:after="0" w:line="360" w:lineRule="auto"/>
      </w:pPr>
      <w:r w:rsidRPr="00B94C75">
        <w:t>Vulnerabilidade preocupante;</w:t>
      </w:r>
    </w:p>
    <w:p w:rsidR="00902EBD" w:rsidRPr="00B94C75" w:rsidRDefault="00902EBD" w:rsidP="00F3584A">
      <w:pPr>
        <w:pStyle w:val="Recuodecorpodetexto"/>
        <w:numPr>
          <w:ilvl w:val="0"/>
          <w:numId w:val="54"/>
        </w:numPr>
        <w:spacing w:before="0" w:after="0" w:line="360" w:lineRule="auto"/>
      </w:pPr>
      <w:r w:rsidRPr="00B94C75">
        <w:t>Casos de inépcia gerencial.</w:t>
      </w:r>
    </w:p>
    <w:p w:rsidR="00620DF2" w:rsidRPr="00B94C75" w:rsidRDefault="00A729E9" w:rsidP="00902EBD">
      <w:pPr>
        <w:pStyle w:val="Recuodecorpodetexto"/>
        <w:numPr>
          <w:ilvl w:val="0"/>
          <w:numId w:val="52"/>
        </w:numPr>
        <w:spacing w:before="0" w:after="0" w:line="360" w:lineRule="auto"/>
        <w:rPr>
          <w:b/>
        </w:rPr>
      </w:pPr>
      <w:r w:rsidRPr="00B94C75">
        <w:rPr>
          <w:b/>
        </w:rPr>
        <w:t>Desarticulação entre os entes Federal, Estadual e Municipal;</w:t>
      </w:r>
    </w:p>
    <w:p w:rsidR="00620DF2" w:rsidRPr="00B94C75" w:rsidRDefault="00A729E9" w:rsidP="00902EBD">
      <w:pPr>
        <w:pStyle w:val="Recuodecorpodetexto"/>
        <w:numPr>
          <w:ilvl w:val="0"/>
          <w:numId w:val="52"/>
        </w:numPr>
        <w:spacing w:before="0" w:after="0" w:line="360" w:lineRule="auto"/>
        <w:rPr>
          <w:b/>
        </w:rPr>
      </w:pPr>
      <w:r w:rsidRPr="00B94C75">
        <w:rPr>
          <w:b/>
        </w:rPr>
        <w:t>Falta de projetos;</w:t>
      </w:r>
    </w:p>
    <w:p w:rsidR="00620DF2" w:rsidRPr="00B94C75" w:rsidRDefault="00A729E9" w:rsidP="00902EBD">
      <w:pPr>
        <w:pStyle w:val="Recuodecorpodetexto"/>
        <w:numPr>
          <w:ilvl w:val="0"/>
          <w:numId w:val="52"/>
        </w:numPr>
        <w:spacing w:before="0" w:after="0" w:line="360" w:lineRule="auto"/>
        <w:rPr>
          <w:b/>
        </w:rPr>
      </w:pPr>
      <w:r w:rsidRPr="00B94C75">
        <w:rPr>
          <w:b/>
        </w:rPr>
        <w:t>Descontinuidade de projetos;</w:t>
      </w:r>
    </w:p>
    <w:p w:rsidR="00620DF2" w:rsidRPr="00B94C75" w:rsidRDefault="00A729E9" w:rsidP="00902EBD">
      <w:pPr>
        <w:pStyle w:val="Recuodecorpodetexto"/>
        <w:numPr>
          <w:ilvl w:val="0"/>
          <w:numId w:val="52"/>
        </w:numPr>
        <w:spacing w:before="0" w:after="0" w:line="360" w:lineRule="auto"/>
        <w:rPr>
          <w:b/>
        </w:rPr>
      </w:pPr>
      <w:r w:rsidRPr="00B94C75">
        <w:rPr>
          <w:b/>
        </w:rPr>
        <w:t>Excessos burocráticos;</w:t>
      </w:r>
    </w:p>
    <w:p w:rsidR="00620DF2" w:rsidRPr="00B94C75" w:rsidRDefault="00A729E9" w:rsidP="00902EBD">
      <w:pPr>
        <w:pStyle w:val="Recuodecorpodetexto"/>
        <w:numPr>
          <w:ilvl w:val="0"/>
          <w:numId w:val="52"/>
        </w:numPr>
        <w:spacing w:before="0" w:after="0" w:line="360" w:lineRule="auto"/>
        <w:rPr>
          <w:b/>
        </w:rPr>
      </w:pPr>
      <w:r w:rsidRPr="00B94C75">
        <w:rPr>
          <w:b/>
        </w:rPr>
        <w:t>Indefinição do aporte de recursos;</w:t>
      </w:r>
    </w:p>
    <w:p w:rsidR="00620DF2" w:rsidRPr="00B94C75" w:rsidRDefault="00A729E9" w:rsidP="00902EBD">
      <w:pPr>
        <w:pStyle w:val="Recuodecorpodetexto"/>
        <w:numPr>
          <w:ilvl w:val="0"/>
          <w:numId w:val="52"/>
        </w:numPr>
        <w:spacing w:before="0" w:after="0" w:line="360" w:lineRule="auto"/>
        <w:rPr>
          <w:b/>
        </w:rPr>
      </w:pPr>
      <w:r w:rsidRPr="00B94C75">
        <w:rPr>
          <w:b/>
        </w:rPr>
        <w:t>Falta de participação das comunidades envolvidas;</w:t>
      </w:r>
    </w:p>
    <w:p w:rsidR="00620DF2" w:rsidRPr="00B94C75" w:rsidRDefault="00A729E9" w:rsidP="00902EBD">
      <w:pPr>
        <w:pStyle w:val="Recuodecorpodetexto"/>
        <w:numPr>
          <w:ilvl w:val="0"/>
          <w:numId w:val="52"/>
        </w:numPr>
        <w:spacing w:before="0" w:after="0" w:line="360" w:lineRule="auto"/>
        <w:rPr>
          <w:b/>
        </w:rPr>
      </w:pPr>
      <w:r w:rsidRPr="00B94C75">
        <w:rPr>
          <w:b/>
        </w:rPr>
        <w:t>Reduzida percepção de risco pela população;</w:t>
      </w:r>
    </w:p>
    <w:p w:rsidR="00620DF2" w:rsidRPr="00B94C75" w:rsidRDefault="00A729E9" w:rsidP="00902EBD">
      <w:pPr>
        <w:pStyle w:val="Recuodecorpodetexto"/>
        <w:numPr>
          <w:ilvl w:val="0"/>
          <w:numId w:val="52"/>
        </w:numPr>
        <w:spacing w:before="0" w:after="0" w:line="360" w:lineRule="auto"/>
        <w:rPr>
          <w:b/>
        </w:rPr>
      </w:pPr>
      <w:r w:rsidRPr="00B94C75">
        <w:rPr>
          <w:b/>
        </w:rPr>
        <w:t>Declínio gradual das demandas de ações pela população a medida que a tragédia vai ficando esquecida;</w:t>
      </w:r>
    </w:p>
    <w:p w:rsidR="00620DF2" w:rsidRPr="00B94C75" w:rsidRDefault="00A729E9" w:rsidP="00902EBD">
      <w:pPr>
        <w:pStyle w:val="Recuodecorpodetexto"/>
        <w:numPr>
          <w:ilvl w:val="0"/>
          <w:numId w:val="52"/>
        </w:numPr>
        <w:spacing w:before="0" w:after="0" w:line="360" w:lineRule="auto"/>
        <w:rPr>
          <w:b/>
        </w:rPr>
      </w:pPr>
      <w:r w:rsidRPr="00B94C75">
        <w:rPr>
          <w:b/>
        </w:rPr>
        <w:t>Interferências político-partidárias.</w:t>
      </w:r>
    </w:p>
    <w:p w:rsidR="0025337B" w:rsidRPr="00B94C75" w:rsidRDefault="00A729E9" w:rsidP="0025337B">
      <w:pPr>
        <w:pStyle w:val="Recuodecorpodetexto"/>
        <w:spacing w:before="240" w:line="360" w:lineRule="auto"/>
        <w:ind w:left="0"/>
        <w:rPr>
          <w:b/>
          <w:bCs/>
        </w:rPr>
      </w:pPr>
      <w:r w:rsidRPr="00B94C75">
        <w:rPr>
          <w:b/>
          <w:bCs/>
        </w:rPr>
        <w:t xml:space="preserve">COMO ASSEGURAR QUE SEJA FEITO? </w:t>
      </w:r>
    </w:p>
    <w:p w:rsidR="00620DF2" w:rsidRPr="00B94C75" w:rsidRDefault="00902EBD" w:rsidP="00902EBD">
      <w:pPr>
        <w:pStyle w:val="Recuodecorpodetexto"/>
        <w:numPr>
          <w:ilvl w:val="0"/>
          <w:numId w:val="52"/>
        </w:numPr>
        <w:spacing w:before="0" w:after="0" w:line="360" w:lineRule="auto"/>
      </w:pPr>
      <w:r w:rsidRPr="00B94C75">
        <w:t>Reversão do cenário de fragilidade institucional;</w:t>
      </w:r>
    </w:p>
    <w:p w:rsidR="00620DF2" w:rsidRPr="00B94C75" w:rsidRDefault="00902EBD" w:rsidP="00902EBD">
      <w:pPr>
        <w:pStyle w:val="Recuodecorpodetexto"/>
        <w:numPr>
          <w:ilvl w:val="0"/>
          <w:numId w:val="52"/>
        </w:numPr>
        <w:spacing w:before="0" w:after="0" w:line="360" w:lineRule="auto"/>
      </w:pPr>
      <w:r w:rsidRPr="00B94C75">
        <w:t>Articulação entre os três níveis da Administração Pública;</w:t>
      </w:r>
    </w:p>
    <w:p w:rsidR="00620DF2" w:rsidRPr="00B94C75" w:rsidRDefault="00902EBD" w:rsidP="00902EBD">
      <w:pPr>
        <w:pStyle w:val="Recuodecorpodetexto"/>
        <w:numPr>
          <w:ilvl w:val="0"/>
          <w:numId w:val="52"/>
        </w:numPr>
        <w:spacing w:before="0" w:after="0" w:line="360" w:lineRule="auto"/>
      </w:pPr>
      <w:r w:rsidRPr="00B94C75">
        <w:t>Investimento em Projetos;</w:t>
      </w:r>
    </w:p>
    <w:p w:rsidR="00620DF2" w:rsidRPr="00B94C75" w:rsidRDefault="00902EBD" w:rsidP="00902EBD">
      <w:pPr>
        <w:pStyle w:val="Recuodecorpodetexto"/>
        <w:numPr>
          <w:ilvl w:val="0"/>
          <w:numId w:val="52"/>
        </w:numPr>
        <w:spacing w:before="0" w:after="0" w:line="360" w:lineRule="auto"/>
      </w:pPr>
      <w:r w:rsidRPr="00B94C75">
        <w:t>Redução da burocracia;</w:t>
      </w:r>
    </w:p>
    <w:p w:rsidR="00620DF2" w:rsidRPr="00B94C75" w:rsidRDefault="00902EBD" w:rsidP="00902EBD">
      <w:pPr>
        <w:pStyle w:val="Recuodecorpodetexto"/>
        <w:numPr>
          <w:ilvl w:val="0"/>
          <w:numId w:val="52"/>
        </w:numPr>
        <w:spacing w:before="0" w:after="0" w:line="360" w:lineRule="auto"/>
      </w:pPr>
      <w:r w:rsidRPr="00B94C75">
        <w:lastRenderedPageBreak/>
        <w:t>Definição e obrigatoriedade de aporte anual de recursos pela União, Estado e Município;</w:t>
      </w:r>
    </w:p>
    <w:p w:rsidR="004A0281" w:rsidRPr="00B94C75" w:rsidRDefault="004A0281" w:rsidP="00902EBD">
      <w:pPr>
        <w:pStyle w:val="Recuodecorpodetexto"/>
        <w:numPr>
          <w:ilvl w:val="0"/>
          <w:numId w:val="52"/>
        </w:numPr>
        <w:spacing w:before="0" w:after="0" w:line="360" w:lineRule="auto"/>
      </w:pPr>
      <w:r w:rsidRPr="00B94C75">
        <w:t>Criação de um fundo municipal para a redução de risco;</w:t>
      </w:r>
    </w:p>
    <w:p w:rsidR="00620DF2" w:rsidRPr="00B94C75" w:rsidRDefault="00902EBD" w:rsidP="00902EBD">
      <w:pPr>
        <w:pStyle w:val="Recuodecorpodetexto"/>
        <w:numPr>
          <w:ilvl w:val="0"/>
          <w:numId w:val="52"/>
        </w:numPr>
        <w:spacing w:before="0" w:after="0" w:line="360" w:lineRule="auto"/>
      </w:pPr>
      <w:r w:rsidRPr="00B94C75">
        <w:t>Obrigatoriedade das sucessivas administrações em dar continuidade aos projetos iniciados;</w:t>
      </w:r>
    </w:p>
    <w:p w:rsidR="00620DF2" w:rsidRPr="00B94C75" w:rsidRDefault="00902EBD" w:rsidP="00902EBD">
      <w:pPr>
        <w:pStyle w:val="Recuodecorpodetexto"/>
        <w:numPr>
          <w:ilvl w:val="0"/>
          <w:numId w:val="52"/>
        </w:numPr>
        <w:spacing w:before="0" w:after="0" w:line="360" w:lineRule="auto"/>
      </w:pPr>
      <w:r w:rsidRPr="00B94C75">
        <w:t>Permanente mobilização da população para o enfrentamento da questão de convivência com os Riscos;</w:t>
      </w:r>
    </w:p>
    <w:p w:rsidR="00620DF2" w:rsidRPr="00B94C75" w:rsidRDefault="00902EBD" w:rsidP="00902EBD">
      <w:pPr>
        <w:pStyle w:val="Recuodecorpodetexto"/>
        <w:numPr>
          <w:ilvl w:val="0"/>
          <w:numId w:val="52"/>
        </w:numPr>
        <w:spacing w:before="0" w:after="0" w:line="360" w:lineRule="auto"/>
      </w:pPr>
      <w:r w:rsidRPr="00B94C75">
        <w:t xml:space="preserve">Responsabilização dos agentes públicos pela não aplicação dos recursos contingenciados para a Redução de Riscos; </w:t>
      </w:r>
    </w:p>
    <w:p w:rsidR="00620DF2" w:rsidRPr="00B94C75" w:rsidRDefault="00902EBD" w:rsidP="00902EBD">
      <w:pPr>
        <w:pStyle w:val="Recuodecorpodetexto"/>
        <w:numPr>
          <w:ilvl w:val="0"/>
          <w:numId w:val="52"/>
        </w:numPr>
        <w:spacing w:before="0" w:after="0" w:line="360" w:lineRule="auto"/>
      </w:pPr>
      <w:r w:rsidRPr="00B94C75">
        <w:t>Ampliação das atribuições da Secretaria de Habitação com as ações estruturais e não estruturais para a Redução de Riscos.</w:t>
      </w:r>
    </w:p>
    <w:p w:rsidR="00902EBD" w:rsidRPr="00B94C75" w:rsidRDefault="00902EBD" w:rsidP="00902EBD">
      <w:pPr>
        <w:pStyle w:val="Recuodecorpodetexto"/>
        <w:spacing w:before="240" w:after="240" w:line="360" w:lineRule="auto"/>
        <w:ind w:left="0" w:firstLine="360"/>
        <w:rPr>
          <w:rFonts w:cs="Dax-Light"/>
        </w:rPr>
      </w:pPr>
      <w:r w:rsidRPr="00B94C75">
        <w:rPr>
          <w:rFonts w:cs="Dax-Light"/>
        </w:rPr>
        <w:t>Enfim, são muitos os desafios para alcançarmos uma plena Gestão de Riscos, reduzir nossas perdas e buscar harmonia com a natureza exuberante que nos cerca e seus perigos. Portanto, sejamos tal e qual a...</w:t>
      </w:r>
    </w:p>
    <w:p w:rsidR="00902EBD" w:rsidRPr="00B94C75" w:rsidRDefault="00902EBD" w:rsidP="00AF7A5C">
      <w:pPr>
        <w:pStyle w:val="Recuodecorpodetexto"/>
        <w:spacing w:before="0" w:after="0" w:line="360" w:lineRule="auto"/>
        <w:ind w:left="0"/>
        <w:rPr>
          <w:rFonts w:cs="Dax-Light"/>
        </w:rPr>
      </w:pPr>
      <w:r w:rsidRPr="00B94C75">
        <w:rPr>
          <w:rFonts w:cs="Dax-Light"/>
        </w:rPr>
        <w:t>"... um salgueiro que se verga na tempestade</w:t>
      </w:r>
      <w:proofErr w:type="gramStart"/>
      <w:r w:rsidR="00BA47C1" w:rsidRPr="00B94C75">
        <w:rPr>
          <w:rFonts w:cs="Dax-Light"/>
        </w:rPr>
        <w:t xml:space="preserve"> mas</w:t>
      </w:r>
      <w:proofErr w:type="gramEnd"/>
      <w:r w:rsidRPr="00B94C75">
        <w:rPr>
          <w:rFonts w:cs="Dax-Light"/>
        </w:rPr>
        <w:t xml:space="preserve"> nunca quebra." (Provérbio Japonês)</w:t>
      </w:r>
    </w:p>
    <w:p w:rsidR="00CE12C6" w:rsidRPr="00B94C75" w:rsidRDefault="00AF7A5C" w:rsidP="00AF7A5C">
      <w:pPr>
        <w:pStyle w:val="Recuodecorpodetexto"/>
        <w:spacing w:before="0" w:after="0" w:line="360" w:lineRule="auto"/>
        <w:ind w:left="0"/>
        <w:jc w:val="center"/>
      </w:pPr>
      <w:r w:rsidRPr="00B94C75">
        <w:rPr>
          <w:noProof/>
        </w:rPr>
        <w:drawing>
          <wp:inline distT="0" distB="0" distL="0" distR="0">
            <wp:extent cx="2600719" cy="1438275"/>
            <wp:effectExtent l="0" t="0" r="9525" b="0"/>
            <wp:docPr id="129" name="Image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cstate="print"/>
                    <a:srcRect l="24515" t="29787" r="28923" b="24436"/>
                    <a:stretch/>
                  </pic:blipFill>
                  <pic:spPr bwMode="auto">
                    <a:xfrm>
                      <a:off x="0" y="0"/>
                      <a:ext cx="2624301" cy="145131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rsidR="00CE12C6" w:rsidRPr="00B94C75">
        <w:br w:type="page"/>
      </w:r>
    </w:p>
    <w:p w:rsidR="00CE12C6" w:rsidRPr="00B94C75" w:rsidRDefault="00CE12C6" w:rsidP="005B7665">
      <w:pPr>
        <w:pStyle w:val="Ttulo1"/>
      </w:pPr>
      <w:bookmarkStart w:id="62" w:name="_Toc474909138"/>
      <w:r w:rsidRPr="00B94C75">
        <w:lastRenderedPageBreak/>
        <w:t>Bibliografia</w:t>
      </w:r>
      <w:bookmarkEnd w:id="62"/>
    </w:p>
    <w:p w:rsidR="00CB7B48" w:rsidRPr="00B94C75" w:rsidRDefault="00CB7B48" w:rsidP="005B7665">
      <w:pPr>
        <w:autoSpaceDE w:val="0"/>
        <w:autoSpaceDN w:val="0"/>
        <w:adjustRightInd w:val="0"/>
        <w:spacing w:before="0" w:after="0"/>
      </w:pPr>
    </w:p>
    <w:p w:rsidR="00F10B45" w:rsidRPr="00B94C75" w:rsidRDefault="00F10B45" w:rsidP="00860791">
      <w:pPr>
        <w:numPr>
          <w:ilvl w:val="0"/>
          <w:numId w:val="38"/>
        </w:numPr>
        <w:spacing w:before="0" w:after="0"/>
        <w:rPr>
          <w:lang w:val="es-ES_tradnl"/>
        </w:rPr>
      </w:pPr>
      <w:r w:rsidRPr="00B94C75">
        <w:rPr>
          <w:lang w:val="es-ES_tradnl"/>
        </w:rPr>
        <w:t xml:space="preserve">ALONSO, E.E.; GERS, A. &amp; HIGHT, D.W. </w:t>
      </w:r>
      <w:proofErr w:type="spellStart"/>
      <w:r w:rsidRPr="00B94C75">
        <w:rPr>
          <w:b/>
          <w:i/>
          <w:lang w:val="es-ES_tradnl"/>
        </w:rPr>
        <w:t>Specialproblemsoils</w:t>
      </w:r>
      <w:proofErr w:type="spellEnd"/>
      <w:r w:rsidRPr="00B94C75">
        <w:rPr>
          <w:lang w:val="es-ES_tradnl"/>
        </w:rPr>
        <w:t xml:space="preserve">. General </w:t>
      </w:r>
      <w:proofErr w:type="spellStart"/>
      <w:r w:rsidRPr="00B94C75">
        <w:rPr>
          <w:lang w:val="es-ES_tradnl"/>
        </w:rPr>
        <w:t>Report</w:t>
      </w:r>
      <w:proofErr w:type="spellEnd"/>
      <w:r w:rsidRPr="00B94C75">
        <w:rPr>
          <w:lang w:val="es-ES_tradnl"/>
        </w:rPr>
        <w:t xml:space="preserve"> (</w:t>
      </w:r>
      <w:proofErr w:type="spellStart"/>
      <w:r w:rsidRPr="00B94C75">
        <w:rPr>
          <w:lang w:val="es-ES_tradnl"/>
        </w:rPr>
        <w:t>Session</w:t>
      </w:r>
      <w:proofErr w:type="spellEnd"/>
      <w:r w:rsidRPr="00B94C75">
        <w:rPr>
          <w:lang w:val="es-ES_tradnl"/>
        </w:rPr>
        <w:t xml:space="preserve"> 5), 9th </w:t>
      </w:r>
      <w:proofErr w:type="spellStart"/>
      <w:r w:rsidR="00064B90" w:rsidRPr="00B94C75">
        <w:rPr>
          <w:lang w:val="es-ES_tradnl"/>
        </w:rPr>
        <w:t>EuropeanConference</w:t>
      </w:r>
      <w:r w:rsidRPr="00B94C75">
        <w:rPr>
          <w:lang w:val="es-ES_tradnl"/>
        </w:rPr>
        <w:t>onSoilMechanics</w:t>
      </w:r>
      <w:proofErr w:type="spellEnd"/>
      <w:r w:rsidRPr="00B94C75">
        <w:rPr>
          <w:lang w:val="es-ES_tradnl"/>
        </w:rPr>
        <w:t xml:space="preserve"> and </w:t>
      </w:r>
      <w:proofErr w:type="spellStart"/>
      <w:r w:rsidRPr="00B94C75">
        <w:rPr>
          <w:lang w:val="es-ES_tradnl"/>
        </w:rPr>
        <w:t>FoundationEngeneering</w:t>
      </w:r>
      <w:proofErr w:type="spellEnd"/>
      <w:r w:rsidRPr="00B94C75">
        <w:rPr>
          <w:lang w:val="es-ES_tradnl"/>
        </w:rPr>
        <w:t>, Dub</w:t>
      </w:r>
      <w:r w:rsidR="00CA4E52" w:rsidRPr="00B94C75">
        <w:rPr>
          <w:lang w:val="es-ES_tradnl"/>
        </w:rPr>
        <w:t>lín, 1987, Vol.3, pp. 1087-1146;</w:t>
      </w:r>
    </w:p>
    <w:p w:rsidR="00C45A7B" w:rsidRPr="00B94C75" w:rsidRDefault="00C45A7B" w:rsidP="005B7665">
      <w:pPr>
        <w:spacing w:before="0" w:after="0"/>
        <w:ind w:left="567"/>
        <w:rPr>
          <w:lang w:val="es-ES_tradnl"/>
        </w:rPr>
      </w:pPr>
    </w:p>
    <w:p w:rsidR="00F10B45" w:rsidRPr="00B94C75" w:rsidRDefault="00CA4E52" w:rsidP="00860791">
      <w:pPr>
        <w:numPr>
          <w:ilvl w:val="0"/>
          <w:numId w:val="38"/>
        </w:numPr>
        <w:spacing w:before="0" w:after="0"/>
        <w:rPr>
          <w:lang w:val="es-ES_tradnl"/>
        </w:rPr>
      </w:pPr>
      <w:r w:rsidRPr="00B94C75">
        <w:rPr>
          <w:lang w:val="es-ES_tradnl"/>
        </w:rPr>
        <w:t xml:space="preserve">ALONSO, </w:t>
      </w:r>
      <w:r w:rsidR="00F10B45" w:rsidRPr="00B94C75">
        <w:rPr>
          <w:lang w:val="es-ES_tradnl"/>
        </w:rPr>
        <w:t xml:space="preserve">E.E. GERS, A. &amp; JOSA, </w:t>
      </w:r>
      <w:r w:rsidR="00F10B45" w:rsidRPr="00B94C75">
        <w:rPr>
          <w:b/>
          <w:i/>
          <w:lang w:val="es-ES_tradnl"/>
        </w:rPr>
        <w:t xml:space="preserve">A. </w:t>
      </w:r>
      <w:proofErr w:type="spellStart"/>
      <w:r w:rsidR="00F10B45" w:rsidRPr="00B94C75">
        <w:rPr>
          <w:b/>
          <w:i/>
          <w:lang w:val="es-ES_tradnl"/>
        </w:rPr>
        <w:t>constitutivemodelforpartiallysaturatedsoils.</w:t>
      </w:r>
      <w:r w:rsidR="00F10B45" w:rsidRPr="00B94C75">
        <w:rPr>
          <w:lang w:val="es-ES_tradnl"/>
        </w:rPr>
        <w:t>Géothecnique</w:t>
      </w:r>
      <w:proofErr w:type="spellEnd"/>
      <w:r w:rsidR="00F10B45" w:rsidRPr="00B94C75">
        <w:rPr>
          <w:lang w:val="es-ES_tradnl"/>
        </w:rPr>
        <w:t xml:space="preserve">, 1990, </w:t>
      </w:r>
      <w:r w:rsidRPr="00B94C75">
        <w:rPr>
          <w:lang w:val="es-ES_tradnl"/>
        </w:rPr>
        <w:t>Vol. 40, pp.405-430;</w:t>
      </w:r>
    </w:p>
    <w:p w:rsidR="00C45A7B" w:rsidRPr="00B94C75" w:rsidRDefault="00C45A7B" w:rsidP="00860791">
      <w:pPr>
        <w:pStyle w:val="Recuodecorpodetexto"/>
        <w:numPr>
          <w:ilvl w:val="0"/>
          <w:numId w:val="38"/>
        </w:numPr>
        <w:spacing w:before="240" w:after="240"/>
        <w:rPr>
          <w:rFonts w:cs="Dax-Light"/>
        </w:rPr>
      </w:pPr>
      <w:r w:rsidRPr="00B94C75">
        <w:rPr>
          <w:rFonts w:cs="Dax-Light"/>
        </w:rPr>
        <w:t xml:space="preserve">ASSUMPÇÃO, Rafaela dos Santos </w:t>
      </w:r>
      <w:proofErr w:type="spellStart"/>
      <w:r w:rsidRPr="00B94C75">
        <w:rPr>
          <w:rFonts w:cs="Dax-Light"/>
        </w:rPr>
        <w:t>Facchetti</w:t>
      </w:r>
      <w:proofErr w:type="spellEnd"/>
      <w:r w:rsidRPr="00B94C75">
        <w:rPr>
          <w:rFonts w:cs="Dax-Light"/>
        </w:rPr>
        <w:t xml:space="preserve"> Vinhaes, - </w:t>
      </w:r>
      <w:r w:rsidRPr="00B94C75">
        <w:rPr>
          <w:b/>
        </w:rPr>
        <w:t xml:space="preserve">Petrópolis – Um histórico de desastres sem solução? Do Plano </w:t>
      </w:r>
      <w:proofErr w:type="spellStart"/>
      <w:r w:rsidRPr="00B94C75">
        <w:rPr>
          <w:b/>
        </w:rPr>
        <w:t>Köeler</w:t>
      </w:r>
      <w:proofErr w:type="spellEnd"/>
      <w:r w:rsidRPr="00B94C75">
        <w:rPr>
          <w:b/>
        </w:rPr>
        <w:t xml:space="preserve"> ao Programa Cidades </w:t>
      </w:r>
      <w:proofErr w:type="spellStart"/>
      <w:r w:rsidRPr="00B94C75">
        <w:rPr>
          <w:b/>
        </w:rPr>
        <w:t>Resilientes</w:t>
      </w:r>
      <w:proofErr w:type="spellEnd"/>
      <w:r w:rsidRPr="00B94C75">
        <w:t xml:space="preserve">. / Rafaela dos Santos </w:t>
      </w:r>
      <w:proofErr w:type="spellStart"/>
      <w:r w:rsidRPr="00B94C75">
        <w:t>Facch</w:t>
      </w:r>
      <w:r w:rsidR="00CA4E52" w:rsidRPr="00B94C75">
        <w:t>etti</w:t>
      </w:r>
      <w:proofErr w:type="spellEnd"/>
      <w:r w:rsidR="00CA4E52" w:rsidRPr="00B94C75">
        <w:t xml:space="preserve"> Vinhaes Assumpção. – 2015;</w:t>
      </w:r>
    </w:p>
    <w:p w:rsidR="00F10B45" w:rsidRPr="00B94C75" w:rsidRDefault="00F10B45" w:rsidP="00860791">
      <w:pPr>
        <w:pStyle w:val="PargrafodaLista"/>
        <w:numPr>
          <w:ilvl w:val="0"/>
          <w:numId w:val="38"/>
        </w:numPr>
        <w:autoSpaceDE w:val="0"/>
        <w:autoSpaceDN w:val="0"/>
        <w:adjustRightInd w:val="0"/>
        <w:spacing w:before="0" w:after="0"/>
      </w:pPr>
      <w:r w:rsidRPr="00B94C75">
        <w:rPr>
          <w:rFonts w:cs="Dax-Light"/>
        </w:rPr>
        <w:t xml:space="preserve">CARDOZO, Paola. </w:t>
      </w:r>
      <w:r w:rsidRPr="00B94C75">
        <w:rPr>
          <w:b/>
          <w:i/>
        </w:rPr>
        <w:t>Modelagem espacial do risco aos movimentos de massa nos municípios de Petrópolis e Teresópolis (RJ) através da estatística global e local</w:t>
      </w:r>
      <w:r w:rsidRPr="00B94C75">
        <w:t>. São José dos Campos, SP, Brasil, 2014;</w:t>
      </w:r>
    </w:p>
    <w:p w:rsidR="00F10B45" w:rsidRPr="00B94C75" w:rsidRDefault="00F10B45" w:rsidP="005B7665">
      <w:pPr>
        <w:pStyle w:val="PargrafodaLista"/>
        <w:autoSpaceDE w:val="0"/>
        <w:autoSpaceDN w:val="0"/>
        <w:adjustRightInd w:val="0"/>
        <w:spacing w:before="0" w:after="0"/>
        <w:ind w:left="567"/>
      </w:pPr>
    </w:p>
    <w:p w:rsidR="00F10B45" w:rsidRPr="00B94C75" w:rsidRDefault="00F10B45" w:rsidP="00860791">
      <w:pPr>
        <w:numPr>
          <w:ilvl w:val="0"/>
          <w:numId w:val="38"/>
        </w:numPr>
        <w:spacing w:before="0" w:after="0"/>
      </w:pPr>
      <w:r w:rsidRPr="00B94C75">
        <w:t xml:space="preserve">CARVALHO, C.S. </w:t>
      </w:r>
      <w:r w:rsidRPr="00B94C75">
        <w:rPr>
          <w:b/>
          <w:bCs/>
          <w:i/>
        </w:rPr>
        <w:t>Gerenciamento de Riscos Geotécnicos em Encostas Urbanas: uma Proposta Baseada na Análise de Decisão</w:t>
      </w:r>
      <w:r w:rsidRPr="00B94C75">
        <w:t xml:space="preserve">, São Paulo, 1996. Tese de Doutorado, Escola Politécnica, Universidade de </w:t>
      </w:r>
      <w:r w:rsidR="003607CC" w:rsidRPr="00B94C75">
        <w:t>São Paulo, 192 p;</w:t>
      </w:r>
    </w:p>
    <w:p w:rsidR="00F10B45" w:rsidRPr="00B94C75" w:rsidRDefault="00F10B45" w:rsidP="005B7665">
      <w:pPr>
        <w:autoSpaceDE w:val="0"/>
        <w:autoSpaceDN w:val="0"/>
        <w:adjustRightInd w:val="0"/>
        <w:spacing w:before="0" w:after="0"/>
        <w:rPr>
          <w:rFonts w:cs="Dax-Light"/>
        </w:rPr>
      </w:pPr>
    </w:p>
    <w:p w:rsidR="00C052AA" w:rsidRPr="00B94C75" w:rsidRDefault="00C052AA" w:rsidP="00C052AA">
      <w:pPr>
        <w:numPr>
          <w:ilvl w:val="0"/>
          <w:numId w:val="38"/>
        </w:numPr>
        <w:spacing w:before="0" w:after="0"/>
      </w:pPr>
      <w:r w:rsidRPr="00B94C75">
        <w:t xml:space="preserve">CERRI, L.E.S. (1993), </w:t>
      </w:r>
      <w:r w:rsidRPr="00B94C75">
        <w:rPr>
          <w:b/>
          <w:i/>
        </w:rPr>
        <w:t>Riscos geológicos associados a escorregamentos: Uma proposta para prevenção de acidentes</w:t>
      </w:r>
      <w:r w:rsidRPr="00B94C75">
        <w:t>. Tese de doutorado e geociências e meio ambiente – Instituto de Geociências e Ciências exatas – UNESP, Rio Claro, 197 p;</w:t>
      </w:r>
    </w:p>
    <w:p w:rsidR="00C052AA" w:rsidRPr="00B94C75" w:rsidRDefault="00C052AA" w:rsidP="00C052AA">
      <w:pPr>
        <w:pStyle w:val="PargrafodaLista"/>
        <w:spacing w:before="0" w:after="0"/>
      </w:pPr>
    </w:p>
    <w:p w:rsidR="00C052AA" w:rsidRPr="00B94C75" w:rsidRDefault="00C052AA" w:rsidP="00C052AA">
      <w:pPr>
        <w:numPr>
          <w:ilvl w:val="0"/>
          <w:numId w:val="38"/>
        </w:numPr>
        <w:spacing w:before="0" w:after="0"/>
        <w:rPr>
          <w:lang w:val="en-US"/>
        </w:rPr>
      </w:pPr>
      <w:r w:rsidRPr="00B94C75">
        <w:t xml:space="preserve">MACEDO, E.S. OGURA, a.t.; SANTORO, J (2000). </w:t>
      </w:r>
      <w:r w:rsidRPr="00B94C75">
        <w:rPr>
          <w:b/>
          <w:i/>
        </w:rPr>
        <w:t>O que é um Plano de Contingência ou Preventivo de Defesa Civil.</w:t>
      </w:r>
      <w:r w:rsidRPr="00B94C75">
        <w:t xml:space="preserve"> In: BRASIL. CARVALHO, C.S. e GALVÃO, T. (ONG’S). </w:t>
      </w:r>
      <w:r w:rsidRPr="00B94C75">
        <w:rPr>
          <w:b/>
          <w:i/>
        </w:rPr>
        <w:t>Prevenção de Riscos de Deslizamentos em Encostas: Guia para elaboração de Políticas Municipais</w:t>
      </w:r>
      <w:r w:rsidRPr="00B94C75">
        <w:t xml:space="preserve">. </w:t>
      </w:r>
      <w:r w:rsidRPr="00B94C75">
        <w:rPr>
          <w:lang w:val="en-US"/>
        </w:rPr>
        <w:t>Brasília: Ministério das Cidades, Cities Alliance, 2006, p.78-91;</w:t>
      </w:r>
    </w:p>
    <w:p w:rsidR="00C052AA" w:rsidRPr="00B94C75" w:rsidRDefault="00C052AA" w:rsidP="00C052AA">
      <w:pPr>
        <w:pStyle w:val="PargrafodaLista"/>
        <w:spacing w:before="0" w:after="0"/>
        <w:rPr>
          <w:lang w:val="en-US"/>
        </w:rPr>
      </w:pPr>
    </w:p>
    <w:p w:rsidR="00573AF2" w:rsidRPr="00B94C75" w:rsidRDefault="00C052AA" w:rsidP="00860791">
      <w:pPr>
        <w:numPr>
          <w:ilvl w:val="0"/>
          <w:numId w:val="38"/>
        </w:numPr>
        <w:spacing w:before="0" w:after="0"/>
        <w:rPr>
          <w:lang w:val="en-US"/>
        </w:rPr>
      </w:pPr>
      <w:r w:rsidRPr="00B94C75">
        <w:rPr>
          <w:lang w:val="en-US"/>
        </w:rPr>
        <w:t>CUTTER</w:t>
      </w:r>
      <w:r w:rsidR="00573AF2" w:rsidRPr="00B94C75">
        <w:rPr>
          <w:lang w:val="en-US"/>
        </w:rPr>
        <w:t xml:space="preserve">, S.L., </w:t>
      </w:r>
      <w:proofErr w:type="spellStart"/>
      <w:r w:rsidR="00573AF2" w:rsidRPr="00B94C75">
        <w:rPr>
          <w:lang w:val="en-US"/>
        </w:rPr>
        <w:t>Boruff</w:t>
      </w:r>
      <w:proofErr w:type="spellEnd"/>
      <w:r w:rsidR="00573AF2" w:rsidRPr="00B94C75">
        <w:rPr>
          <w:lang w:val="en-US"/>
        </w:rPr>
        <w:t>, B.J. and Shirley, L.W. (2003</w:t>
      </w:r>
      <w:r w:rsidR="00F10B45" w:rsidRPr="00B94C75">
        <w:rPr>
          <w:lang w:val="en-US"/>
        </w:rPr>
        <w:t xml:space="preserve">) </w:t>
      </w:r>
      <w:r w:rsidR="00F10B45" w:rsidRPr="00B94C75">
        <w:rPr>
          <w:b/>
          <w:i/>
          <w:lang w:val="en-US"/>
        </w:rPr>
        <w:t>social</w:t>
      </w:r>
      <w:r w:rsidR="00573AF2" w:rsidRPr="00B94C75">
        <w:rPr>
          <w:b/>
          <w:i/>
          <w:lang w:val="en-US"/>
        </w:rPr>
        <w:t xml:space="preserve"> vulnerability to environmental hazards</w:t>
      </w:r>
      <w:r w:rsidR="00573AF2" w:rsidRPr="00B94C75">
        <w:rPr>
          <w:lang w:val="en-US"/>
        </w:rPr>
        <w:t>. Social Science Quarterly, 84 (2). 242–261;</w:t>
      </w:r>
    </w:p>
    <w:p w:rsidR="000E4434" w:rsidRPr="00B94C75" w:rsidRDefault="000E4434" w:rsidP="000E4434">
      <w:pPr>
        <w:pStyle w:val="PargrafodaLista"/>
        <w:spacing w:before="0" w:after="0"/>
        <w:ind w:left="567"/>
      </w:pPr>
    </w:p>
    <w:p w:rsidR="000E4434" w:rsidRPr="00B94C75" w:rsidRDefault="000E4434" w:rsidP="000E4434">
      <w:pPr>
        <w:pStyle w:val="PargrafodaLista"/>
        <w:numPr>
          <w:ilvl w:val="0"/>
          <w:numId w:val="38"/>
        </w:numPr>
        <w:spacing w:before="0" w:after="0"/>
      </w:pPr>
      <w:r w:rsidRPr="00B94C75">
        <w:t xml:space="preserve">EIRD/ONU (2007) - Marco de Ação de </w:t>
      </w:r>
      <w:proofErr w:type="spellStart"/>
      <w:r w:rsidRPr="00B94C75">
        <w:t>Hyogo</w:t>
      </w:r>
      <w:proofErr w:type="spellEnd"/>
      <w:r w:rsidRPr="00B94C75">
        <w:t xml:space="preserve"> 2005-2015: </w:t>
      </w:r>
      <w:r w:rsidRPr="00B94C75">
        <w:rPr>
          <w:b/>
          <w:i/>
        </w:rPr>
        <w:t>Aumento da resiliência das nações e das comunidades frente aos desastres</w:t>
      </w:r>
      <w:r w:rsidRPr="00B94C75">
        <w:t>. Estratégia Internacional para Redução de Desastres/Organizações das Nações Unidas. Protocolo disponível: http://www.integracao.gov.br/cidadesresilientes/pdf/mah_ptb_brochura.pdf [12 jul. 2014].</w:t>
      </w:r>
    </w:p>
    <w:p w:rsidR="00721545" w:rsidRPr="00B94C75" w:rsidRDefault="00721545" w:rsidP="00721545">
      <w:pPr>
        <w:pStyle w:val="PargrafodaLista"/>
        <w:spacing w:before="0" w:after="0"/>
        <w:ind w:left="567"/>
      </w:pPr>
    </w:p>
    <w:p w:rsidR="000E4434" w:rsidRPr="00B94C75" w:rsidRDefault="000E4434" w:rsidP="00721545">
      <w:pPr>
        <w:pStyle w:val="PargrafodaLista"/>
        <w:numPr>
          <w:ilvl w:val="0"/>
          <w:numId w:val="38"/>
        </w:numPr>
        <w:spacing w:before="0" w:after="0"/>
        <w:jc w:val="left"/>
      </w:pPr>
      <w:r w:rsidRPr="00B94C75">
        <w:t>EIRD/</w:t>
      </w:r>
      <w:proofErr w:type="gramStart"/>
      <w:r w:rsidRPr="00B94C75">
        <w:t>ONU(</w:t>
      </w:r>
      <w:proofErr w:type="gramEnd"/>
      <w:r w:rsidRPr="00B94C75">
        <w:t xml:space="preserve">2015)- </w:t>
      </w:r>
      <w:r w:rsidRPr="00B94C75">
        <w:rPr>
          <w:b/>
        </w:rPr>
        <w:t>Marco de</w:t>
      </w:r>
      <w:r w:rsidR="00D01AAB" w:rsidRPr="00B94C75">
        <w:rPr>
          <w:b/>
        </w:rPr>
        <w:t xml:space="preserve"> Ação de </w:t>
      </w:r>
      <w:proofErr w:type="spellStart"/>
      <w:r w:rsidR="00D01AAB" w:rsidRPr="00B94C75">
        <w:rPr>
          <w:b/>
        </w:rPr>
        <w:t>Sendai</w:t>
      </w:r>
      <w:proofErr w:type="spellEnd"/>
      <w:r w:rsidR="00D01AAB" w:rsidRPr="00B94C75">
        <w:rPr>
          <w:b/>
        </w:rPr>
        <w:t xml:space="preserve"> para </w:t>
      </w:r>
      <w:proofErr w:type="spellStart"/>
      <w:r w:rsidR="00D01AAB" w:rsidRPr="00B94C75">
        <w:rPr>
          <w:b/>
        </w:rPr>
        <w:t>laReducció</w:t>
      </w:r>
      <w:r w:rsidRPr="00B94C75">
        <w:rPr>
          <w:b/>
        </w:rPr>
        <w:t>n</w:t>
      </w:r>
      <w:proofErr w:type="spellEnd"/>
      <w:r w:rsidRPr="00B94C75">
        <w:rPr>
          <w:b/>
        </w:rPr>
        <w:t xml:space="preserve"> de </w:t>
      </w:r>
      <w:proofErr w:type="spellStart"/>
      <w:r w:rsidRPr="00B94C75">
        <w:rPr>
          <w:b/>
        </w:rPr>
        <w:t>Riesgos</w:t>
      </w:r>
      <w:proofErr w:type="spellEnd"/>
      <w:r w:rsidRPr="00B94C75">
        <w:rPr>
          <w:b/>
        </w:rPr>
        <w:t xml:space="preserve"> de Desastres 2015-2030</w:t>
      </w:r>
      <w:r w:rsidRPr="00B94C75">
        <w:t>. Protocolo disponível:</w:t>
      </w:r>
      <w:r w:rsidR="00721545" w:rsidRPr="00B94C75">
        <w:t xml:space="preserve"> https://www.unisdr.org/files/43291_spanishsendaiframeworkfordisasterri.pdf [13 fev. 2017].</w:t>
      </w:r>
    </w:p>
    <w:p w:rsidR="000E4434" w:rsidRPr="00B94C75" w:rsidRDefault="000E4434" w:rsidP="000E4434">
      <w:pPr>
        <w:spacing w:before="0" w:after="0"/>
        <w:ind w:left="567"/>
      </w:pPr>
    </w:p>
    <w:p w:rsidR="00593F5B" w:rsidRPr="00B94C75" w:rsidRDefault="00593F5B" w:rsidP="00593F5B">
      <w:pPr>
        <w:spacing w:before="0" w:after="0"/>
        <w:ind w:left="567"/>
      </w:pPr>
    </w:p>
    <w:p w:rsidR="003607CC" w:rsidRPr="00B94C75" w:rsidRDefault="003607CC" w:rsidP="00860791">
      <w:pPr>
        <w:numPr>
          <w:ilvl w:val="0"/>
          <w:numId w:val="38"/>
        </w:numPr>
        <w:spacing w:before="0" w:after="0"/>
        <w:rPr>
          <w:lang w:val="en-US"/>
        </w:rPr>
      </w:pPr>
      <w:r w:rsidRPr="00B94C75">
        <w:rPr>
          <w:lang w:val="en-US"/>
        </w:rPr>
        <w:t xml:space="preserve">EVANS, S.G. &amp; HUNGR, O. </w:t>
      </w:r>
      <w:r w:rsidRPr="00B94C75">
        <w:rPr>
          <w:b/>
          <w:bCs/>
          <w:i/>
          <w:iCs/>
          <w:lang w:val="en-US"/>
        </w:rPr>
        <w:t>The Assessment of Rockfall Hazard at the Base of Talus Slopes.</w:t>
      </w:r>
      <w:r w:rsidRPr="00B94C75">
        <w:rPr>
          <w:lang w:val="en-US"/>
        </w:rPr>
        <w:t xml:space="preserve"> Canadian Geotechnical Journal, 30, 1993, pp.620-636;</w:t>
      </w:r>
    </w:p>
    <w:p w:rsidR="00593F5B" w:rsidRPr="00B94C75" w:rsidRDefault="00593F5B" w:rsidP="00593F5B">
      <w:pPr>
        <w:spacing w:before="0" w:after="0"/>
        <w:ind w:left="567"/>
        <w:rPr>
          <w:lang w:val="en-US"/>
        </w:rPr>
      </w:pPr>
    </w:p>
    <w:p w:rsidR="003607CC" w:rsidRPr="00B94C75" w:rsidRDefault="003607CC" w:rsidP="00860791">
      <w:pPr>
        <w:numPr>
          <w:ilvl w:val="0"/>
          <w:numId w:val="38"/>
        </w:numPr>
        <w:spacing w:before="0" w:after="0"/>
        <w:rPr>
          <w:lang w:val="en-US"/>
        </w:rPr>
      </w:pPr>
      <w:r w:rsidRPr="00B94C75">
        <w:rPr>
          <w:lang w:val="en-US"/>
        </w:rPr>
        <w:t xml:space="preserve">FREDLUND, D.G., MORGENSTERN, N.R. &amp; WIDGER, R.A., </w:t>
      </w:r>
      <w:r w:rsidRPr="00B94C75">
        <w:rPr>
          <w:b/>
          <w:i/>
          <w:lang w:val="en-US"/>
        </w:rPr>
        <w:t>The Shear Strength on Unsaturated Soils</w:t>
      </w:r>
      <w:r w:rsidRPr="00B94C75">
        <w:rPr>
          <w:lang w:val="en-US"/>
        </w:rPr>
        <w:t xml:space="preserve">, Canadian Geotechnical </w:t>
      </w:r>
      <w:proofErr w:type="spellStart"/>
      <w:r w:rsidRPr="00B94C75">
        <w:rPr>
          <w:lang w:val="en-US"/>
        </w:rPr>
        <w:t>jJournal</w:t>
      </w:r>
      <w:proofErr w:type="spellEnd"/>
      <w:r w:rsidRPr="00B94C75">
        <w:rPr>
          <w:lang w:val="en-US"/>
        </w:rPr>
        <w:t>, 19</w:t>
      </w:r>
      <w:r w:rsidR="009217C1" w:rsidRPr="00B94C75">
        <w:rPr>
          <w:lang w:val="en-US"/>
        </w:rPr>
        <w:t>78, Vol. 15, no. 3, pp. 313-321;</w:t>
      </w:r>
    </w:p>
    <w:p w:rsidR="009217C1" w:rsidRPr="00B94C75" w:rsidRDefault="009217C1" w:rsidP="009217C1">
      <w:pPr>
        <w:spacing w:before="0" w:after="0"/>
        <w:rPr>
          <w:lang w:val="en-US"/>
        </w:rPr>
      </w:pPr>
    </w:p>
    <w:p w:rsidR="009217C1" w:rsidRPr="00B94C75" w:rsidRDefault="009217C1" w:rsidP="00860791">
      <w:pPr>
        <w:numPr>
          <w:ilvl w:val="0"/>
          <w:numId w:val="38"/>
        </w:numPr>
        <w:spacing w:before="0" w:after="0"/>
      </w:pPr>
      <w:r w:rsidRPr="00B94C75">
        <w:t xml:space="preserve">FAO, </w:t>
      </w:r>
      <w:r w:rsidRPr="00B94C75">
        <w:rPr>
          <w:b/>
          <w:i/>
        </w:rPr>
        <w:t xml:space="preserve">La Resiliência de </w:t>
      </w:r>
      <w:proofErr w:type="spellStart"/>
      <w:r w:rsidRPr="00B94C75">
        <w:rPr>
          <w:b/>
          <w:i/>
        </w:rPr>
        <w:t>losmedios</w:t>
      </w:r>
      <w:proofErr w:type="spellEnd"/>
      <w:r w:rsidRPr="00B94C75">
        <w:rPr>
          <w:b/>
          <w:i/>
        </w:rPr>
        <w:t xml:space="preserve"> de vida –Programa marco de </w:t>
      </w:r>
      <w:proofErr w:type="spellStart"/>
      <w:r w:rsidRPr="00B94C75">
        <w:rPr>
          <w:b/>
          <w:i/>
        </w:rPr>
        <w:t>ReduccióndelRiesgo</w:t>
      </w:r>
      <w:proofErr w:type="spellEnd"/>
      <w:r w:rsidRPr="00B94C75">
        <w:rPr>
          <w:b/>
          <w:i/>
        </w:rPr>
        <w:t xml:space="preserve"> de desastres para </w:t>
      </w:r>
      <w:proofErr w:type="spellStart"/>
      <w:r w:rsidRPr="00B94C75">
        <w:rPr>
          <w:b/>
          <w:i/>
        </w:rPr>
        <w:t>laseguridad</w:t>
      </w:r>
      <w:proofErr w:type="spellEnd"/>
      <w:r w:rsidRPr="00B94C75">
        <w:rPr>
          <w:b/>
          <w:i/>
        </w:rPr>
        <w:t xml:space="preserve"> alimentaria y </w:t>
      </w:r>
      <w:proofErr w:type="spellStart"/>
      <w:r w:rsidRPr="00B94C75">
        <w:rPr>
          <w:b/>
          <w:i/>
        </w:rPr>
        <w:t>nutritional</w:t>
      </w:r>
      <w:proofErr w:type="spellEnd"/>
      <w:r w:rsidRPr="00B94C75">
        <w:t>, ONU/FAO, Roma, abril, 2013;</w:t>
      </w:r>
    </w:p>
    <w:p w:rsidR="009217C1" w:rsidRPr="00B94C75" w:rsidRDefault="009217C1" w:rsidP="009217C1">
      <w:pPr>
        <w:spacing w:before="0" w:after="0"/>
      </w:pPr>
    </w:p>
    <w:p w:rsidR="003607CC" w:rsidRPr="00B94C75" w:rsidRDefault="003607CC" w:rsidP="00860791">
      <w:pPr>
        <w:numPr>
          <w:ilvl w:val="0"/>
          <w:numId w:val="38"/>
        </w:numPr>
        <w:spacing w:before="0" w:after="0"/>
        <w:rPr>
          <w:lang w:val="en-US"/>
        </w:rPr>
      </w:pPr>
      <w:r w:rsidRPr="00B94C75">
        <w:rPr>
          <w:lang w:val="en-US"/>
        </w:rPr>
        <w:t>FREDLUND, D.G. &amp; RAHARDJO, H</w:t>
      </w:r>
      <w:r w:rsidRPr="00B94C75">
        <w:rPr>
          <w:i/>
          <w:lang w:val="en-US"/>
        </w:rPr>
        <w:t xml:space="preserve">. </w:t>
      </w:r>
      <w:r w:rsidRPr="00B94C75">
        <w:rPr>
          <w:b/>
          <w:bCs/>
          <w:i/>
          <w:lang w:val="en-US"/>
        </w:rPr>
        <w:t>Soil Mechanics for Unsaturated Soils</w:t>
      </w:r>
      <w:r w:rsidRPr="00B94C75">
        <w:rPr>
          <w:lang w:val="en-US"/>
        </w:rPr>
        <w:t xml:space="preserve">. John Wiley &amp; Sons, Inc. </w:t>
      </w:r>
      <w:smartTag w:uri="urn:schemas-microsoft-com:office:smarttags" w:element="place">
        <w:smartTag w:uri="urn:schemas-microsoft-com:office:smarttags" w:element="City">
          <w:r w:rsidRPr="00B94C75">
            <w:rPr>
              <w:lang w:val="en-US"/>
            </w:rPr>
            <w:t>New York</w:t>
          </w:r>
        </w:smartTag>
        <w:r w:rsidRPr="00B94C75">
          <w:rPr>
            <w:lang w:val="en-US"/>
          </w:rPr>
          <w:t xml:space="preserve">, </w:t>
        </w:r>
        <w:smartTag w:uri="urn:schemas-microsoft-com:office:smarttags" w:element="country-region">
          <w:r w:rsidRPr="00B94C75">
            <w:rPr>
              <w:lang w:val="en-US"/>
            </w:rPr>
            <w:t>USA</w:t>
          </w:r>
        </w:smartTag>
      </w:smartTag>
      <w:r w:rsidRPr="00B94C75">
        <w:rPr>
          <w:lang w:val="en-US"/>
        </w:rPr>
        <w:t>, 1993. 517 p;</w:t>
      </w:r>
    </w:p>
    <w:p w:rsidR="003607CC" w:rsidRPr="00B94C75" w:rsidRDefault="003607CC" w:rsidP="005B7665">
      <w:pPr>
        <w:spacing w:before="0" w:after="0"/>
        <w:ind w:left="567"/>
        <w:rPr>
          <w:lang w:val="en-US"/>
        </w:rPr>
      </w:pPr>
    </w:p>
    <w:p w:rsidR="003607CC" w:rsidRPr="00B94C75" w:rsidRDefault="003607CC" w:rsidP="00860791">
      <w:pPr>
        <w:numPr>
          <w:ilvl w:val="0"/>
          <w:numId w:val="38"/>
        </w:numPr>
        <w:spacing w:before="0" w:after="0"/>
        <w:rPr>
          <w:lang w:val="en-US"/>
        </w:rPr>
      </w:pPr>
      <w:r w:rsidRPr="00B94C75">
        <w:rPr>
          <w:lang w:val="en-US"/>
        </w:rPr>
        <w:t>FREDLUND, D.G</w:t>
      </w:r>
      <w:r w:rsidRPr="00B94C75">
        <w:rPr>
          <w:b/>
          <w:bCs/>
          <w:i/>
          <w:lang w:val="en-US"/>
        </w:rPr>
        <w:t>. The Stability of Slopes with Negative Pore-water Pressures</w:t>
      </w:r>
      <w:r w:rsidRPr="00B94C75">
        <w:rPr>
          <w:b/>
          <w:bCs/>
          <w:lang w:val="en-US"/>
        </w:rPr>
        <w:t>.</w:t>
      </w:r>
      <w:r w:rsidRPr="00B94C75">
        <w:rPr>
          <w:lang w:val="en-US"/>
        </w:rPr>
        <w:t xml:space="preserve"> Ian Boyd Donald Symposium, June 7, 1995, Monash University, Melbourne, Australia;</w:t>
      </w:r>
    </w:p>
    <w:p w:rsidR="003607CC" w:rsidRPr="00B94C75" w:rsidRDefault="003607CC" w:rsidP="005B7665">
      <w:pPr>
        <w:spacing w:before="0" w:after="0"/>
        <w:ind w:left="567"/>
        <w:rPr>
          <w:lang w:val="en-US"/>
        </w:rPr>
      </w:pPr>
    </w:p>
    <w:p w:rsidR="003607CC" w:rsidRPr="00B94C75" w:rsidRDefault="003607CC" w:rsidP="00860791">
      <w:pPr>
        <w:numPr>
          <w:ilvl w:val="0"/>
          <w:numId w:val="38"/>
        </w:numPr>
        <w:spacing w:before="0" w:after="0"/>
      </w:pPr>
      <w:r w:rsidRPr="00B94C75">
        <w:t xml:space="preserve">GUIDICINI, G. &amp; NIEBLE, C.M. </w:t>
      </w:r>
      <w:r w:rsidRPr="00B94C75">
        <w:rPr>
          <w:b/>
          <w:bCs/>
          <w:i/>
          <w:iCs/>
        </w:rPr>
        <w:t>Estabilidade de taludes naturais e de escavação</w:t>
      </w:r>
      <w:r w:rsidRPr="00B94C75">
        <w:t xml:space="preserve">. Edgard </w:t>
      </w:r>
      <w:proofErr w:type="spellStart"/>
      <w:r w:rsidRPr="00B94C75">
        <w:t>Blucher</w:t>
      </w:r>
      <w:proofErr w:type="spellEnd"/>
      <w:r w:rsidRPr="00B94C75">
        <w:t>/EDUSP, 1976, p.167;</w:t>
      </w:r>
    </w:p>
    <w:p w:rsidR="00A80B4C" w:rsidRPr="00B94C75" w:rsidRDefault="00A80B4C" w:rsidP="005B7665">
      <w:pPr>
        <w:pStyle w:val="PargrafodaLista"/>
      </w:pPr>
    </w:p>
    <w:p w:rsidR="00A80B4C" w:rsidRPr="00B94C75" w:rsidRDefault="00A80B4C" w:rsidP="00860791">
      <w:pPr>
        <w:pStyle w:val="PargrafodaLista"/>
        <w:numPr>
          <w:ilvl w:val="0"/>
          <w:numId w:val="38"/>
        </w:numPr>
        <w:autoSpaceDE w:val="0"/>
        <w:autoSpaceDN w:val="0"/>
        <w:adjustRightInd w:val="0"/>
        <w:spacing w:before="0" w:after="0"/>
        <w:rPr>
          <w:rFonts w:cs="Dax-Light"/>
          <w:lang w:val="en-US"/>
        </w:rPr>
      </w:pPr>
      <w:r w:rsidRPr="00B94C75">
        <w:rPr>
          <w:lang w:val="en-US"/>
        </w:rPr>
        <w:t xml:space="preserve">GUHA-SAPIR D; Vos F; Below R with </w:t>
      </w:r>
      <w:proofErr w:type="spellStart"/>
      <w:r w:rsidRPr="00B94C75">
        <w:rPr>
          <w:lang w:val="en-US"/>
        </w:rPr>
        <w:t>Ponserre</w:t>
      </w:r>
      <w:proofErr w:type="spellEnd"/>
      <w:r w:rsidRPr="00B94C75">
        <w:rPr>
          <w:lang w:val="en-US"/>
        </w:rPr>
        <w:t xml:space="preserve"> S. </w:t>
      </w:r>
      <w:r w:rsidRPr="00B94C75">
        <w:rPr>
          <w:b/>
          <w:lang w:val="en-US"/>
        </w:rPr>
        <w:t>Annual Disaster Statistical Review 2011: The Numbers and Trends</w:t>
      </w:r>
      <w:r w:rsidRPr="00B94C75">
        <w:rPr>
          <w:lang w:val="en-US"/>
        </w:rPr>
        <w:t>. Brussels: CRED; 2012</w:t>
      </w:r>
    </w:p>
    <w:p w:rsidR="003607CC" w:rsidRPr="00B94C75" w:rsidRDefault="003607CC" w:rsidP="005B7665">
      <w:pPr>
        <w:spacing w:before="0" w:after="0"/>
        <w:ind w:left="567"/>
      </w:pPr>
    </w:p>
    <w:p w:rsidR="003607CC" w:rsidRPr="00B94C75" w:rsidRDefault="003607CC" w:rsidP="00860791">
      <w:pPr>
        <w:numPr>
          <w:ilvl w:val="0"/>
          <w:numId w:val="38"/>
        </w:numPr>
        <w:spacing w:before="0" w:after="0"/>
        <w:rPr>
          <w:lang w:val="en-US"/>
        </w:rPr>
      </w:pPr>
      <w:r w:rsidRPr="00B94C75">
        <w:rPr>
          <w:lang w:val="en-US"/>
        </w:rPr>
        <w:t xml:space="preserve">HUTCHINSON, J.N. </w:t>
      </w:r>
      <w:r w:rsidRPr="00B94C75">
        <w:rPr>
          <w:b/>
          <w:bCs/>
          <w:i/>
          <w:iCs/>
          <w:lang w:val="en-US"/>
        </w:rPr>
        <w:t>General Report: Morphological and Geotechnical Parameters of Landslides in Relation to Geology and Hydrogeology</w:t>
      </w:r>
      <w:r w:rsidRPr="00B94C75">
        <w:rPr>
          <w:lang w:val="en-US"/>
        </w:rPr>
        <w:t>. Proceedings of 5</w:t>
      </w:r>
      <w:r w:rsidRPr="00B94C75">
        <w:rPr>
          <w:vertAlign w:val="superscript"/>
          <w:lang w:val="en-US"/>
        </w:rPr>
        <w:t>th</w:t>
      </w:r>
      <w:r w:rsidRPr="00B94C75">
        <w:rPr>
          <w:lang w:val="en-US"/>
        </w:rPr>
        <w:t xml:space="preserve"> International Symposium on Landslides, </w:t>
      </w:r>
      <w:smartTag w:uri="urn:schemas-microsoft-com:office:smarttags" w:element="City">
        <w:smartTag w:uri="urn:schemas-microsoft-com:office:smarttags" w:element="place">
          <w:r w:rsidRPr="00B94C75">
            <w:rPr>
              <w:lang w:val="en-US"/>
            </w:rPr>
            <w:t>Lausanne</w:t>
          </w:r>
        </w:smartTag>
      </w:smartTag>
      <w:r w:rsidRPr="00B94C75">
        <w:rPr>
          <w:lang w:val="en-US"/>
        </w:rPr>
        <w:t xml:space="preserve">, 10-15 </w:t>
      </w:r>
      <w:proofErr w:type="spellStart"/>
      <w:r w:rsidRPr="00B94C75">
        <w:rPr>
          <w:lang w:val="en-US"/>
        </w:rPr>
        <w:t>july</w:t>
      </w:r>
      <w:proofErr w:type="spellEnd"/>
      <w:r w:rsidRPr="00B94C75">
        <w:rPr>
          <w:lang w:val="en-US"/>
        </w:rPr>
        <w:t>, 1988, pp. 3-35;</w:t>
      </w:r>
    </w:p>
    <w:p w:rsidR="003607CC" w:rsidRPr="00B94C75" w:rsidRDefault="003607CC" w:rsidP="005B7665">
      <w:pPr>
        <w:spacing w:before="0" w:after="0"/>
        <w:ind w:left="567"/>
        <w:rPr>
          <w:lang w:val="en-US"/>
        </w:rPr>
      </w:pPr>
    </w:p>
    <w:p w:rsidR="00CB7B48" w:rsidRPr="00B94C75" w:rsidRDefault="005207F5" w:rsidP="00860791">
      <w:pPr>
        <w:numPr>
          <w:ilvl w:val="0"/>
          <w:numId w:val="38"/>
        </w:numPr>
        <w:spacing w:before="0" w:after="0"/>
      </w:pPr>
      <w:r w:rsidRPr="00B94C75">
        <w:t xml:space="preserve">IPT </w:t>
      </w:r>
      <w:r w:rsidR="00CB7B48" w:rsidRPr="00B94C75">
        <w:t xml:space="preserve">– </w:t>
      </w:r>
      <w:r w:rsidR="00CB7B48" w:rsidRPr="00B94C75">
        <w:rPr>
          <w:b/>
          <w:i/>
        </w:rPr>
        <w:t xml:space="preserve">Estudo Geológico-Geotécnico para Caracterização e Classificação de </w:t>
      </w:r>
      <w:r w:rsidRPr="00B94C75">
        <w:rPr>
          <w:b/>
          <w:i/>
        </w:rPr>
        <w:t>Maciços Rochosos</w:t>
      </w:r>
      <w:r w:rsidR="00CB7B48" w:rsidRPr="00B94C75">
        <w:rPr>
          <w:b/>
          <w:i/>
        </w:rPr>
        <w:t xml:space="preserve"> para Projetos de </w:t>
      </w:r>
      <w:r w:rsidRPr="00B94C75">
        <w:rPr>
          <w:b/>
          <w:i/>
        </w:rPr>
        <w:t>Engenharia</w:t>
      </w:r>
      <w:r w:rsidRPr="00B94C75">
        <w:t xml:space="preserve"> (</w:t>
      </w:r>
      <w:proofErr w:type="gramStart"/>
      <w:r w:rsidR="00CB7B48" w:rsidRPr="00B94C75">
        <w:t>Túneis,</w:t>
      </w:r>
      <w:proofErr w:type="gramEnd"/>
      <w:r w:rsidR="00CB7B48" w:rsidRPr="00B94C75">
        <w:t>Lavras a céu aberto e Barragens),São Paulo (IPT –Relatório,19569).1984</w:t>
      </w:r>
      <w:r w:rsidRPr="00B94C75">
        <w:t>;</w:t>
      </w:r>
    </w:p>
    <w:p w:rsidR="00CB7B48" w:rsidRPr="00B94C75" w:rsidRDefault="00CB7B48" w:rsidP="005B7665">
      <w:pPr>
        <w:autoSpaceDE w:val="0"/>
        <w:autoSpaceDN w:val="0"/>
        <w:adjustRightInd w:val="0"/>
        <w:spacing w:before="0" w:after="0"/>
      </w:pPr>
    </w:p>
    <w:p w:rsidR="00CB7B48" w:rsidRPr="00B94C75" w:rsidRDefault="005207F5" w:rsidP="00860791">
      <w:pPr>
        <w:numPr>
          <w:ilvl w:val="0"/>
          <w:numId w:val="38"/>
        </w:numPr>
        <w:spacing w:before="0" w:after="0"/>
      </w:pPr>
      <w:r w:rsidRPr="00B94C75">
        <w:t>IPT</w:t>
      </w:r>
      <w:r w:rsidR="00CB7B48" w:rsidRPr="00B94C75">
        <w:t xml:space="preserve"> – </w:t>
      </w:r>
      <w:r w:rsidR="00CB7B48" w:rsidRPr="00B94C75">
        <w:rPr>
          <w:b/>
          <w:i/>
        </w:rPr>
        <w:t>Carta Geológica de Petrópolis – Relatório nº 30 399 – Vol. 1</w:t>
      </w:r>
      <w:r w:rsidR="00CB7B48" w:rsidRPr="00B94C75">
        <w:t xml:space="preserve"> –Prefeitura Municipal de Petrópolis - RJ. 1990;</w:t>
      </w:r>
    </w:p>
    <w:p w:rsidR="003607CC" w:rsidRPr="00B94C75" w:rsidRDefault="003607CC" w:rsidP="005B7665">
      <w:pPr>
        <w:spacing w:before="0" w:after="0"/>
        <w:ind w:left="567"/>
      </w:pPr>
    </w:p>
    <w:p w:rsidR="003607CC" w:rsidRPr="00B94C75" w:rsidRDefault="003607CC" w:rsidP="00860791">
      <w:pPr>
        <w:numPr>
          <w:ilvl w:val="0"/>
          <w:numId w:val="38"/>
        </w:numPr>
        <w:spacing w:before="0" w:after="0"/>
      </w:pPr>
      <w:r w:rsidRPr="00B94C75">
        <w:t xml:space="preserve">INSTITUTO DE PESQUISAS TECNOLÓGICAS DO ESTADO DE SÃO PAULO.  </w:t>
      </w:r>
      <w:r w:rsidRPr="00B94C75">
        <w:rPr>
          <w:b/>
          <w:i/>
        </w:rPr>
        <w:t>Manual de Ocupação de Encostas</w:t>
      </w:r>
      <w:r w:rsidRPr="00B94C75">
        <w:t>. Coordenação: Cunha, M.A., São Paulo, 1991, 234 p.</w:t>
      </w:r>
    </w:p>
    <w:p w:rsidR="003607CC" w:rsidRPr="00B94C75" w:rsidRDefault="003607CC" w:rsidP="005B7665">
      <w:pPr>
        <w:spacing w:before="0" w:after="0"/>
        <w:ind w:left="567"/>
      </w:pPr>
    </w:p>
    <w:p w:rsidR="003607CC" w:rsidRPr="00B94C75" w:rsidRDefault="003607CC" w:rsidP="00860791">
      <w:pPr>
        <w:numPr>
          <w:ilvl w:val="0"/>
          <w:numId w:val="38"/>
        </w:numPr>
        <w:spacing w:before="0" w:after="0"/>
      </w:pPr>
      <w:r w:rsidRPr="00B94C75">
        <w:t xml:space="preserve">INSTITUTO DE PESQUISAS TECNOLÓGICAS DO ESTADO DE SÃO PAULO. </w:t>
      </w:r>
      <w:r w:rsidRPr="00B94C75">
        <w:rPr>
          <w:b/>
          <w:i/>
        </w:rPr>
        <w:t>Banco de Dados – Escorregamentos</w:t>
      </w:r>
      <w:r w:rsidRPr="00B94C75">
        <w:t xml:space="preserve"> – Petrópolis, 1940-1990, 1990.</w:t>
      </w:r>
    </w:p>
    <w:p w:rsidR="003607CC" w:rsidRPr="00B94C75" w:rsidRDefault="003607CC" w:rsidP="005B7665">
      <w:pPr>
        <w:spacing w:before="0" w:after="0"/>
        <w:ind w:left="567"/>
      </w:pPr>
    </w:p>
    <w:p w:rsidR="003607CC" w:rsidRPr="00B94C75" w:rsidRDefault="003607CC" w:rsidP="00860791">
      <w:pPr>
        <w:numPr>
          <w:ilvl w:val="0"/>
          <w:numId w:val="38"/>
        </w:numPr>
        <w:spacing w:before="0" w:after="0"/>
        <w:rPr>
          <w:lang w:val="en-US"/>
        </w:rPr>
      </w:pPr>
      <w:r w:rsidRPr="00B94C75">
        <w:rPr>
          <w:lang w:val="en-US"/>
        </w:rPr>
        <w:t xml:space="preserve">LEFEBVRE, G. Fourth Canadian Geotechnical Colloquium: </w:t>
      </w:r>
      <w:proofErr w:type="spellStart"/>
      <w:r w:rsidRPr="00B94C75">
        <w:rPr>
          <w:b/>
          <w:i/>
          <w:lang w:val="en-US"/>
        </w:rPr>
        <w:t>Strenght</w:t>
      </w:r>
      <w:proofErr w:type="spellEnd"/>
      <w:r w:rsidRPr="00B94C75">
        <w:rPr>
          <w:b/>
          <w:i/>
          <w:lang w:val="en-US"/>
        </w:rPr>
        <w:t xml:space="preserve"> and slope stability in Canadian soft clay deposits</w:t>
      </w:r>
      <w:r w:rsidRPr="00B94C75">
        <w:rPr>
          <w:lang w:val="en-US"/>
        </w:rPr>
        <w:t>. Canadian Geotechnical Journal, 1981, Vol. 18, pp.420-442.</w:t>
      </w:r>
    </w:p>
    <w:p w:rsidR="003607CC" w:rsidRPr="00B94C75" w:rsidRDefault="003607CC" w:rsidP="005B7665">
      <w:pPr>
        <w:spacing w:before="0" w:after="0"/>
        <w:ind w:left="567"/>
        <w:rPr>
          <w:lang w:val="en-US"/>
        </w:rPr>
      </w:pPr>
    </w:p>
    <w:p w:rsidR="003607CC" w:rsidRPr="00B94C75" w:rsidRDefault="003607CC" w:rsidP="00860791">
      <w:pPr>
        <w:numPr>
          <w:ilvl w:val="0"/>
          <w:numId w:val="38"/>
        </w:numPr>
        <w:spacing w:before="0" w:after="0"/>
        <w:rPr>
          <w:lang w:val="en-US"/>
        </w:rPr>
      </w:pPr>
      <w:r w:rsidRPr="00B94C75">
        <w:rPr>
          <w:lang w:val="en-US"/>
        </w:rPr>
        <w:t>LEROUEIL, S &amp; VAUGHAN, P.R</w:t>
      </w:r>
      <w:r w:rsidRPr="00B94C75">
        <w:rPr>
          <w:b/>
          <w:lang w:val="en-US"/>
        </w:rPr>
        <w:t xml:space="preserve">. </w:t>
      </w:r>
      <w:r w:rsidRPr="00B94C75">
        <w:rPr>
          <w:b/>
          <w:i/>
          <w:lang w:val="en-US"/>
        </w:rPr>
        <w:t xml:space="preserve">The congruent effects of structure on the </w:t>
      </w:r>
      <w:proofErr w:type="spellStart"/>
      <w:r w:rsidRPr="00B94C75">
        <w:rPr>
          <w:b/>
          <w:i/>
          <w:lang w:val="en-US"/>
        </w:rPr>
        <w:t>behaviour</w:t>
      </w:r>
      <w:proofErr w:type="spellEnd"/>
      <w:r w:rsidRPr="00B94C75">
        <w:rPr>
          <w:b/>
          <w:i/>
          <w:lang w:val="en-US"/>
        </w:rPr>
        <w:t xml:space="preserve"> of natural soils</w:t>
      </w:r>
      <w:r w:rsidRPr="00B94C75">
        <w:rPr>
          <w:lang w:val="en-US"/>
        </w:rPr>
        <w:t xml:space="preserve">. </w:t>
      </w:r>
      <w:proofErr w:type="spellStart"/>
      <w:r w:rsidRPr="00B94C75">
        <w:rPr>
          <w:lang w:val="en-US"/>
        </w:rPr>
        <w:t>Géotechnique</w:t>
      </w:r>
      <w:proofErr w:type="spellEnd"/>
      <w:r w:rsidRPr="00B94C75">
        <w:rPr>
          <w:lang w:val="en-US"/>
        </w:rPr>
        <w:t>, 1990, Vol.40 pp.467-488.</w:t>
      </w:r>
    </w:p>
    <w:p w:rsidR="003607CC" w:rsidRPr="00B94C75" w:rsidRDefault="003607CC" w:rsidP="005B7665">
      <w:pPr>
        <w:spacing w:before="0" w:after="0"/>
        <w:ind w:left="567"/>
        <w:rPr>
          <w:lang w:val="en-US"/>
        </w:rPr>
      </w:pPr>
    </w:p>
    <w:p w:rsidR="003607CC" w:rsidRPr="00B94C75" w:rsidRDefault="003607CC" w:rsidP="00860791">
      <w:pPr>
        <w:numPr>
          <w:ilvl w:val="0"/>
          <w:numId w:val="38"/>
        </w:numPr>
        <w:spacing w:before="0" w:after="0"/>
        <w:rPr>
          <w:lang w:val="en-US"/>
        </w:rPr>
      </w:pPr>
      <w:r w:rsidRPr="00B94C75">
        <w:rPr>
          <w:lang w:val="en-US"/>
        </w:rPr>
        <w:t xml:space="preserve">LEROUEIL, S., VAUNAT, J.; PICARELLI, L.; LOCAT,J.; LEE, H.; FAURE, R. </w:t>
      </w:r>
      <w:r w:rsidRPr="00B94C75">
        <w:rPr>
          <w:b/>
          <w:i/>
          <w:lang w:val="en-US"/>
        </w:rPr>
        <w:t xml:space="preserve">Geotechnical Characterization of Slopes Movements. </w:t>
      </w:r>
      <w:proofErr w:type="spellStart"/>
      <w:r w:rsidRPr="00B94C75">
        <w:rPr>
          <w:b/>
          <w:i/>
          <w:lang w:val="en-US"/>
        </w:rPr>
        <w:t>Invicted</w:t>
      </w:r>
      <w:proofErr w:type="spellEnd"/>
      <w:r w:rsidRPr="00B94C75">
        <w:rPr>
          <w:b/>
          <w:i/>
          <w:lang w:val="en-US"/>
        </w:rPr>
        <w:t xml:space="preserve"> Lecture, 7th International Symposium on Landslides</w:t>
      </w:r>
      <w:r w:rsidRPr="00B94C75">
        <w:rPr>
          <w:lang w:val="en-US"/>
        </w:rPr>
        <w:t xml:space="preserve">, Trondheim, Landslides, </w:t>
      </w:r>
      <w:proofErr w:type="spellStart"/>
      <w:r w:rsidRPr="00B94C75">
        <w:rPr>
          <w:lang w:val="en-US"/>
        </w:rPr>
        <w:t>Senneset</w:t>
      </w:r>
      <w:proofErr w:type="spellEnd"/>
      <w:r w:rsidRPr="00B94C75">
        <w:rPr>
          <w:lang w:val="en-US"/>
        </w:rPr>
        <w:t xml:space="preserve"> (ed), Balkema, Rotterdam, 1996, pp. 53-74.</w:t>
      </w:r>
    </w:p>
    <w:p w:rsidR="003607CC" w:rsidRPr="00B94C75" w:rsidRDefault="003607CC" w:rsidP="005B7665">
      <w:pPr>
        <w:spacing w:before="0" w:after="0"/>
        <w:ind w:left="567"/>
        <w:rPr>
          <w:lang w:val="en-US"/>
        </w:rPr>
      </w:pPr>
    </w:p>
    <w:p w:rsidR="003607CC" w:rsidRPr="00B94C75" w:rsidRDefault="003607CC" w:rsidP="00860791">
      <w:pPr>
        <w:numPr>
          <w:ilvl w:val="0"/>
          <w:numId w:val="38"/>
        </w:numPr>
        <w:spacing w:before="0" w:after="0"/>
        <w:rPr>
          <w:lang w:val="en-US"/>
        </w:rPr>
      </w:pPr>
      <w:r w:rsidRPr="00B94C75">
        <w:rPr>
          <w:lang w:val="en-US"/>
        </w:rPr>
        <w:t xml:space="preserve">MAÂTOUK, A, LEROUEIL, S. &amp; LA ROCHELLE, P. </w:t>
      </w:r>
      <w:r w:rsidRPr="00B94C75">
        <w:rPr>
          <w:b/>
          <w:i/>
          <w:lang w:val="en-US"/>
        </w:rPr>
        <w:t>Yielding and critical state f a collapsible partially saturated silty soil</w:t>
      </w:r>
      <w:r w:rsidRPr="00B94C75">
        <w:rPr>
          <w:lang w:val="en-US"/>
        </w:rPr>
        <w:t xml:space="preserve">. </w:t>
      </w:r>
      <w:proofErr w:type="spellStart"/>
      <w:r w:rsidRPr="00B94C75">
        <w:rPr>
          <w:lang w:val="en-US"/>
        </w:rPr>
        <w:t>Géotechni</w:t>
      </w:r>
      <w:r w:rsidR="00064B90" w:rsidRPr="00B94C75">
        <w:rPr>
          <w:lang w:val="en-US"/>
        </w:rPr>
        <w:t>que</w:t>
      </w:r>
      <w:proofErr w:type="spellEnd"/>
      <w:r w:rsidR="00064B90" w:rsidRPr="00B94C75">
        <w:rPr>
          <w:lang w:val="en-US"/>
        </w:rPr>
        <w:t>, 1995, Vol. 45, pp. 465-477;</w:t>
      </w:r>
    </w:p>
    <w:p w:rsidR="00064B90" w:rsidRPr="00B94C75" w:rsidRDefault="00064B90" w:rsidP="005B7665">
      <w:pPr>
        <w:spacing w:before="0" w:after="0"/>
        <w:ind w:left="567"/>
        <w:rPr>
          <w:lang w:val="en-US"/>
        </w:rPr>
      </w:pPr>
    </w:p>
    <w:p w:rsidR="00064B90" w:rsidRPr="00B94C75" w:rsidRDefault="00064B90" w:rsidP="00860791">
      <w:pPr>
        <w:numPr>
          <w:ilvl w:val="0"/>
          <w:numId w:val="38"/>
        </w:numPr>
        <w:spacing w:before="0" w:after="0"/>
        <w:rPr>
          <w:lang w:val="en-US"/>
        </w:rPr>
      </w:pPr>
      <w:r w:rsidRPr="00B94C75">
        <w:t>MARICATO, Ermínia</w:t>
      </w:r>
      <w:r w:rsidRPr="00B94C75">
        <w:rPr>
          <w:b/>
          <w:i/>
        </w:rPr>
        <w:t>. O impasse da política urbana no Brasil</w:t>
      </w:r>
      <w:r w:rsidRPr="00B94C75">
        <w:t xml:space="preserve">. </w:t>
      </w:r>
      <w:r w:rsidRPr="00B94C75">
        <w:rPr>
          <w:lang w:val="en-US"/>
        </w:rPr>
        <w:t>Petrópolis, RJ: Vozes, 2011</w:t>
      </w:r>
      <w:r w:rsidR="0090051A" w:rsidRPr="00B94C75">
        <w:rPr>
          <w:lang w:val="en-US"/>
        </w:rPr>
        <w:t>;</w:t>
      </w:r>
    </w:p>
    <w:p w:rsidR="0090051A" w:rsidRPr="00B94C75" w:rsidRDefault="0090051A" w:rsidP="005B7665">
      <w:pPr>
        <w:spacing w:before="0" w:after="0"/>
        <w:ind w:left="567"/>
        <w:rPr>
          <w:lang w:val="en-US"/>
        </w:rPr>
      </w:pPr>
    </w:p>
    <w:p w:rsidR="000A3675" w:rsidRPr="00B94C75" w:rsidRDefault="000A3675" w:rsidP="00860791">
      <w:pPr>
        <w:numPr>
          <w:ilvl w:val="0"/>
          <w:numId w:val="38"/>
        </w:numPr>
        <w:spacing w:before="0" w:after="0"/>
      </w:pPr>
      <w:r w:rsidRPr="00B94C75">
        <w:t>VIEIRA</w:t>
      </w:r>
      <w:r w:rsidR="0090051A" w:rsidRPr="00B94C75">
        <w:t xml:space="preserve">, Francisco Moraes. </w:t>
      </w:r>
      <w:r w:rsidR="0090051A" w:rsidRPr="00B94C75">
        <w:rPr>
          <w:b/>
          <w:i/>
        </w:rPr>
        <w:t>Sugestões para um Anteprojeto de defesa da cidade de Petrópolis contra inundações</w:t>
      </w:r>
      <w:r w:rsidR="0090051A" w:rsidRPr="00B94C75">
        <w:t>. Departamento Nacional da Produção Mineral, Rio de Janeiro, 1945;</w:t>
      </w:r>
    </w:p>
    <w:p w:rsidR="003607CC" w:rsidRPr="00B94C75" w:rsidRDefault="003607CC" w:rsidP="005B7665">
      <w:pPr>
        <w:spacing w:before="0" w:after="0"/>
        <w:ind w:left="567"/>
      </w:pPr>
    </w:p>
    <w:p w:rsidR="003607CC" w:rsidRPr="00B94C75" w:rsidRDefault="003607CC" w:rsidP="00860791">
      <w:pPr>
        <w:numPr>
          <w:ilvl w:val="0"/>
          <w:numId w:val="38"/>
        </w:numPr>
        <w:spacing w:before="0" w:after="0"/>
      </w:pPr>
      <w:r w:rsidRPr="00B94C75">
        <w:t xml:space="preserve">NAKAZAWA, V.A. &amp; CERRI, L.E.S. </w:t>
      </w:r>
      <w:r w:rsidRPr="00B94C75">
        <w:rPr>
          <w:b/>
          <w:i/>
        </w:rPr>
        <w:t xml:space="preserve">Os Escorregamentos </w:t>
      </w:r>
      <w:r w:rsidR="0090051A" w:rsidRPr="00B94C75">
        <w:rPr>
          <w:b/>
          <w:i/>
        </w:rPr>
        <w:t>Ocorridos</w:t>
      </w:r>
      <w:r w:rsidRPr="00B94C75">
        <w:rPr>
          <w:b/>
          <w:i/>
        </w:rPr>
        <w:t xml:space="preserve"> em Petrópolis - RJ em fevereiro de 1988: Ações Emergenciais</w:t>
      </w:r>
      <w:r w:rsidRPr="00B94C75">
        <w:t>. I Simpósio Latino-Americano sobre Risco Geológico Urbano</w:t>
      </w:r>
      <w:r w:rsidR="00064B90" w:rsidRPr="00B94C75">
        <w:t xml:space="preserve">, São Paulo, 1990, </w:t>
      </w:r>
      <w:r w:rsidRPr="00B94C75">
        <w:t>pp. 325-333;</w:t>
      </w:r>
    </w:p>
    <w:p w:rsidR="003607CC" w:rsidRPr="00B94C75" w:rsidRDefault="003607CC" w:rsidP="005B7665">
      <w:pPr>
        <w:spacing w:before="0" w:after="0"/>
        <w:ind w:left="567"/>
      </w:pPr>
    </w:p>
    <w:p w:rsidR="003607CC" w:rsidRPr="00B94C75" w:rsidRDefault="003607CC" w:rsidP="00860791">
      <w:pPr>
        <w:numPr>
          <w:ilvl w:val="0"/>
          <w:numId w:val="38"/>
        </w:numPr>
        <w:spacing w:before="0" w:after="0"/>
      </w:pPr>
      <w:r w:rsidRPr="00B94C75">
        <w:t xml:space="preserve">OLIVEIRA, L. C. D. DE, </w:t>
      </w:r>
      <w:r w:rsidRPr="00B94C75">
        <w:rPr>
          <w:b/>
          <w:i/>
        </w:rPr>
        <w:t>Análise Quantitativa de Risco de Movimentos de Massa com Emprego de Estatística Bayesiana</w:t>
      </w:r>
      <w:r w:rsidRPr="00B94C75">
        <w:t>. Tese de D.Sc., COPPE/UFRJ, Rio de Janeiro, RJ, Brasil, 2004;</w:t>
      </w:r>
      <w:r w:rsidR="003C3924" w:rsidRPr="00B94C75">
        <w:t>1945</w:t>
      </w:r>
      <w:r w:rsidR="00DE0159" w:rsidRPr="00B94C75">
        <w:t>;</w:t>
      </w:r>
    </w:p>
    <w:p w:rsidR="00DE0159" w:rsidRPr="00B94C75" w:rsidRDefault="00DE0159" w:rsidP="005B7665">
      <w:pPr>
        <w:spacing w:before="0" w:after="0"/>
        <w:ind w:left="567"/>
      </w:pPr>
    </w:p>
    <w:p w:rsidR="00DE0159" w:rsidRPr="00B94C75" w:rsidRDefault="00DE0159" w:rsidP="00860791">
      <w:pPr>
        <w:numPr>
          <w:ilvl w:val="0"/>
          <w:numId w:val="38"/>
        </w:numPr>
        <w:spacing w:before="0" w:after="0"/>
      </w:pPr>
      <w:r w:rsidRPr="00B94C75">
        <w:t xml:space="preserve">PMP, </w:t>
      </w:r>
      <w:r w:rsidRPr="00B94C75">
        <w:rPr>
          <w:b/>
          <w:i/>
        </w:rPr>
        <w:t xml:space="preserve">Plano Local de Habitação de interesse social – PLHIS, Petrópolis, RJ. </w:t>
      </w:r>
      <w:r w:rsidRPr="00B94C75">
        <w:t>Prefeitura Municipal de Petrópolis, Novembro, 2012.</w:t>
      </w:r>
    </w:p>
    <w:p w:rsidR="003607CC" w:rsidRPr="00B94C75" w:rsidRDefault="003607CC" w:rsidP="005B7665">
      <w:pPr>
        <w:spacing w:before="0" w:after="0"/>
        <w:ind w:left="567"/>
      </w:pPr>
    </w:p>
    <w:p w:rsidR="003607CC" w:rsidRPr="00B94C75" w:rsidRDefault="003607CC" w:rsidP="00860791">
      <w:pPr>
        <w:numPr>
          <w:ilvl w:val="0"/>
          <w:numId w:val="38"/>
        </w:numPr>
        <w:spacing w:before="0" w:after="0"/>
      </w:pPr>
      <w:r w:rsidRPr="00B94C75">
        <w:rPr>
          <w:lang w:val="en-US"/>
        </w:rPr>
        <w:t xml:space="preserve">TOBIN, G. A &amp; MONTZ, B.E. </w:t>
      </w:r>
      <w:r w:rsidRPr="00B94C75">
        <w:rPr>
          <w:b/>
          <w:i/>
          <w:lang w:val="en-US"/>
        </w:rPr>
        <w:t>Natural hazards: explanation and integration</w:t>
      </w:r>
      <w:r w:rsidRPr="00B94C75">
        <w:rPr>
          <w:lang w:val="en-US"/>
        </w:rPr>
        <w:t xml:space="preserve">. </w:t>
      </w:r>
      <w:proofErr w:type="spellStart"/>
      <w:r w:rsidRPr="00B94C75">
        <w:t>New</w:t>
      </w:r>
      <w:proofErr w:type="spellEnd"/>
      <w:r w:rsidRPr="00B94C75">
        <w:t xml:space="preserve"> York: The </w:t>
      </w:r>
      <w:proofErr w:type="spellStart"/>
      <w:r w:rsidRPr="00B94C75">
        <w:t>Guilford</w:t>
      </w:r>
      <w:proofErr w:type="spellEnd"/>
      <w:r w:rsidRPr="00B94C75">
        <w:t xml:space="preserve"> </w:t>
      </w:r>
      <w:proofErr w:type="spellStart"/>
      <w:r w:rsidRPr="00B94C75">
        <w:t>Press</w:t>
      </w:r>
      <w:proofErr w:type="spellEnd"/>
      <w:r w:rsidRPr="00B94C75">
        <w:t>, 1997;</w:t>
      </w:r>
    </w:p>
    <w:p w:rsidR="005F732A" w:rsidRPr="00B94C75" w:rsidRDefault="005F732A" w:rsidP="005F732A">
      <w:pPr>
        <w:pStyle w:val="PargrafodaLista"/>
      </w:pPr>
    </w:p>
    <w:p w:rsidR="005F732A" w:rsidRPr="00B94C75" w:rsidRDefault="005F732A" w:rsidP="00860791">
      <w:pPr>
        <w:numPr>
          <w:ilvl w:val="0"/>
          <w:numId w:val="38"/>
        </w:numPr>
        <w:spacing w:before="0" w:after="0"/>
      </w:pPr>
      <w:r w:rsidRPr="00B94C75">
        <w:t xml:space="preserve">TOMINAGA, K.L, </w:t>
      </w:r>
      <w:r w:rsidR="00815C30" w:rsidRPr="00B94C75">
        <w:t xml:space="preserve">Santoro, J.E. Amaral, R.(organizadores) (2009). </w:t>
      </w:r>
      <w:r w:rsidR="00815C30" w:rsidRPr="00B94C75">
        <w:rPr>
          <w:b/>
        </w:rPr>
        <w:t>Desastres Naturais: conhecer para prevenir</w:t>
      </w:r>
      <w:r w:rsidR="00815C30" w:rsidRPr="00B94C75">
        <w:t>. São Paulo, Instituto Geológico, 196p;</w:t>
      </w:r>
    </w:p>
    <w:p w:rsidR="00815C30" w:rsidRPr="00B94C75" w:rsidRDefault="00815C30" w:rsidP="00815C30">
      <w:pPr>
        <w:pStyle w:val="PargrafodaLista"/>
      </w:pPr>
    </w:p>
    <w:p w:rsidR="003607CC" w:rsidRPr="00B94C75" w:rsidRDefault="003607CC" w:rsidP="00860791">
      <w:pPr>
        <w:numPr>
          <w:ilvl w:val="0"/>
          <w:numId w:val="38"/>
        </w:numPr>
        <w:spacing w:before="0" w:after="0"/>
      </w:pPr>
      <w:r w:rsidRPr="00B94C75">
        <w:rPr>
          <w:lang w:val="en-US"/>
        </w:rPr>
        <w:t xml:space="preserve">VARNES, D.J., </w:t>
      </w:r>
      <w:r w:rsidRPr="00B94C75">
        <w:rPr>
          <w:b/>
          <w:i/>
          <w:lang w:val="en-US"/>
        </w:rPr>
        <w:t>Slope Movement Types and Process</w:t>
      </w:r>
      <w:r w:rsidRPr="00B94C75">
        <w:rPr>
          <w:lang w:val="en-US"/>
        </w:rPr>
        <w:t xml:space="preserve">. Chapter 2 in Landslides: Analysis and Control, Schuster &amp;Krizek (eds.). </w:t>
      </w:r>
      <w:proofErr w:type="spellStart"/>
      <w:r w:rsidRPr="00B94C75">
        <w:t>SpecialReport</w:t>
      </w:r>
      <w:proofErr w:type="spellEnd"/>
      <w:r w:rsidRPr="00B94C75">
        <w:t xml:space="preserve"> 176:11-33. Whashington D.C.: </w:t>
      </w:r>
      <w:proofErr w:type="spellStart"/>
      <w:r w:rsidRPr="00B94C75">
        <w:t>HighwayResearchBoard</w:t>
      </w:r>
      <w:proofErr w:type="spellEnd"/>
      <w:r w:rsidRPr="00B94C75">
        <w:t>, 1978;</w:t>
      </w:r>
    </w:p>
    <w:p w:rsidR="00260A9D" w:rsidRPr="00B94C75" w:rsidRDefault="00064B90" w:rsidP="00860791">
      <w:pPr>
        <w:pStyle w:val="Recuodecorpodetexto"/>
        <w:numPr>
          <w:ilvl w:val="0"/>
          <w:numId w:val="38"/>
        </w:numPr>
        <w:spacing w:before="240" w:after="240"/>
        <w:rPr>
          <w:rFonts w:cs="Dax-Light"/>
        </w:rPr>
      </w:pPr>
      <w:r w:rsidRPr="00B94C75">
        <w:rPr>
          <w:rFonts w:cs="Dax-Light"/>
        </w:rPr>
        <w:t xml:space="preserve">VEYRET, </w:t>
      </w:r>
      <w:proofErr w:type="spellStart"/>
      <w:r w:rsidRPr="00B94C75">
        <w:rPr>
          <w:rFonts w:cs="Dax-Light"/>
        </w:rPr>
        <w:t>Ivette</w:t>
      </w:r>
      <w:proofErr w:type="spellEnd"/>
      <w:r w:rsidRPr="00B94C75">
        <w:rPr>
          <w:rFonts w:cs="Dax-Light"/>
        </w:rPr>
        <w:t xml:space="preserve">, </w:t>
      </w:r>
      <w:r w:rsidRPr="00B94C75">
        <w:rPr>
          <w:rFonts w:cs="Dax-Light"/>
          <w:b/>
          <w:i/>
        </w:rPr>
        <w:t>Os riscos: o homem como o agressor e vítima do meio ambiente</w:t>
      </w:r>
      <w:r w:rsidRPr="00B94C75">
        <w:rPr>
          <w:rFonts w:cs="Dax-Light"/>
          <w:b/>
        </w:rPr>
        <w:t xml:space="preserve">. </w:t>
      </w:r>
      <w:r w:rsidRPr="00B94C75">
        <w:rPr>
          <w:rFonts w:cs="Dax-Light"/>
        </w:rPr>
        <w:t>1</w:t>
      </w:r>
      <w:r w:rsidRPr="00B94C75">
        <w:rPr>
          <w:rFonts w:cs="Dax-Light"/>
          <w:sz w:val="22"/>
        </w:rPr>
        <w:t>ª edição, São Paulo: Contexto, 2007;</w:t>
      </w:r>
    </w:p>
    <w:p w:rsidR="00064B90" w:rsidRPr="00B94C75" w:rsidRDefault="00064B90" w:rsidP="00860791">
      <w:pPr>
        <w:numPr>
          <w:ilvl w:val="0"/>
          <w:numId w:val="38"/>
        </w:numPr>
        <w:spacing w:before="0" w:after="0"/>
        <w:rPr>
          <w:lang w:val="en-US"/>
        </w:rPr>
      </w:pPr>
      <w:r w:rsidRPr="00B94C75">
        <w:rPr>
          <w:lang w:val="en-US"/>
        </w:rPr>
        <w:t>WALSH, F. </w:t>
      </w:r>
      <w:r w:rsidRPr="00B94C75">
        <w:rPr>
          <w:b/>
          <w:i/>
          <w:lang w:val="en-US"/>
        </w:rPr>
        <w:t>Strengthening family resilience</w:t>
      </w:r>
      <w:r w:rsidRPr="00B94C75">
        <w:rPr>
          <w:lang w:val="en-US"/>
        </w:rPr>
        <w:t>. The Gilford Press. 1998;</w:t>
      </w:r>
    </w:p>
    <w:p w:rsidR="00E815E1" w:rsidRPr="00B94C75" w:rsidRDefault="00E815E1" w:rsidP="005B7665">
      <w:pPr>
        <w:spacing w:before="0" w:after="0"/>
        <w:ind w:left="567"/>
      </w:pPr>
    </w:p>
    <w:p w:rsidR="00DA52E9" w:rsidRPr="00B94C75" w:rsidRDefault="00DA52E9" w:rsidP="00DA52E9">
      <w:pPr>
        <w:autoSpaceDE w:val="0"/>
        <w:autoSpaceDN w:val="0"/>
        <w:adjustRightInd w:val="0"/>
        <w:spacing w:before="0" w:after="0"/>
        <w:ind w:firstLine="567"/>
        <w:rPr>
          <w:rFonts w:cs="Dax-Light"/>
        </w:rPr>
      </w:pPr>
      <w:r w:rsidRPr="00B94C75">
        <w:rPr>
          <w:rFonts w:cs="Dax-Light"/>
        </w:rPr>
        <w:t>Sites:</w:t>
      </w:r>
    </w:p>
    <w:p w:rsidR="00277E91" w:rsidRPr="00B94C75" w:rsidRDefault="007C3875" w:rsidP="00B94C75">
      <w:pPr>
        <w:pStyle w:val="PargrafodaLista"/>
        <w:numPr>
          <w:ilvl w:val="0"/>
          <w:numId w:val="61"/>
        </w:numPr>
        <w:spacing w:before="0" w:after="160" w:line="259" w:lineRule="auto"/>
        <w:rPr>
          <w:rFonts w:cs="Dax-Light"/>
        </w:rPr>
      </w:pPr>
      <w:hyperlink r:id="rId85" w:history="1">
        <w:r w:rsidR="00B94C75" w:rsidRPr="00B94C75">
          <w:rPr>
            <w:rStyle w:val="Hyperlink"/>
            <w:rFonts w:cs="Dax-Light"/>
            <w:color w:val="auto"/>
            <w:u w:val="none"/>
          </w:rPr>
          <w:t>www.mi.gov.br\historico-sedec -</w:t>
        </w:r>
        <w:r w:rsidR="00B94C75" w:rsidRPr="00B94C75">
          <w:rPr>
            <w:rStyle w:val="Hyperlink"/>
            <w:color w:val="auto"/>
            <w:u w:val="none"/>
          </w:rPr>
          <w:t xml:space="preserve"> Acesso em 3 de novembro de 2016;</w:t>
        </w:r>
      </w:hyperlink>
    </w:p>
    <w:p w:rsidR="002D4CD8" w:rsidRPr="00B94C75" w:rsidRDefault="002D4CD8" w:rsidP="00B94C75">
      <w:pPr>
        <w:pStyle w:val="PargrafodaLista"/>
        <w:numPr>
          <w:ilvl w:val="0"/>
          <w:numId w:val="61"/>
        </w:numPr>
        <w:spacing w:before="0" w:after="160" w:line="259" w:lineRule="auto"/>
      </w:pPr>
      <w:r w:rsidRPr="00B94C75">
        <w:t>SEDEC, Organograma,2016. Disponível em: &lt;http://www.rj.gov.br/web/sec/. Acesso em 4 de novembro de 2016;</w:t>
      </w:r>
    </w:p>
    <w:p w:rsidR="002D4CD8" w:rsidRPr="00B94C75" w:rsidRDefault="002D4CD8" w:rsidP="00B94C75">
      <w:pPr>
        <w:pStyle w:val="PargrafodaLista"/>
        <w:numPr>
          <w:ilvl w:val="0"/>
          <w:numId w:val="61"/>
        </w:numPr>
        <w:spacing w:before="0" w:after="160" w:line="259" w:lineRule="auto"/>
      </w:pPr>
      <w:r w:rsidRPr="00B94C75">
        <w:t>DGDEC, Organograma, 2016. Disponível em: &lt;</w:t>
      </w:r>
      <w:proofErr w:type="spellStart"/>
      <w:r w:rsidRPr="00B94C75">
        <w:t>http</w:t>
      </w:r>
      <w:proofErr w:type="spellEnd"/>
      <w:r w:rsidRPr="00B94C75">
        <w:t>//www.defesacivil.rj.gov.br. Acesso em 4 de novembro de 2016;</w:t>
      </w:r>
    </w:p>
    <w:p w:rsidR="002D4CD8" w:rsidRPr="00B94C75" w:rsidRDefault="002D4CD8" w:rsidP="00B94C75">
      <w:pPr>
        <w:pStyle w:val="PargrafodaLista"/>
        <w:numPr>
          <w:ilvl w:val="0"/>
          <w:numId w:val="61"/>
        </w:numPr>
        <w:spacing w:before="0" w:after="160" w:line="259" w:lineRule="auto"/>
      </w:pPr>
      <w:r w:rsidRPr="00B94C75">
        <w:t>SUO</w:t>
      </w:r>
      <w:r w:rsidR="00B94C75" w:rsidRPr="00B94C75">
        <w:t xml:space="preserve">P, Organograma, 2016. </w:t>
      </w:r>
      <w:r w:rsidRPr="00B94C75">
        <w:t>D</w:t>
      </w:r>
      <w:r w:rsidR="00B94C75" w:rsidRPr="00B94C75">
        <w:t xml:space="preserve">isponível em: </w:t>
      </w:r>
      <w:r w:rsidRPr="00B94C75">
        <w:t>&lt;</w:t>
      </w:r>
      <w:proofErr w:type="spellStart"/>
      <w:r w:rsidRPr="00B94C75">
        <w:t>http</w:t>
      </w:r>
      <w:proofErr w:type="spellEnd"/>
      <w:r w:rsidRPr="00B94C75">
        <w:t>//www.suop.defesacivil.rj.gov.br. Acesso em 4 de novembro de 2016;</w:t>
      </w:r>
    </w:p>
    <w:p w:rsidR="002D4CD8" w:rsidRPr="00B94C75" w:rsidRDefault="002D4CD8" w:rsidP="00B94C75">
      <w:pPr>
        <w:pStyle w:val="PargrafodaLista"/>
        <w:numPr>
          <w:ilvl w:val="0"/>
          <w:numId w:val="61"/>
        </w:numPr>
        <w:spacing w:before="0" w:after="160" w:line="259" w:lineRule="auto"/>
      </w:pPr>
      <w:r w:rsidRPr="00B94C75">
        <w:t>SNPDC, Organograma. Disponível em: &lt;</w:t>
      </w:r>
      <w:proofErr w:type="spellStart"/>
      <w:r w:rsidRPr="00B94C75">
        <w:t>http</w:t>
      </w:r>
      <w:proofErr w:type="spellEnd"/>
      <w:r w:rsidRPr="00B94C75">
        <w:t>//www.mi.gov.br/defesacivil</w:t>
      </w:r>
    </w:p>
    <w:p w:rsidR="002D4CD8" w:rsidRPr="00B94C75" w:rsidRDefault="002D4CD8" w:rsidP="00B94C75">
      <w:pPr>
        <w:pStyle w:val="PargrafodaLista"/>
        <w:numPr>
          <w:ilvl w:val="0"/>
          <w:numId w:val="61"/>
        </w:numPr>
        <w:spacing w:before="0" w:after="160" w:line="259" w:lineRule="auto"/>
      </w:pPr>
      <w:r w:rsidRPr="00B94C75">
        <w:lastRenderedPageBreak/>
        <w:t xml:space="preserve">SEDEC, Histórico da Defesa Civil, 2016. Disponível em: </w:t>
      </w:r>
      <w:proofErr w:type="spellStart"/>
      <w:r w:rsidRPr="00B94C75">
        <w:t>http</w:t>
      </w:r>
      <w:proofErr w:type="spellEnd"/>
      <w:r w:rsidRPr="00B94C75">
        <w:t>//www.mi.gov.br/hist</w:t>
      </w:r>
      <w:proofErr w:type="spellStart"/>
      <w:r w:rsidRPr="00B94C75">
        <w:t>órico</w:t>
      </w:r>
      <w:proofErr w:type="spellEnd"/>
      <w:r w:rsidRPr="00B94C75">
        <w:t>/</w:t>
      </w:r>
      <w:proofErr w:type="spellStart"/>
      <w:r w:rsidRPr="00B94C75">
        <w:t>sedec</w:t>
      </w:r>
      <w:proofErr w:type="spellEnd"/>
      <w:r w:rsidRPr="00B94C75">
        <w:t>/ Acesso em 4 de novembro de 2016;</w:t>
      </w:r>
    </w:p>
    <w:p w:rsidR="00DA52E9" w:rsidRPr="00F008C7" w:rsidRDefault="00DA52E9" w:rsidP="00DA52E9">
      <w:pPr>
        <w:autoSpaceDE w:val="0"/>
        <w:autoSpaceDN w:val="0"/>
        <w:adjustRightInd w:val="0"/>
        <w:spacing w:before="0" w:after="0"/>
        <w:ind w:firstLine="567"/>
        <w:rPr>
          <w:rFonts w:cs="Dax-Light"/>
        </w:rPr>
      </w:pPr>
    </w:p>
    <w:sectPr w:rsidR="00DA52E9" w:rsidRPr="00F008C7" w:rsidSect="00C85BBB">
      <w:headerReference w:type="even" r:id="rId86"/>
      <w:headerReference w:type="default" r:id="rId87"/>
      <w:footerReference w:type="default" r:id="rId88"/>
      <w:headerReference w:type="first" r:id="rId89"/>
      <w:pgSz w:w="11907" w:h="16839" w:code="9"/>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45E8" w:rsidRDefault="006145E8">
      <w:r>
        <w:separator/>
      </w:r>
    </w:p>
  </w:endnote>
  <w:endnote w:type="continuationSeparator" w:id="0">
    <w:p w:rsidR="006145E8" w:rsidRDefault="006145E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ax-Light">
    <w:panose1 w:val="00000000000000000000"/>
    <w:charset w:val="00"/>
    <w:family w:val="auto"/>
    <w:pitch w:val="variable"/>
    <w:sig w:usb0="00000083" w:usb1="00000000" w:usb2="00000000" w:usb3="00000000" w:csb0="00000009" w:csb1="00000000"/>
  </w:font>
  <w:font w:name="Dax-Medium">
    <w:panose1 w:val="00000000000000000000"/>
    <w:charset w:val="00"/>
    <w:family w:val="auto"/>
    <w:pitch w:val="variable"/>
    <w:sig w:usb0="00000083" w:usb1="00000000" w:usb2="00000000" w:usb3="00000000" w:csb0="00000009"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5E8" w:rsidRPr="00EC3ADF" w:rsidRDefault="006145E8" w:rsidP="00EC3ADF">
    <w:pPr>
      <w:pStyle w:val="Rodap"/>
    </w:pPr>
    <w:r>
      <w:rPr>
        <w:noProof/>
        <w:lang w:eastAsia="zh-TW"/>
      </w:rPr>
      <w:pict>
        <v:rect id="_x0000_s6151" style="position:absolute;left:0;text-align:left;margin-left:0;margin-top:0;width:468pt;height:58.3pt;z-index:251675648;mso-width-percent:1000;mso-height-percent:810;mso-position-horizontal:center;mso-position-horizontal-relative:margin;mso-position-vertical:bottom;mso-position-vertical-relative:page;mso-width-percent:1000;mso-height-percent:810;mso-width-relative:margin;mso-height-relative:bottom-margin-area" filled="f" stroked="f">
          <v:textbox inset=",0">
            <w:txbxContent>
              <w:sdt>
                <w:sdtPr>
                  <w:alias w:val="Data"/>
                  <w:id w:val="77476837"/>
                  <w:placeholder>
                    <w:docPart w:val="B078A779D6474602A0AF8F98B4A7F315"/>
                  </w:placeholder>
                  <w:showingPlcHdr/>
                  <w:dataBinding w:prefixMappings="xmlns:ns0='http://schemas.microsoft.com/office/2006/coverPageProps'" w:xpath="/ns0:CoverPageProperties[1]/ns0:PublishDate[1]" w:storeItemID="{55AF091B-3C7A-41E3-B477-F2FDAA23CFDA}"/>
                  <w:date>
                    <w:dateFormat w:val="d 'de' MMMM 'de' yyyy"/>
                    <w:lid w:val="pt-BR"/>
                    <w:storeMappedDataAs w:val="dateTime"/>
                    <w:calendar w:val="gregorian"/>
                  </w:date>
                </w:sdtPr>
                <w:sdtContent>
                  <w:p w:rsidR="006145E8" w:rsidRDefault="006145E8">
                    <w:pPr>
                      <w:jc w:val="right"/>
                    </w:pPr>
                    <w:r>
                      <w:t>[Escolha a data]</w:t>
                    </w:r>
                  </w:p>
                </w:sdtContent>
              </w:sdt>
            </w:txbxContent>
          </v:textbox>
          <w10:wrap anchorx="margin" anchory="page"/>
        </v:rect>
      </w:pict>
    </w:r>
    <w:r>
      <w:rPr>
        <w:noProof/>
        <w:lang w:eastAsia="zh-TW"/>
      </w:rPr>
      <w:pict>
        <v:group id="_x0000_s6147" style="position:absolute;left:0;text-align:left;margin-left:0;margin-top:0;width:6pt;height:55.35pt;z-index:251674624;mso-height-percent:780;mso-position-horizontal:left;mso-position-horizontal-relative:right-margin-area;mso-position-vertical:bottom;mso-position-vertical-relative:page;mso-height-percent:780;mso-height-relative:bottom-margin-area" coordorigin="2820,4935" coordsize="120,1320">
          <v:shapetype id="_x0000_t32" coordsize="21600,21600" o:spt="32" o:oned="t" path="m,l21600,21600e" filled="f">
            <v:path arrowok="t" fillok="f" o:connecttype="none"/>
            <o:lock v:ext="edit" shapetype="t"/>
          </v:shapetype>
          <v:shape id="_x0000_s6148" type="#_x0000_t32" style="position:absolute;left:2820;top:4935;width:0;height:1320" o:connectortype="straight" strokecolor="#4f81bd [3204]"/>
          <v:shape id="_x0000_s6149" type="#_x0000_t32" style="position:absolute;left:2880;top:4935;width:0;height:1320" o:connectortype="straight" strokecolor="#4f81bd [3204]"/>
          <v:shape id="_x0000_s6150" type="#_x0000_t32" style="position:absolute;left:2940;top:4935;width:0;height:1320" o:connectortype="straight" strokecolor="#4f81bd [3204]"/>
          <w10:wrap anchorx="page" anchory="page"/>
        </v:group>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45E8" w:rsidRDefault="006145E8">
      <w:r>
        <w:separator/>
      </w:r>
    </w:p>
  </w:footnote>
  <w:footnote w:type="continuationSeparator" w:id="0">
    <w:p w:rsidR="006145E8" w:rsidRDefault="006145E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5E8" w:rsidRDefault="006145E8" w:rsidP="00BB01D8">
    <w:pPr>
      <w:pStyle w:val="Cabealh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6145E8" w:rsidRDefault="006145E8" w:rsidP="00637792">
    <w:pPr>
      <w:pStyle w:val="Cabealho"/>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5E8" w:rsidRDefault="006145E8" w:rsidP="00DF583E">
    <w:pPr>
      <w:pStyle w:val="Cabealho"/>
      <w:spacing w:after="0"/>
      <w:rPr>
        <w:rFonts w:ascii="Dax-Light" w:hAnsi="Dax-Light"/>
        <w:sz w:val="16"/>
        <w:szCs w:val="16"/>
      </w:rPr>
    </w:pPr>
    <w:r>
      <w:rPr>
        <w:rFonts w:ascii="Dax-Light" w:hAnsi="Dax-Light"/>
        <w:b/>
        <w:noProof/>
        <w:color w:val="C00000"/>
        <w:sz w:val="32"/>
        <w:szCs w:val="32"/>
      </w:rPr>
      <w:drawing>
        <wp:anchor distT="0" distB="0" distL="114300" distR="114300" simplePos="0" relativeHeight="251672576" behindDoc="0" locked="0" layoutInCell="1" allowOverlap="1">
          <wp:simplePos x="0" y="0"/>
          <wp:positionH relativeFrom="column">
            <wp:posOffset>-545465</wp:posOffset>
          </wp:positionH>
          <wp:positionV relativeFrom="paragraph">
            <wp:posOffset>-5715</wp:posOffset>
          </wp:positionV>
          <wp:extent cx="379095" cy="439420"/>
          <wp:effectExtent l="19050" t="0" r="1905" b="0"/>
          <wp:wrapNone/>
          <wp:docPr id="44" name="Imagem 13" descr="Brasao_Petropolis_rj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Brasao_Petropolis_rj_"/>
                  <pic:cNvPicPr>
                    <a:picLocks noChangeAspect="1" noChangeArrowheads="1"/>
                  </pic:cNvPicPr>
                </pic:nvPicPr>
                <pic:blipFill>
                  <a:blip r:embed="rId1"/>
                  <a:srcRect/>
                  <a:stretch>
                    <a:fillRect/>
                  </a:stretch>
                </pic:blipFill>
                <pic:spPr bwMode="auto">
                  <a:xfrm>
                    <a:off x="0" y="0"/>
                    <a:ext cx="379095" cy="439420"/>
                  </a:xfrm>
                  <a:prstGeom prst="rect">
                    <a:avLst/>
                  </a:prstGeom>
                  <a:noFill/>
                  <a:ln w="9525">
                    <a:noFill/>
                    <a:miter lim="800000"/>
                    <a:headEnd/>
                    <a:tailEnd/>
                  </a:ln>
                </pic:spPr>
              </pic:pic>
            </a:graphicData>
          </a:graphic>
        </wp:anchor>
      </w:drawing>
    </w:r>
    <w:r w:rsidRPr="002E1722">
      <w:rPr>
        <w:rFonts w:ascii="Dax-Light" w:hAnsi="Dax-Light"/>
        <w:sz w:val="16"/>
        <w:szCs w:val="16"/>
      </w:rPr>
      <w:t xml:space="preserve">PREFEITURA MUNICIPAL DE PETRÓPOLIS </w:t>
    </w:r>
    <w:r>
      <w:rPr>
        <w:rFonts w:ascii="Dax-Light" w:hAnsi="Dax-Light"/>
        <w:sz w:val="16"/>
        <w:szCs w:val="16"/>
      </w:rPr>
      <w:t>–</w:t>
    </w:r>
    <w:r w:rsidRPr="002E1722">
      <w:rPr>
        <w:rFonts w:ascii="Dax-Light" w:hAnsi="Dax-Light"/>
        <w:sz w:val="16"/>
        <w:szCs w:val="16"/>
      </w:rPr>
      <w:t xml:space="preserve"> PMP</w:t>
    </w:r>
  </w:p>
  <w:p w:rsidR="006145E8" w:rsidRDefault="006145E8" w:rsidP="004C7E9A">
    <w:pPr>
      <w:pStyle w:val="Cabealho"/>
      <w:spacing w:after="0"/>
      <w:rPr>
        <w:rFonts w:ascii="Dax-Light" w:hAnsi="Dax-Light"/>
        <w:sz w:val="16"/>
        <w:szCs w:val="16"/>
      </w:rPr>
    </w:pPr>
    <w:r w:rsidRPr="0048552A">
      <w:rPr>
        <w:rFonts w:ascii="Dax-Light" w:hAnsi="Dax-Light"/>
        <w:b/>
        <w:sz w:val="16"/>
        <w:szCs w:val="16"/>
      </w:rPr>
      <w:t>SECRETARIA DE HABITAÇÃO– SEH</w:t>
    </w:r>
    <w:r>
      <w:rPr>
        <w:rFonts w:ascii="Dax-Light" w:hAnsi="Dax-Light"/>
        <w:sz w:val="16"/>
        <w:szCs w:val="16"/>
      </w:rPr>
      <w:tab/>
    </w:r>
    <w:r>
      <w:rPr>
        <w:rFonts w:ascii="Dax-Light" w:hAnsi="Dax-Light"/>
        <w:sz w:val="16"/>
        <w:szCs w:val="16"/>
      </w:rPr>
      <w:tab/>
      <w:t>PMRR - 6</w:t>
    </w:r>
    <w:r w:rsidRPr="0048552A">
      <w:rPr>
        <w:rFonts w:ascii="Dax-Light" w:hAnsi="Dax-Light"/>
        <w:sz w:val="16"/>
        <w:szCs w:val="16"/>
      </w:rPr>
      <w:t>a</w:t>
    </w:r>
    <w:r>
      <w:rPr>
        <w:rFonts w:ascii="Dax-Light" w:hAnsi="Dax-Light"/>
        <w:sz w:val="16"/>
        <w:szCs w:val="16"/>
      </w:rPr>
      <w:t xml:space="preserve"> Etapa </w:t>
    </w:r>
    <w:r w:rsidRPr="005D638D">
      <w:rPr>
        <w:rFonts w:ascii="Dax-Light" w:hAnsi="Dax-Light"/>
        <w:sz w:val="16"/>
        <w:szCs w:val="16"/>
      </w:rPr>
      <w:t>Reflexão</w:t>
    </w:r>
    <w:r>
      <w:rPr>
        <w:rFonts w:ascii="Dax-Light" w:hAnsi="Dax-Light"/>
        <w:sz w:val="16"/>
        <w:szCs w:val="16"/>
      </w:rPr>
      <w:t xml:space="preserve"> e proposição de</w:t>
    </w:r>
    <w:r w:rsidRPr="005D638D">
      <w:rPr>
        <w:rFonts w:ascii="Dax-Light" w:hAnsi="Dax-Light"/>
        <w:sz w:val="16"/>
        <w:szCs w:val="16"/>
      </w:rPr>
      <w:t xml:space="preserve"> estratégias de intervenções</w:t>
    </w:r>
  </w:p>
  <w:p w:rsidR="006145E8" w:rsidRPr="005D638D" w:rsidRDefault="006145E8" w:rsidP="004C7E9A">
    <w:pPr>
      <w:pStyle w:val="Cabealho"/>
      <w:spacing w:after="0"/>
      <w:rPr>
        <w:rFonts w:ascii="Dax-Light" w:hAnsi="Dax-Light"/>
        <w:sz w:val="16"/>
        <w:szCs w:val="16"/>
      </w:rPr>
    </w:pPr>
    <w:r>
      <w:rPr>
        <w:rFonts w:ascii="Dax-Light" w:hAnsi="Dax-Light"/>
        <w:sz w:val="16"/>
        <w:szCs w:val="16"/>
      </w:rPr>
      <w:tab/>
    </w:r>
    <w:r>
      <w:rPr>
        <w:rFonts w:ascii="Dax-Light" w:hAnsi="Dax-Light"/>
        <w:sz w:val="16"/>
        <w:szCs w:val="16"/>
      </w:rPr>
      <w:tab/>
    </w:r>
    <w:proofErr w:type="gramStart"/>
    <w:r>
      <w:rPr>
        <w:rFonts w:ascii="Dax-Light" w:hAnsi="Dax-Light"/>
        <w:sz w:val="16"/>
        <w:szCs w:val="16"/>
      </w:rPr>
      <w:t>não</w:t>
    </w:r>
    <w:proofErr w:type="gramEnd"/>
    <w:r>
      <w:rPr>
        <w:rFonts w:ascii="Dax-Light" w:hAnsi="Dax-Light"/>
        <w:sz w:val="16"/>
        <w:szCs w:val="16"/>
      </w:rPr>
      <w:t xml:space="preserve"> estruturais para a r</w:t>
    </w:r>
    <w:r w:rsidRPr="005D638D">
      <w:rPr>
        <w:rFonts w:ascii="Dax-Light" w:hAnsi="Dax-Light"/>
        <w:sz w:val="16"/>
        <w:szCs w:val="16"/>
      </w:rPr>
      <w:t>edução do risco</w:t>
    </w:r>
  </w:p>
  <w:p w:rsidR="006145E8" w:rsidRDefault="006145E8" w:rsidP="004014FA">
    <w:pPr>
      <w:spacing w:before="0"/>
      <w:jc w:val="center"/>
      <w:rPr>
        <w:sz w:val="16"/>
        <w:szCs w:val="16"/>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5E8" w:rsidRDefault="006145E8">
    <w:pPr>
      <w:pStyle w:val="Cabealho"/>
    </w:pPr>
    <w:r>
      <w:rPr>
        <w:noProof/>
      </w:rPr>
      <w:drawing>
        <wp:anchor distT="0" distB="0" distL="114300" distR="114300" simplePos="0" relativeHeight="251656192" behindDoc="1" locked="0" layoutInCell="1" allowOverlap="1">
          <wp:simplePos x="0" y="0"/>
          <wp:positionH relativeFrom="column">
            <wp:posOffset>-1103630</wp:posOffset>
          </wp:positionH>
          <wp:positionV relativeFrom="paragraph">
            <wp:posOffset>-476885</wp:posOffset>
          </wp:positionV>
          <wp:extent cx="7687310" cy="1212215"/>
          <wp:effectExtent l="19050" t="0" r="0" b="0"/>
          <wp:wrapNone/>
          <wp:docPr id="46" name="Imagem 226" descr="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6" descr="A4.png"/>
                  <pic:cNvPicPr>
                    <a:picLocks noChangeAspect="1" noChangeArrowheads="1"/>
                  </pic:cNvPicPr>
                </pic:nvPicPr>
                <pic:blipFill>
                  <a:blip r:embed="rId1"/>
                  <a:srcRect/>
                  <a:stretch>
                    <a:fillRect/>
                  </a:stretch>
                </pic:blipFill>
                <pic:spPr bwMode="auto">
                  <a:xfrm>
                    <a:off x="0" y="0"/>
                    <a:ext cx="7687310" cy="1212215"/>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140E4B"/>
    <w:multiLevelType w:val="singleLevel"/>
    <w:tmpl w:val="7D9435FC"/>
    <w:lvl w:ilvl="0">
      <w:start w:val="1"/>
      <w:numFmt w:val="lowerLetter"/>
      <w:lvlText w:val="%1)"/>
      <w:legacy w:legacy="1" w:legacySpace="0" w:legacyIndent="283"/>
      <w:lvlJc w:val="left"/>
      <w:pPr>
        <w:ind w:left="1701" w:hanging="283"/>
      </w:pPr>
    </w:lvl>
  </w:abstractNum>
  <w:abstractNum w:abstractNumId="2">
    <w:nsid w:val="016F1AD8"/>
    <w:multiLevelType w:val="hybridMultilevel"/>
    <w:tmpl w:val="1E1A330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
    <w:nsid w:val="07AB5BA7"/>
    <w:multiLevelType w:val="singleLevel"/>
    <w:tmpl w:val="891ED404"/>
    <w:lvl w:ilvl="0">
      <w:start w:val="1"/>
      <w:numFmt w:val="decimal"/>
      <w:lvlText w:val="%1."/>
      <w:lvlJc w:val="left"/>
      <w:pPr>
        <w:tabs>
          <w:tab w:val="num" w:pos="567"/>
        </w:tabs>
        <w:ind w:left="567" w:hanging="567"/>
      </w:pPr>
      <w:rPr>
        <w:rFonts w:hint="default"/>
        <w:b w:val="0"/>
        <w:i w:val="0"/>
        <w:sz w:val="24"/>
      </w:rPr>
    </w:lvl>
  </w:abstractNum>
  <w:abstractNum w:abstractNumId="4">
    <w:nsid w:val="09942415"/>
    <w:multiLevelType w:val="hybridMultilevel"/>
    <w:tmpl w:val="E0501F6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
    <w:nsid w:val="0CA13CF5"/>
    <w:multiLevelType w:val="hybridMultilevel"/>
    <w:tmpl w:val="9AC85476"/>
    <w:lvl w:ilvl="0" w:tplc="04160017">
      <w:start w:val="1"/>
      <w:numFmt w:val="lowerLetter"/>
      <w:lvlText w:val="%1)"/>
      <w:lvlJc w:val="left"/>
      <w:pPr>
        <w:ind w:left="1866" w:hanging="360"/>
      </w:pPr>
    </w:lvl>
    <w:lvl w:ilvl="1" w:tplc="04160019" w:tentative="1">
      <w:start w:val="1"/>
      <w:numFmt w:val="lowerLetter"/>
      <w:lvlText w:val="%2."/>
      <w:lvlJc w:val="left"/>
      <w:pPr>
        <w:ind w:left="2586" w:hanging="360"/>
      </w:pPr>
    </w:lvl>
    <w:lvl w:ilvl="2" w:tplc="0416001B" w:tentative="1">
      <w:start w:val="1"/>
      <w:numFmt w:val="lowerRoman"/>
      <w:lvlText w:val="%3."/>
      <w:lvlJc w:val="right"/>
      <w:pPr>
        <w:ind w:left="3306" w:hanging="180"/>
      </w:pPr>
    </w:lvl>
    <w:lvl w:ilvl="3" w:tplc="0416000F" w:tentative="1">
      <w:start w:val="1"/>
      <w:numFmt w:val="decimal"/>
      <w:lvlText w:val="%4."/>
      <w:lvlJc w:val="left"/>
      <w:pPr>
        <w:ind w:left="4026" w:hanging="360"/>
      </w:pPr>
    </w:lvl>
    <w:lvl w:ilvl="4" w:tplc="04160019" w:tentative="1">
      <w:start w:val="1"/>
      <w:numFmt w:val="lowerLetter"/>
      <w:lvlText w:val="%5."/>
      <w:lvlJc w:val="left"/>
      <w:pPr>
        <w:ind w:left="4746" w:hanging="360"/>
      </w:pPr>
    </w:lvl>
    <w:lvl w:ilvl="5" w:tplc="0416001B" w:tentative="1">
      <w:start w:val="1"/>
      <w:numFmt w:val="lowerRoman"/>
      <w:lvlText w:val="%6."/>
      <w:lvlJc w:val="right"/>
      <w:pPr>
        <w:ind w:left="5466" w:hanging="180"/>
      </w:pPr>
    </w:lvl>
    <w:lvl w:ilvl="6" w:tplc="0416000F" w:tentative="1">
      <w:start w:val="1"/>
      <w:numFmt w:val="decimal"/>
      <w:lvlText w:val="%7."/>
      <w:lvlJc w:val="left"/>
      <w:pPr>
        <w:ind w:left="6186" w:hanging="360"/>
      </w:pPr>
    </w:lvl>
    <w:lvl w:ilvl="7" w:tplc="04160019" w:tentative="1">
      <w:start w:val="1"/>
      <w:numFmt w:val="lowerLetter"/>
      <w:lvlText w:val="%8."/>
      <w:lvlJc w:val="left"/>
      <w:pPr>
        <w:ind w:left="6906" w:hanging="360"/>
      </w:pPr>
    </w:lvl>
    <w:lvl w:ilvl="8" w:tplc="0416001B" w:tentative="1">
      <w:start w:val="1"/>
      <w:numFmt w:val="lowerRoman"/>
      <w:lvlText w:val="%9."/>
      <w:lvlJc w:val="right"/>
      <w:pPr>
        <w:ind w:left="7626" w:hanging="180"/>
      </w:pPr>
    </w:lvl>
  </w:abstractNum>
  <w:abstractNum w:abstractNumId="6">
    <w:nsid w:val="0DD43D25"/>
    <w:multiLevelType w:val="multilevel"/>
    <w:tmpl w:val="EB68B584"/>
    <w:lvl w:ilvl="0">
      <w:start w:val="1"/>
      <w:numFmt w:val="decimal"/>
      <w:pStyle w:val="Ttulo1"/>
      <w:lvlText w:val="%1"/>
      <w:lvlJc w:val="left"/>
      <w:pPr>
        <w:ind w:left="432" w:hanging="432"/>
      </w:pPr>
      <w:rPr>
        <w:rFonts w:cs="Times New Roman"/>
        <w:b w:val="0"/>
        <w:bCs w:val="0"/>
        <w:i w:val="0"/>
        <w:iCs w:val="0"/>
        <w:caps w:val="0"/>
        <w:smallCaps w:val="0"/>
        <w:strike w:val="0"/>
        <w:dstrike w:val="0"/>
        <w:noProof w:val="0"/>
        <w:vanish w:val="0"/>
        <w:color w:val="C00000"/>
        <w:spacing w:val="0"/>
        <w:kern w:val="0"/>
        <w:position w:val="0"/>
        <w:u w:val="none"/>
        <w:vertAlign w:val="baseline"/>
        <w:em w:val="none"/>
      </w:rPr>
    </w:lvl>
    <w:lvl w:ilvl="1">
      <w:start w:val="1"/>
      <w:numFmt w:val="decimal"/>
      <w:pStyle w:val="Ttulo2"/>
      <w:lvlText w:val="%1.%2"/>
      <w:lvlJc w:val="left"/>
      <w:pPr>
        <w:ind w:left="576" w:hanging="576"/>
      </w:pPr>
    </w:lvl>
    <w:lvl w:ilvl="2">
      <w:start w:val="1"/>
      <w:numFmt w:val="decimal"/>
      <w:pStyle w:val="Ttulo3"/>
      <w:lvlText w:val="%1.%2.%3"/>
      <w:lvlJc w:val="left"/>
      <w:pPr>
        <w:ind w:left="862"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7">
    <w:nsid w:val="0F683B5F"/>
    <w:multiLevelType w:val="hybridMultilevel"/>
    <w:tmpl w:val="F5960164"/>
    <w:lvl w:ilvl="0" w:tplc="04160017">
      <w:start w:val="1"/>
      <w:numFmt w:val="lowerLetter"/>
      <w:lvlText w:val="%1)"/>
      <w:lvlJc w:val="left"/>
      <w:pPr>
        <w:tabs>
          <w:tab w:val="num" w:pos="757"/>
        </w:tabs>
        <w:ind w:left="757" w:hanging="360"/>
      </w:pPr>
      <w:rPr>
        <w:rFonts w:hint="default"/>
      </w:rPr>
    </w:lvl>
    <w:lvl w:ilvl="1" w:tplc="04160003" w:tentative="1">
      <w:start w:val="1"/>
      <w:numFmt w:val="bullet"/>
      <w:lvlText w:val="o"/>
      <w:lvlJc w:val="left"/>
      <w:pPr>
        <w:tabs>
          <w:tab w:val="num" w:pos="2149"/>
        </w:tabs>
        <w:ind w:left="2149" w:hanging="360"/>
      </w:pPr>
      <w:rPr>
        <w:rFonts w:ascii="Courier New" w:hAnsi="Courier New" w:cs="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cs="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cs="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8">
    <w:nsid w:val="11663B46"/>
    <w:multiLevelType w:val="hybridMultilevel"/>
    <w:tmpl w:val="4ED2424A"/>
    <w:lvl w:ilvl="0" w:tplc="939AFBD4">
      <w:start w:val="1"/>
      <w:numFmt w:val="bullet"/>
      <w:lvlText w:val=""/>
      <w:lvlJc w:val="left"/>
      <w:pPr>
        <w:tabs>
          <w:tab w:val="num" w:pos="947"/>
        </w:tabs>
        <w:ind w:left="947" w:hanging="55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nsid w:val="13572E83"/>
    <w:multiLevelType w:val="hybridMultilevel"/>
    <w:tmpl w:val="048E165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
    <w:nsid w:val="168D4910"/>
    <w:multiLevelType w:val="hybridMultilevel"/>
    <w:tmpl w:val="5C442AD8"/>
    <w:lvl w:ilvl="0" w:tplc="FD425134">
      <w:start w:val="1"/>
      <w:numFmt w:val="bullet"/>
      <w:lvlText w:val=""/>
      <w:lvlJc w:val="left"/>
      <w:pPr>
        <w:ind w:left="1068" w:hanging="360"/>
      </w:pPr>
      <w:rPr>
        <w:rFonts w:ascii="Symbol" w:hAnsi="Symbol" w:hint="default"/>
        <w:sz w:val="24"/>
      </w:rPr>
    </w:lvl>
    <w:lvl w:ilvl="1" w:tplc="FD425134">
      <w:start w:val="1"/>
      <w:numFmt w:val="bullet"/>
      <w:lvlText w:val=""/>
      <w:lvlJc w:val="left"/>
      <w:pPr>
        <w:ind w:left="1068" w:hanging="360"/>
      </w:pPr>
      <w:rPr>
        <w:rFonts w:ascii="Symbol" w:hAnsi="Symbol" w:hint="default"/>
        <w:sz w:val="24"/>
      </w:rPr>
    </w:lvl>
    <w:lvl w:ilvl="2" w:tplc="04160005" w:tentative="1">
      <w:start w:val="1"/>
      <w:numFmt w:val="bullet"/>
      <w:lvlText w:val=""/>
      <w:lvlJc w:val="left"/>
      <w:pPr>
        <w:ind w:left="1788" w:hanging="360"/>
      </w:pPr>
      <w:rPr>
        <w:rFonts w:ascii="Wingdings" w:hAnsi="Wingdings" w:hint="default"/>
      </w:rPr>
    </w:lvl>
    <w:lvl w:ilvl="3" w:tplc="04160001" w:tentative="1">
      <w:start w:val="1"/>
      <w:numFmt w:val="bullet"/>
      <w:lvlText w:val=""/>
      <w:lvlJc w:val="left"/>
      <w:pPr>
        <w:ind w:left="2508" w:hanging="360"/>
      </w:pPr>
      <w:rPr>
        <w:rFonts w:ascii="Symbol" w:hAnsi="Symbol" w:hint="default"/>
      </w:rPr>
    </w:lvl>
    <w:lvl w:ilvl="4" w:tplc="04160003" w:tentative="1">
      <w:start w:val="1"/>
      <w:numFmt w:val="bullet"/>
      <w:lvlText w:val="o"/>
      <w:lvlJc w:val="left"/>
      <w:pPr>
        <w:ind w:left="3228" w:hanging="360"/>
      </w:pPr>
      <w:rPr>
        <w:rFonts w:ascii="Courier New" w:hAnsi="Courier New" w:cs="Courier New" w:hint="default"/>
      </w:rPr>
    </w:lvl>
    <w:lvl w:ilvl="5" w:tplc="04160005" w:tentative="1">
      <w:start w:val="1"/>
      <w:numFmt w:val="bullet"/>
      <w:lvlText w:val=""/>
      <w:lvlJc w:val="left"/>
      <w:pPr>
        <w:ind w:left="3948" w:hanging="360"/>
      </w:pPr>
      <w:rPr>
        <w:rFonts w:ascii="Wingdings" w:hAnsi="Wingdings" w:hint="default"/>
      </w:rPr>
    </w:lvl>
    <w:lvl w:ilvl="6" w:tplc="04160001" w:tentative="1">
      <w:start w:val="1"/>
      <w:numFmt w:val="bullet"/>
      <w:lvlText w:val=""/>
      <w:lvlJc w:val="left"/>
      <w:pPr>
        <w:ind w:left="4668" w:hanging="360"/>
      </w:pPr>
      <w:rPr>
        <w:rFonts w:ascii="Symbol" w:hAnsi="Symbol" w:hint="default"/>
      </w:rPr>
    </w:lvl>
    <w:lvl w:ilvl="7" w:tplc="04160003" w:tentative="1">
      <w:start w:val="1"/>
      <w:numFmt w:val="bullet"/>
      <w:lvlText w:val="o"/>
      <w:lvlJc w:val="left"/>
      <w:pPr>
        <w:ind w:left="5388" w:hanging="360"/>
      </w:pPr>
      <w:rPr>
        <w:rFonts w:ascii="Courier New" w:hAnsi="Courier New" w:cs="Courier New" w:hint="default"/>
      </w:rPr>
    </w:lvl>
    <w:lvl w:ilvl="8" w:tplc="04160005" w:tentative="1">
      <w:start w:val="1"/>
      <w:numFmt w:val="bullet"/>
      <w:lvlText w:val=""/>
      <w:lvlJc w:val="left"/>
      <w:pPr>
        <w:ind w:left="6108" w:hanging="360"/>
      </w:pPr>
      <w:rPr>
        <w:rFonts w:ascii="Wingdings" w:hAnsi="Wingdings" w:hint="default"/>
      </w:rPr>
    </w:lvl>
  </w:abstractNum>
  <w:abstractNum w:abstractNumId="11">
    <w:nsid w:val="1A166977"/>
    <w:multiLevelType w:val="hybridMultilevel"/>
    <w:tmpl w:val="1028318E"/>
    <w:lvl w:ilvl="0" w:tplc="8CC4A36C">
      <w:start w:val="1"/>
      <w:numFmt w:val="bullet"/>
      <w:lvlText w:val=""/>
      <w:lvlJc w:val="left"/>
      <w:pPr>
        <w:ind w:left="720" w:hanging="360"/>
      </w:pPr>
      <w:rPr>
        <w:rFonts w:ascii="Symbol" w:hAnsi="Symbol"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1B234461"/>
    <w:multiLevelType w:val="hybridMultilevel"/>
    <w:tmpl w:val="006EBC14"/>
    <w:lvl w:ilvl="0" w:tplc="04160005">
      <w:start w:val="1"/>
      <w:numFmt w:val="bullet"/>
      <w:lvlText w:val=""/>
      <w:lvlJc w:val="left"/>
      <w:pPr>
        <w:ind w:left="720" w:hanging="360"/>
      </w:pPr>
      <w:rPr>
        <w:rFonts w:ascii="Wingdings" w:hAnsi="Wingdings" w:hint="default"/>
      </w:rPr>
    </w:lvl>
    <w:lvl w:ilvl="1" w:tplc="0416000D">
      <w:start w:val="1"/>
      <w:numFmt w:val="bullet"/>
      <w:lvlText w:val=""/>
      <w:lvlJc w:val="left"/>
      <w:pPr>
        <w:ind w:left="1440" w:hanging="360"/>
      </w:pPr>
      <w:rPr>
        <w:rFonts w:ascii="Wingdings" w:hAnsi="Wingdings" w:hint="default"/>
        <w:sz w:val="24"/>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D521875"/>
    <w:multiLevelType w:val="hybridMultilevel"/>
    <w:tmpl w:val="0F6849D4"/>
    <w:lvl w:ilvl="0" w:tplc="A026399A">
      <w:start w:val="1"/>
      <w:numFmt w:val="bullet"/>
      <w:lvlText w:val="•"/>
      <w:lvlJc w:val="left"/>
      <w:pPr>
        <w:tabs>
          <w:tab w:val="num" w:pos="360"/>
        </w:tabs>
        <w:ind w:left="360" w:hanging="360"/>
      </w:pPr>
      <w:rPr>
        <w:rFonts w:ascii="Times New Roman" w:hAnsi="Times New Roman" w:hint="default"/>
      </w:rPr>
    </w:lvl>
    <w:lvl w:ilvl="1" w:tplc="452C0D6E" w:tentative="1">
      <w:start w:val="1"/>
      <w:numFmt w:val="bullet"/>
      <w:lvlText w:val="•"/>
      <w:lvlJc w:val="left"/>
      <w:pPr>
        <w:tabs>
          <w:tab w:val="num" w:pos="1080"/>
        </w:tabs>
        <w:ind w:left="1080" w:hanging="360"/>
      </w:pPr>
      <w:rPr>
        <w:rFonts w:ascii="Times New Roman" w:hAnsi="Times New Roman" w:hint="default"/>
      </w:rPr>
    </w:lvl>
    <w:lvl w:ilvl="2" w:tplc="A762DF76" w:tentative="1">
      <w:start w:val="1"/>
      <w:numFmt w:val="bullet"/>
      <w:lvlText w:val="•"/>
      <w:lvlJc w:val="left"/>
      <w:pPr>
        <w:tabs>
          <w:tab w:val="num" w:pos="1800"/>
        </w:tabs>
        <w:ind w:left="1800" w:hanging="360"/>
      </w:pPr>
      <w:rPr>
        <w:rFonts w:ascii="Times New Roman" w:hAnsi="Times New Roman" w:hint="default"/>
      </w:rPr>
    </w:lvl>
    <w:lvl w:ilvl="3" w:tplc="2F6A4822" w:tentative="1">
      <w:start w:val="1"/>
      <w:numFmt w:val="bullet"/>
      <w:lvlText w:val="•"/>
      <w:lvlJc w:val="left"/>
      <w:pPr>
        <w:tabs>
          <w:tab w:val="num" w:pos="2520"/>
        </w:tabs>
        <w:ind w:left="2520" w:hanging="360"/>
      </w:pPr>
      <w:rPr>
        <w:rFonts w:ascii="Times New Roman" w:hAnsi="Times New Roman" w:hint="default"/>
      </w:rPr>
    </w:lvl>
    <w:lvl w:ilvl="4" w:tplc="C2BADF4E" w:tentative="1">
      <w:start w:val="1"/>
      <w:numFmt w:val="bullet"/>
      <w:lvlText w:val="•"/>
      <w:lvlJc w:val="left"/>
      <w:pPr>
        <w:tabs>
          <w:tab w:val="num" w:pos="3240"/>
        </w:tabs>
        <w:ind w:left="3240" w:hanging="360"/>
      </w:pPr>
      <w:rPr>
        <w:rFonts w:ascii="Times New Roman" w:hAnsi="Times New Roman" w:hint="default"/>
      </w:rPr>
    </w:lvl>
    <w:lvl w:ilvl="5" w:tplc="4D7C00E8" w:tentative="1">
      <w:start w:val="1"/>
      <w:numFmt w:val="bullet"/>
      <w:lvlText w:val="•"/>
      <w:lvlJc w:val="left"/>
      <w:pPr>
        <w:tabs>
          <w:tab w:val="num" w:pos="3960"/>
        </w:tabs>
        <w:ind w:left="3960" w:hanging="360"/>
      </w:pPr>
      <w:rPr>
        <w:rFonts w:ascii="Times New Roman" w:hAnsi="Times New Roman" w:hint="default"/>
      </w:rPr>
    </w:lvl>
    <w:lvl w:ilvl="6" w:tplc="0F880FFE" w:tentative="1">
      <w:start w:val="1"/>
      <w:numFmt w:val="bullet"/>
      <w:lvlText w:val="•"/>
      <w:lvlJc w:val="left"/>
      <w:pPr>
        <w:tabs>
          <w:tab w:val="num" w:pos="4680"/>
        </w:tabs>
        <w:ind w:left="4680" w:hanging="360"/>
      </w:pPr>
      <w:rPr>
        <w:rFonts w:ascii="Times New Roman" w:hAnsi="Times New Roman" w:hint="default"/>
      </w:rPr>
    </w:lvl>
    <w:lvl w:ilvl="7" w:tplc="FA3436C6" w:tentative="1">
      <w:start w:val="1"/>
      <w:numFmt w:val="bullet"/>
      <w:lvlText w:val="•"/>
      <w:lvlJc w:val="left"/>
      <w:pPr>
        <w:tabs>
          <w:tab w:val="num" w:pos="5400"/>
        </w:tabs>
        <w:ind w:left="5400" w:hanging="360"/>
      </w:pPr>
      <w:rPr>
        <w:rFonts w:ascii="Times New Roman" w:hAnsi="Times New Roman" w:hint="default"/>
      </w:rPr>
    </w:lvl>
    <w:lvl w:ilvl="8" w:tplc="B94C3FE4" w:tentative="1">
      <w:start w:val="1"/>
      <w:numFmt w:val="bullet"/>
      <w:lvlText w:val="•"/>
      <w:lvlJc w:val="left"/>
      <w:pPr>
        <w:tabs>
          <w:tab w:val="num" w:pos="6120"/>
        </w:tabs>
        <w:ind w:left="6120" w:hanging="360"/>
      </w:pPr>
      <w:rPr>
        <w:rFonts w:ascii="Times New Roman" w:hAnsi="Times New Roman" w:hint="default"/>
      </w:rPr>
    </w:lvl>
  </w:abstractNum>
  <w:abstractNum w:abstractNumId="14">
    <w:nsid w:val="29124CFF"/>
    <w:multiLevelType w:val="hybridMultilevel"/>
    <w:tmpl w:val="414A0436"/>
    <w:lvl w:ilvl="0" w:tplc="FD425134">
      <w:start w:val="1"/>
      <w:numFmt w:val="bullet"/>
      <w:lvlText w:val=""/>
      <w:lvlJc w:val="left"/>
      <w:pPr>
        <w:ind w:left="720" w:hanging="360"/>
      </w:pPr>
      <w:rPr>
        <w:rFonts w:ascii="Symbol" w:hAnsi="Symbol" w:hint="default"/>
        <w:sz w:val="24"/>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2A110DB3"/>
    <w:multiLevelType w:val="singleLevel"/>
    <w:tmpl w:val="7D9435FC"/>
    <w:lvl w:ilvl="0">
      <w:start w:val="1"/>
      <w:numFmt w:val="lowerLetter"/>
      <w:lvlText w:val="%1)"/>
      <w:legacy w:legacy="1" w:legacySpace="0" w:legacyIndent="283"/>
      <w:lvlJc w:val="left"/>
      <w:pPr>
        <w:ind w:left="1701" w:hanging="283"/>
      </w:pPr>
    </w:lvl>
  </w:abstractNum>
  <w:abstractNum w:abstractNumId="16">
    <w:nsid w:val="2BEE0BFC"/>
    <w:multiLevelType w:val="hybridMultilevel"/>
    <w:tmpl w:val="E0CED1B0"/>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2DB545B8"/>
    <w:multiLevelType w:val="hybridMultilevel"/>
    <w:tmpl w:val="EB9A1C12"/>
    <w:lvl w:ilvl="0" w:tplc="04160005">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8">
    <w:nsid w:val="2FC13352"/>
    <w:multiLevelType w:val="hybridMultilevel"/>
    <w:tmpl w:val="4DA8AC4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9">
    <w:nsid w:val="35BC36C1"/>
    <w:multiLevelType w:val="hybridMultilevel"/>
    <w:tmpl w:val="121ACE5E"/>
    <w:lvl w:ilvl="0" w:tplc="94F88A5A">
      <w:start w:val="1"/>
      <w:numFmt w:val="bullet"/>
      <w:lvlText w:val=""/>
      <w:lvlJc w:val="left"/>
      <w:pPr>
        <w:ind w:left="1287" w:hanging="360"/>
      </w:pPr>
      <w:rPr>
        <w:rFonts w:ascii="Wingdings" w:hAnsi="Wingdings" w:hint="default"/>
        <w:color w:val="auto"/>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0">
    <w:nsid w:val="367C636B"/>
    <w:multiLevelType w:val="hybridMultilevel"/>
    <w:tmpl w:val="84C03178"/>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1">
    <w:nsid w:val="377B173C"/>
    <w:multiLevelType w:val="hybridMultilevel"/>
    <w:tmpl w:val="FF1EB996"/>
    <w:lvl w:ilvl="0" w:tplc="04160001">
      <w:start w:val="1"/>
      <w:numFmt w:val="bullet"/>
      <w:lvlText w:val=""/>
      <w:lvlJc w:val="left"/>
      <w:pPr>
        <w:ind w:left="2007" w:hanging="360"/>
      </w:pPr>
      <w:rPr>
        <w:rFonts w:ascii="Symbol" w:hAnsi="Symbol" w:hint="default"/>
      </w:rPr>
    </w:lvl>
    <w:lvl w:ilvl="1" w:tplc="04160003" w:tentative="1">
      <w:start w:val="1"/>
      <w:numFmt w:val="bullet"/>
      <w:lvlText w:val="o"/>
      <w:lvlJc w:val="left"/>
      <w:pPr>
        <w:ind w:left="2727" w:hanging="360"/>
      </w:pPr>
      <w:rPr>
        <w:rFonts w:ascii="Courier New" w:hAnsi="Courier New" w:cs="Courier New" w:hint="default"/>
      </w:rPr>
    </w:lvl>
    <w:lvl w:ilvl="2" w:tplc="04160005" w:tentative="1">
      <w:start w:val="1"/>
      <w:numFmt w:val="bullet"/>
      <w:lvlText w:val=""/>
      <w:lvlJc w:val="left"/>
      <w:pPr>
        <w:ind w:left="3447" w:hanging="360"/>
      </w:pPr>
      <w:rPr>
        <w:rFonts w:ascii="Wingdings" w:hAnsi="Wingdings" w:hint="default"/>
      </w:rPr>
    </w:lvl>
    <w:lvl w:ilvl="3" w:tplc="04160001" w:tentative="1">
      <w:start w:val="1"/>
      <w:numFmt w:val="bullet"/>
      <w:lvlText w:val=""/>
      <w:lvlJc w:val="left"/>
      <w:pPr>
        <w:ind w:left="4167" w:hanging="360"/>
      </w:pPr>
      <w:rPr>
        <w:rFonts w:ascii="Symbol" w:hAnsi="Symbol" w:hint="default"/>
      </w:rPr>
    </w:lvl>
    <w:lvl w:ilvl="4" w:tplc="04160003" w:tentative="1">
      <w:start w:val="1"/>
      <w:numFmt w:val="bullet"/>
      <w:lvlText w:val="o"/>
      <w:lvlJc w:val="left"/>
      <w:pPr>
        <w:ind w:left="4887" w:hanging="360"/>
      </w:pPr>
      <w:rPr>
        <w:rFonts w:ascii="Courier New" w:hAnsi="Courier New" w:cs="Courier New" w:hint="default"/>
      </w:rPr>
    </w:lvl>
    <w:lvl w:ilvl="5" w:tplc="04160005" w:tentative="1">
      <w:start w:val="1"/>
      <w:numFmt w:val="bullet"/>
      <w:lvlText w:val=""/>
      <w:lvlJc w:val="left"/>
      <w:pPr>
        <w:ind w:left="5607" w:hanging="360"/>
      </w:pPr>
      <w:rPr>
        <w:rFonts w:ascii="Wingdings" w:hAnsi="Wingdings" w:hint="default"/>
      </w:rPr>
    </w:lvl>
    <w:lvl w:ilvl="6" w:tplc="04160001" w:tentative="1">
      <w:start w:val="1"/>
      <w:numFmt w:val="bullet"/>
      <w:lvlText w:val=""/>
      <w:lvlJc w:val="left"/>
      <w:pPr>
        <w:ind w:left="6327" w:hanging="360"/>
      </w:pPr>
      <w:rPr>
        <w:rFonts w:ascii="Symbol" w:hAnsi="Symbol" w:hint="default"/>
      </w:rPr>
    </w:lvl>
    <w:lvl w:ilvl="7" w:tplc="04160003" w:tentative="1">
      <w:start w:val="1"/>
      <w:numFmt w:val="bullet"/>
      <w:lvlText w:val="o"/>
      <w:lvlJc w:val="left"/>
      <w:pPr>
        <w:ind w:left="7047" w:hanging="360"/>
      </w:pPr>
      <w:rPr>
        <w:rFonts w:ascii="Courier New" w:hAnsi="Courier New" w:cs="Courier New" w:hint="default"/>
      </w:rPr>
    </w:lvl>
    <w:lvl w:ilvl="8" w:tplc="04160005" w:tentative="1">
      <w:start w:val="1"/>
      <w:numFmt w:val="bullet"/>
      <w:lvlText w:val=""/>
      <w:lvlJc w:val="left"/>
      <w:pPr>
        <w:ind w:left="7767" w:hanging="360"/>
      </w:pPr>
      <w:rPr>
        <w:rFonts w:ascii="Wingdings" w:hAnsi="Wingdings" w:hint="default"/>
      </w:rPr>
    </w:lvl>
  </w:abstractNum>
  <w:abstractNum w:abstractNumId="22">
    <w:nsid w:val="38C1063A"/>
    <w:multiLevelType w:val="hybridMultilevel"/>
    <w:tmpl w:val="2BE428CE"/>
    <w:lvl w:ilvl="0" w:tplc="04160001">
      <w:start w:val="1"/>
      <w:numFmt w:val="bullet"/>
      <w:lvlText w:val=""/>
      <w:lvlJc w:val="left"/>
      <w:pPr>
        <w:ind w:left="2007" w:hanging="360"/>
      </w:pPr>
      <w:rPr>
        <w:rFonts w:ascii="Symbol" w:hAnsi="Symbol" w:hint="default"/>
      </w:rPr>
    </w:lvl>
    <w:lvl w:ilvl="1" w:tplc="04160003" w:tentative="1">
      <w:start w:val="1"/>
      <w:numFmt w:val="bullet"/>
      <w:lvlText w:val="o"/>
      <w:lvlJc w:val="left"/>
      <w:pPr>
        <w:ind w:left="2727" w:hanging="360"/>
      </w:pPr>
      <w:rPr>
        <w:rFonts w:ascii="Courier New" w:hAnsi="Courier New" w:cs="Courier New" w:hint="default"/>
      </w:rPr>
    </w:lvl>
    <w:lvl w:ilvl="2" w:tplc="04160005" w:tentative="1">
      <w:start w:val="1"/>
      <w:numFmt w:val="bullet"/>
      <w:lvlText w:val=""/>
      <w:lvlJc w:val="left"/>
      <w:pPr>
        <w:ind w:left="3447" w:hanging="360"/>
      </w:pPr>
      <w:rPr>
        <w:rFonts w:ascii="Wingdings" w:hAnsi="Wingdings" w:hint="default"/>
      </w:rPr>
    </w:lvl>
    <w:lvl w:ilvl="3" w:tplc="04160001" w:tentative="1">
      <w:start w:val="1"/>
      <w:numFmt w:val="bullet"/>
      <w:lvlText w:val=""/>
      <w:lvlJc w:val="left"/>
      <w:pPr>
        <w:ind w:left="4167" w:hanging="360"/>
      </w:pPr>
      <w:rPr>
        <w:rFonts w:ascii="Symbol" w:hAnsi="Symbol" w:hint="default"/>
      </w:rPr>
    </w:lvl>
    <w:lvl w:ilvl="4" w:tplc="04160003" w:tentative="1">
      <w:start w:val="1"/>
      <w:numFmt w:val="bullet"/>
      <w:lvlText w:val="o"/>
      <w:lvlJc w:val="left"/>
      <w:pPr>
        <w:ind w:left="4887" w:hanging="360"/>
      </w:pPr>
      <w:rPr>
        <w:rFonts w:ascii="Courier New" w:hAnsi="Courier New" w:cs="Courier New" w:hint="default"/>
      </w:rPr>
    </w:lvl>
    <w:lvl w:ilvl="5" w:tplc="04160005" w:tentative="1">
      <w:start w:val="1"/>
      <w:numFmt w:val="bullet"/>
      <w:lvlText w:val=""/>
      <w:lvlJc w:val="left"/>
      <w:pPr>
        <w:ind w:left="5607" w:hanging="360"/>
      </w:pPr>
      <w:rPr>
        <w:rFonts w:ascii="Wingdings" w:hAnsi="Wingdings" w:hint="default"/>
      </w:rPr>
    </w:lvl>
    <w:lvl w:ilvl="6" w:tplc="04160001" w:tentative="1">
      <w:start w:val="1"/>
      <w:numFmt w:val="bullet"/>
      <w:lvlText w:val=""/>
      <w:lvlJc w:val="left"/>
      <w:pPr>
        <w:ind w:left="6327" w:hanging="360"/>
      </w:pPr>
      <w:rPr>
        <w:rFonts w:ascii="Symbol" w:hAnsi="Symbol" w:hint="default"/>
      </w:rPr>
    </w:lvl>
    <w:lvl w:ilvl="7" w:tplc="04160003" w:tentative="1">
      <w:start w:val="1"/>
      <w:numFmt w:val="bullet"/>
      <w:lvlText w:val="o"/>
      <w:lvlJc w:val="left"/>
      <w:pPr>
        <w:ind w:left="7047" w:hanging="360"/>
      </w:pPr>
      <w:rPr>
        <w:rFonts w:ascii="Courier New" w:hAnsi="Courier New" w:cs="Courier New" w:hint="default"/>
      </w:rPr>
    </w:lvl>
    <w:lvl w:ilvl="8" w:tplc="04160005" w:tentative="1">
      <w:start w:val="1"/>
      <w:numFmt w:val="bullet"/>
      <w:lvlText w:val=""/>
      <w:lvlJc w:val="left"/>
      <w:pPr>
        <w:ind w:left="7767" w:hanging="360"/>
      </w:pPr>
      <w:rPr>
        <w:rFonts w:ascii="Wingdings" w:hAnsi="Wingdings" w:hint="default"/>
      </w:rPr>
    </w:lvl>
  </w:abstractNum>
  <w:abstractNum w:abstractNumId="23">
    <w:nsid w:val="3CEA0ADD"/>
    <w:multiLevelType w:val="hybridMultilevel"/>
    <w:tmpl w:val="02060B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3DA94D8A"/>
    <w:multiLevelType w:val="hybridMultilevel"/>
    <w:tmpl w:val="C0D6618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5">
    <w:nsid w:val="3EB278FF"/>
    <w:multiLevelType w:val="singleLevel"/>
    <w:tmpl w:val="7D9435FC"/>
    <w:lvl w:ilvl="0">
      <w:start w:val="1"/>
      <w:numFmt w:val="lowerLetter"/>
      <w:lvlText w:val="%1)"/>
      <w:legacy w:legacy="1" w:legacySpace="0" w:legacyIndent="283"/>
      <w:lvlJc w:val="left"/>
      <w:pPr>
        <w:ind w:left="1701" w:hanging="283"/>
      </w:pPr>
    </w:lvl>
  </w:abstractNum>
  <w:abstractNum w:abstractNumId="26">
    <w:nsid w:val="40AC51CF"/>
    <w:multiLevelType w:val="hybridMultilevel"/>
    <w:tmpl w:val="8EB2DA7C"/>
    <w:lvl w:ilvl="0" w:tplc="8CF2AE72">
      <w:start w:val="1"/>
      <w:numFmt w:val="bullet"/>
      <w:lvlText w:val=""/>
      <w:lvlJc w:val="left"/>
      <w:pPr>
        <w:tabs>
          <w:tab w:val="num" w:pos="947"/>
        </w:tabs>
        <w:ind w:left="947" w:hanging="380"/>
      </w:pPr>
      <w:rPr>
        <w:rFonts w:ascii="Symbol" w:hAnsi="Symbol" w:hint="default"/>
      </w:rPr>
    </w:lvl>
    <w:lvl w:ilvl="1" w:tplc="04160003" w:tentative="1">
      <w:start w:val="1"/>
      <w:numFmt w:val="bullet"/>
      <w:lvlText w:val="o"/>
      <w:lvlJc w:val="left"/>
      <w:pPr>
        <w:tabs>
          <w:tab w:val="num" w:pos="1043"/>
        </w:tabs>
        <w:ind w:left="1043" w:hanging="360"/>
      </w:pPr>
      <w:rPr>
        <w:rFonts w:ascii="Courier New" w:hAnsi="Courier New" w:cs="Courier New" w:hint="default"/>
      </w:rPr>
    </w:lvl>
    <w:lvl w:ilvl="2" w:tplc="04160005" w:tentative="1">
      <w:start w:val="1"/>
      <w:numFmt w:val="bullet"/>
      <w:lvlText w:val=""/>
      <w:lvlJc w:val="left"/>
      <w:pPr>
        <w:tabs>
          <w:tab w:val="num" w:pos="1763"/>
        </w:tabs>
        <w:ind w:left="1763" w:hanging="360"/>
      </w:pPr>
      <w:rPr>
        <w:rFonts w:ascii="Wingdings" w:hAnsi="Wingdings" w:hint="default"/>
      </w:rPr>
    </w:lvl>
    <w:lvl w:ilvl="3" w:tplc="04160001" w:tentative="1">
      <w:start w:val="1"/>
      <w:numFmt w:val="bullet"/>
      <w:lvlText w:val=""/>
      <w:lvlJc w:val="left"/>
      <w:pPr>
        <w:tabs>
          <w:tab w:val="num" w:pos="2483"/>
        </w:tabs>
        <w:ind w:left="2483" w:hanging="360"/>
      </w:pPr>
      <w:rPr>
        <w:rFonts w:ascii="Symbol" w:hAnsi="Symbol" w:hint="default"/>
      </w:rPr>
    </w:lvl>
    <w:lvl w:ilvl="4" w:tplc="04160003" w:tentative="1">
      <w:start w:val="1"/>
      <w:numFmt w:val="bullet"/>
      <w:lvlText w:val="o"/>
      <w:lvlJc w:val="left"/>
      <w:pPr>
        <w:tabs>
          <w:tab w:val="num" w:pos="3203"/>
        </w:tabs>
        <w:ind w:left="3203" w:hanging="360"/>
      </w:pPr>
      <w:rPr>
        <w:rFonts w:ascii="Courier New" w:hAnsi="Courier New" w:cs="Courier New" w:hint="default"/>
      </w:rPr>
    </w:lvl>
    <w:lvl w:ilvl="5" w:tplc="04160005" w:tentative="1">
      <w:start w:val="1"/>
      <w:numFmt w:val="bullet"/>
      <w:lvlText w:val=""/>
      <w:lvlJc w:val="left"/>
      <w:pPr>
        <w:tabs>
          <w:tab w:val="num" w:pos="3923"/>
        </w:tabs>
        <w:ind w:left="3923" w:hanging="360"/>
      </w:pPr>
      <w:rPr>
        <w:rFonts w:ascii="Wingdings" w:hAnsi="Wingdings" w:hint="default"/>
      </w:rPr>
    </w:lvl>
    <w:lvl w:ilvl="6" w:tplc="04160001" w:tentative="1">
      <w:start w:val="1"/>
      <w:numFmt w:val="bullet"/>
      <w:lvlText w:val=""/>
      <w:lvlJc w:val="left"/>
      <w:pPr>
        <w:tabs>
          <w:tab w:val="num" w:pos="4643"/>
        </w:tabs>
        <w:ind w:left="4643" w:hanging="360"/>
      </w:pPr>
      <w:rPr>
        <w:rFonts w:ascii="Symbol" w:hAnsi="Symbol" w:hint="default"/>
      </w:rPr>
    </w:lvl>
    <w:lvl w:ilvl="7" w:tplc="04160003" w:tentative="1">
      <w:start w:val="1"/>
      <w:numFmt w:val="bullet"/>
      <w:lvlText w:val="o"/>
      <w:lvlJc w:val="left"/>
      <w:pPr>
        <w:tabs>
          <w:tab w:val="num" w:pos="5363"/>
        </w:tabs>
        <w:ind w:left="5363" w:hanging="360"/>
      </w:pPr>
      <w:rPr>
        <w:rFonts w:ascii="Courier New" w:hAnsi="Courier New" w:cs="Courier New" w:hint="default"/>
      </w:rPr>
    </w:lvl>
    <w:lvl w:ilvl="8" w:tplc="04160005" w:tentative="1">
      <w:start w:val="1"/>
      <w:numFmt w:val="bullet"/>
      <w:lvlText w:val=""/>
      <w:lvlJc w:val="left"/>
      <w:pPr>
        <w:tabs>
          <w:tab w:val="num" w:pos="6083"/>
        </w:tabs>
        <w:ind w:left="6083" w:hanging="360"/>
      </w:pPr>
      <w:rPr>
        <w:rFonts w:ascii="Wingdings" w:hAnsi="Wingdings" w:hint="default"/>
      </w:rPr>
    </w:lvl>
  </w:abstractNum>
  <w:abstractNum w:abstractNumId="27">
    <w:nsid w:val="41AC26C1"/>
    <w:multiLevelType w:val="hybridMultilevel"/>
    <w:tmpl w:val="55C011BA"/>
    <w:lvl w:ilvl="0" w:tplc="91D06882">
      <w:start w:val="1"/>
      <w:numFmt w:val="lowerLetter"/>
      <w:lvlText w:val="%1)"/>
      <w:lvlJc w:val="left"/>
      <w:pPr>
        <w:ind w:left="1287" w:hanging="360"/>
      </w:pPr>
      <w:rPr>
        <w:b w:val="0"/>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8">
    <w:nsid w:val="428C3303"/>
    <w:multiLevelType w:val="hybridMultilevel"/>
    <w:tmpl w:val="6F42CE4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9">
    <w:nsid w:val="45273232"/>
    <w:multiLevelType w:val="hybridMultilevel"/>
    <w:tmpl w:val="E98EA2A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30">
    <w:nsid w:val="45755759"/>
    <w:multiLevelType w:val="hybridMultilevel"/>
    <w:tmpl w:val="8CA037AA"/>
    <w:lvl w:ilvl="0" w:tplc="3EAA7764">
      <w:start w:val="1"/>
      <w:numFmt w:val="bullet"/>
      <w:lvlText w:val=""/>
      <w:lvlJc w:val="left"/>
      <w:pPr>
        <w:tabs>
          <w:tab w:val="num" w:pos="947"/>
        </w:tabs>
        <w:ind w:left="947" w:hanging="38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1">
    <w:nsid w:val="475F586A"/>
    <w:multiLevelType w:val="hybridMultilevel"/>
    <w:tmpl w:val="64D0E9BC"/>
    <w:lvl w:ilvl="0" w:tplc="CFC0865C">
      <w:start w:val="1"/>
      <w:numFmt w:val="bullet"/>
      <w:lvlText w:val=""/>
      <w:lvlJc w:val="left"/>
      <w:pPr>
        <w:tabs>
          <w:tab w:val="num" w:pos="907"/>
        </w:tabs>
        <w:ind w:left="907" w:hanging="340"/>
      </w:pPr>
      <w:rPr>
        <w:rFonts w:ascii="Symbol" w:hAnsi="Symbol" w:hint="default"/>
      </w:rPr>
    </w:lvl>
    <w:lvl w:ilvl="1" w:tplc="04160003" w:tentative="1">
      <w:start w:val="1"/>
      <w:numFmt w:val="bullet"/>
      <w:lvlText w:val="o"/>
      <w:lvlJc w:val="left"/>
      <w:pPr>
        <w:tabs>
          <w:tab w:val="num" w:pos="1593"/>
        </w:tabs>
        <w:ind w:left="1593" w:hanging="360"/>
      </w:pPr>
      <w:rPr>
        <w:rFonts w:ascii="Courier New" w:hAnsi="Courier New" w:cs="Courier New" w:hint="default"/>
      </w:rPr>
    </w:lvl>
    <w:lvl w:ilvl="2" w:tplc="04160005" w:tentative="1">
      <w:start w:val="1"/>
      <w:numFmt w:val="bullet"/>
      <w:lvlText w:val=""/>
      <w:lvlJc w:val="left"/>
      <w:pPr>
        <w:tabs>
          <w:tab w:val="num" w:pos="2313"/>
        </w:tabs>
        <w:ind w:left="2313" w:hanging="360"/>
      </w:pPr>
      <w:rPr>
        <w:rFonts w:ascii="Wingdings" w:hAnsi="Wingdings" w:hint="default"/>
      </w:rPr>
    </w:lvl>
    <w:lvl w:ilvl="3" w:tplc="04160001" w:tentative="1">
      <w:start w:val="1"/>
      <w:numFmt w:val="bullet"/>
      <w:lvlText w:val=""/>
      <w:lvlJc w:val="left"/>
      <w:pPr>
        <w:tabs>
          <w:tab w:val="num" w:pos="3033"/>
        </w:tabs>
        <w:ind w:left="3033" w:hanging="360"/>
      </w:pPr>
      <w:rPr>
        <w:rFonts w:ascii="Symbol" w:hAnsi="Symbol" w:hint="default"/>
      </w:rPr>
    </w:lvl>
    <w:lvl w:ilvl="4" w:tplc="04160003" w:tentative="1">
      <w:start w:val="1"/>
      <w:numFmt w:val="bullet"/>
      <w:lvlText w:val="o"/>
      <w:lvlJc w:val="left"/>
      <w:pPr>
        <w:tabs>
          <w:tab w:val="num" w:pos="3753"/>
        </w:tabs>
        <w:ind w:left="3753" w:hanging="360"/>
      </w:pPr>
      <w:rPr>
        <w:rFonts w:ascii="Courier New" w:hAnsi="Courier New" w:cs="Courier New" w:hint="default"/>
      </w:rPr>
    </w:lvl>
    <w:lvl w:ilvl="5" w:tplc="04160005" w:tentative="1">
      <w:start w:val="1"/>
      <w:numFmt w:val="bullet"/>
      <w:lvlText w:val=""/>
      <w:lvlJc w:val="left"/>
      <w:pPr>
        <w:tabs>
          <w:tab w:val="num" w:pos="4473"/>
        </w:tabs>
        <w:ind w:left="4473" w:hanging="360"/>
      </w:pPr>
      <w:rPr>
        <w:rFonts w:ascii="Wingdings" w:hAnsi="Wingdings" w:hint="default"/>
      </w:rPr>
    </w:lvl>
    <w:lvl w:ilvl="6" w:tplc="04160001" w:tentative="1">
      <w:start w:val="1"/>
      <w:numFmt w:val="bullet"/>
      <w:lvlText w:val=""/>
      <w:lvlJc w:val="left"/>
      <w:pPr>
        <w:tabs>
          <w:tab w:val="num" w:pos="5193"/>
        </w:tabs>
        <w:ind w:left="5193" w:hanging="360"/>
      </w:pPr>
      <w:rPr>
        <w:rFonts w:ascii="Symbol" w:hAnsi="Symbol" w:hint="default"/>
      </w:rPr>
    </w:lvl>
    <w:lvl w:ilvl="7" w:tplc="04160003" w:tentative="1">
      <w:start w:val="1"/>
      <w:numFmt w:val="bullet"/>
      <w:lvlText w:val="o"/>
      <w:lvlJc w:val="left"/>
      <w:pPr>
        <w:tabs>
          <w:tab w:val="num" w:pos="5913"/>
        </w:tabs>
        <w:ind w:left="5913" w:hanging="360"/>
      </w:pPr>
      <w:rPr>
        <w:rFonts w:ascii="Courier New" w:hAnsi="Courier New" w:cs="Courier New" w:hint="default"/>
      </w:rPr>
    </w:lvl>
    <w:lvl w:ilvl="8" w:tplc="04160005" w:tentative="1">
      <w:start w:val="1"/>
      <w:numFmt w:val="bullet"/>
      <w:lvlText w:val=""/>
      <w:lvlJc w:val="left"/>
      <w:pPr>
        <w:tabs>
          <w:tab w:val="num" w:pos="6633"/>
        </w:tabs>
        <w:ind w:left="6633" w:hanging="360"/>
      </w:pPr>
      <w:rPr>
        <w:rFonts w:ascii="Wingdings" w:hAnsi="Wingdings" w:hint="default"/>
      </w:rPr>
    </w:lvl>
  </w:abstractNum>
  <w:abstractNum w:abstractNumId="32">
    <w:nsid w:val="4790113F"/>
    <w:multiLevelType w:val="hybridMultilevel"/>
    <w:tmpl w:val="9940C9A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480075EA"/>
    <w:multiLevelType w:val="hybridMultilevel"/>
    <w:tmpl w:val="B836A71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4">
    <w:nsid w:val="49DE20E5"/>
    <w:multiLevelType w:val="hybridMultilevel"/>
    <w:tmpl w:val="2CF2A156"/>
    <w:lvl w:ilvl="0" w:tplc="04160005">
      <w:start w:val="1"/>
      <w:numFmt w:val="bullet"/>
      <w:lvlText w:val=""/>
      <w:lvlJc w:val="left"/>
      <w:pPr>
        <w:ind w:left="1068" w:hanging="360"/>
      </w:pPr>
      <w:rPr>
        <w:rFonts w:ascii="Wingdings" w:hAnsi="Wingdings"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5">
    <w:nsid w:val="4C9F2243"/>
    <w:multiLevelType w:val="singleLevel"/>
    <w:tmpl w:val="7D9435FC"/>
    <w:lvl w:ilvl="0">
      <w:start w:val="1"/>
      <w:numFmt w:val="lowerLetter"/>
      <w:lvlText w:val="%1)"/>
      <w:legacy w:legacy="1" w:legacySpace="0" w:legacyIndent="283"/>
      <w:lvlJc w:val="left"/>
      <w:pPr>
        <w:ind w:left="1701" w:hanging="283"/>
      </w:pPr>
    </w:lvl>
  </w:abstractNum>
  <w:abstractNum w:abstractNumId="36">
    <w:nsid w:val="4CC26CD3"/>
    <w:multiLevelType w:val="hybridMultilevel"/>
    <w:tmpl w:val="62E444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4CE66733"/>
    <w:multiLevelType w:val="hybridMultilevel"/>
    <w:tmpl w:val="9DAEA97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4D853201"/>
    <w:multiLevelType w:val="hybridMultilevel"/>
    <w:tmpl w:val="1890C53E"/>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9">
    <w:nsid w:val="501C16E4"/>
    <w:multiLevelType w:val="hybridMultilevel"/>
    <w:tmpl w:val="B3600A7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0">
    <w:nsid w:val="50267D15"/>
    <w:multiLevelType w:val="hybridMultilevel"/>
    <w:tmpl w:val="A3627130"/>
    <w:lvl w:ilvl="0" w:tplc="FD425134">
      <w:start w:val="1"/>
      <w:numFmt w:val="bullet"/>
      <w:lvlText w:val=""/>
      <w:lvlJc w:val="left"/>
      <w:pPr>
        <w:ind w:left="720" w:hanging="360"/>
      </w:pPr>
      <w:rPr>
        <w:rFonts w:ascii="Symbol" w:hAnsi="Symbol" w:hint="default"/>
        <w:sz w:val="24"/>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505764B1"/>
    <w:multiLevelType w:val="hybridMultilevel"/>
    <w:tmpl w:val="569041BA"/>
    <w:lvl w:ilvl="0" w:tplc="D7A804B4">
      <w:start w:val="1"/>
      <w:numFmt w:val="bullet"/>
      <w:lvlText w:val="•"/>
      <w:lvlJc w:val="left"/>
      <w:pPr>
        <w:tabs>
          <w:tab w:val="num" w:pos="720"/>
        </w:tabs>
        <w:ind w:left="720" w:hanging="360"/>
      </w:pPr>
      <w:rPr>
        <w:rFonts w:ascii="Arial" w:hAnsi="Arial" w:hint="default"/>
      </w:rPr>
    </w:lvl>
    <w:lvl w:ilvl="1" w:tplc="DB0295CA" w:tentative="1">
      <w:start w:val="1"/>
      <w:numFmt w:val="bullet"/>
      <w:lvlText w:val="•"/>
      <w:lvlJc w:val="left"/>
      <w:pPr>
        <w:tabs>
          <w:tab w:val="num" w:pos="1440"/>
        </w:tabs>
        <w:ind w:left="1440" w:hanging="360"/>
      </w:pPr>
      <w:rPr>
        <w:rFonts w:ascii="Arial" w:hAnsi="Arial" w:hint="default"/>
      </w:rPr>
    </w:lvl>
    <w:lvl w:ilvl="2" w:tplc="FA30CDD6" w:tentative="1">
      <w:start w:val="1"/>
      <w:numFmt w:val="bullet"/>
      <w:lvlText w:val="•"/>
      <w:lvlJc w:val="left"/>
      <w:pPr>
        <w:tabs>
          <w:tab w:val="num" w:pos="2160"/>
        </w:tabs>
        <w:ind w:left="2160" w:hanging="360"/>
      </w:pPr>
      <w:rPr>
        <w:rFonts w:ascii="Arial" w:hAnsi="Arial" w:hint="default"/>
      </w:rPr>
    </w:lvl>
    <w:lvl w:ilvl="3" w:tplc="2F3C79A4" w:tentative="1">
      <w:start w:val="1"/>
      <w:numFmt w:val="bullet"/>
      <w:lvlText w:val="•"/>
      <w:lvlJc w:val="left"/>
      <w:pPr>
        <w:tabs>
          <w:tab w:val="num" w:pos="2880"/>
        </w:tabs>
        <w:ind w:left="2880" w:hanging="360"/>
      </w:pPr>
      <w:rPr>
        <w:rFonts w:ascii="Arial" w:hAnsi="Arial" w:hint="default"/>
      </w:rPr>
    </w:lvl>
    <w:lvl w:ilvl="4" w:tplc="F11EA2F0" w:tentative="1">
      <w:start w:val="1"/>
      <w:numFmt w:val="bullet"/>
      <w:lvlText w:val="•"/>
      <w:lvlJc w:val="left"/>
      <w:pPr>
        <w:tabs>
          <w:tab w:val="num" w:pos="3600"/>
        </w:tabs>
        <w:ind w:left="3600" w:hanging="360"/>
      </w:pPr>
      <w:rPr>
        <w:rFonts w:ascii="Arial" w:hAnsi="Arial" w:hint="default"/>
      </w:rPr>
    </w:lvl>
    <w:lvl w:ilvl="5" w:tplc="39A4DB22" w:tentative="1">
      <w:start w:val="1"/>
      <w:numFmt w:val="bullet"/>
      <w:lvlText w:val="•"/>
      <w:lvlJc w:val="left"/>
      <w:pPr>
        <w:tabs>
          <w:tab w:val="num" w:pos="4320"/>
        </w:tabs>
        <w:ind w:left="4320" w:hanging="360"/>
      </w:pPr>
      <w:rPr>
        <w:rFonts w:ascii="Arial" w:hAnsi="Arial" w:hint="default"/>
      </w:rPr>
    </w:lvl>
    <w:lvl w:ilvl="6" w:tplc="5000A4A6" w:tentative="1">
      <w:start w:val="1"/>
      <w:numFmt w:val="bullet"/>
      <w:lvlText w:val="•"/>
      <w:lvlJc w:val="left"/>
      <w:pPr>
        <w:tabs>
          <w:tab w:val="num" w:pos="5040"/>
        </w:tabs>
        <w:ind w:left="5040" w:hanging="360"/>
      </w:pPr>
      <w:rPr>
        <w:rFonts w:ascii="Arial" w:hAnsi="Arial" w:hint="default"/>
      </w:rPr>
    </w:lvl>
    <w:lvl w:ilvl="7" w:tplc="DF8E00F2" w:tentative="1">
      <w:start w:val="1"/>
      <w:numFmt w:val="bullet"/>
      <w:lvlText w:val="•"/>
      <w:lvlJc w:val="left"/>
      <w:pPr>
        <w:tabs>
          <w:tab w:val="num" w:pos="5760"/>
        </w:tabs>
        <w:ind w:left="5760" w:hanging="360"/>
      </w:pPr>
      <w:rPr>
        <w:rFonts w:ascii="Arial" w:hAnsi="Arial" w:hint="default"/>
      </w:rPr>
    </w:lvl>
    <w:lvl w:ilvl="8" w:tplc="AC605382" w:tentative="1">
      <w:start w:val="1"/>
      <w:numFmt w:val="bullet"/>
      <w:lvlText w:val="•"/>
      <w:lvlJc w:val="left"/>
      <w:pPr>
        <w:tabs>
          <w:tab w:val="num" w:pos="6480"/>
        </w:tabs>
        <w:ind w:left="6480" w:hanging="360"/>
      </w:pPr>
      <w:rPr>
        <w:rFonts w:ascii="Arial" w:hAnsi="Arial" w:hint="default"/>
      </w:rPr>
    </w:lvl>
  </w:abstractNum>
  <w:abstractNum w:abstractNumId="42">
    <w:nsid w:val="51712BCC"/>
    <w:multiLevelType w:val="singleLevel"/>
    <w:tmpl w:val="C4D819D8"/>
    <w:lvl w:ilvl="0">
      <w:start w:val="2"/>
      <w:numFmt w:val="lowerLetter"/>
      <w:lvlText w:val="%1)"/>
      <w:legacy w:legacy="1" w:legacySpace="0" w:legacyIndent="283"/>
      <w:lvlJc w:val="left"/>
      <w:pPr>
        <w:ind w:left="1701" w:hanging="283"/>
      </w:pPr>
    </w:lvl>
  </w:abstractNum>
  <w:abstractNum w:abstractNumId="43">
    <w:nsid w:val="520A20A7"/>
    <w:multiLevelType w:val="hybridMultilevel"/>
    <w:tmpl w:val="9F20165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nsid w:val="5245646E"/>
    <w:multiLevelType w:val="hybridMultilevel"/>
    <w:tmpl w:val="1F08BB42"/>
    <w:lvl w:ilvl="0" w:tplc="04160017">
      <w:start w:val="1"/>
      <w:numFmt w:val="lowerLetter"/>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45">
    <w:nsid w:val="52E73A5B"/>
    <w:multiLevelType w:val="hybridMultilevel"/>
    <w:tmpl w:val="E94A6B4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6">
    <w:nsid w:val="53826FD0"/>
    <w:multiLevelType w:val="hybridMultilevel"/>
    <w:tmpl w:val="A3744CCE"/>
    <w:lvl w:ilvl="0" w:tplc="7CB0ED10">
      <w:start w:val="1"/>
      <w:numFmt w:val="bullet"/>
      <w:lvlText w:val=""/>
      <w:lvlJc w:val="left"/>
      <w:pPr>
        <w:tabs>
          <w:tab w:val="num" w:pos="947"/>
        </w:tabs>
        <w:ind w:left="947" w:hanging="38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7">
    <w:nsid w:val="54D24026"/>
    <w:multiLevelType w:val="hybridMultilevel"/>
    <w:tmpl w:val="781C44A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8">
    <w:nsid w:val="5BDA10EE"/>
    <w:multiLevelType w:val="hybridMultilevel"/>
    <w:tmpl w:val="5E7C351A"/>
    <w:lvl w:ilvl="0" w:tplc="B68455CA">
      <w:start w:val="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9">
    <w:nsid w:val="5C46419F"/>
    <w:multiLevelType w:val="hybridMultilevel"/>
    <w:tmpl w:val="51B854CE"/>
    <w:lvl w:ilvl="0" w:tplc="04160001">
      <w:start w:val="1"/>
      <w:numFmt w:val="bullet"/>
      <w:lvlText w:val=""/>
      <w:lvlJc w:val="left"/>
      <w:pPr>
        <w:ind w:left="1346" w:hanging="360"/>
      </w:pPr>
      <w:rPr>
        <w:rFonts w:ascii="Symbol" w:hAnsi="Symbol" w:hint="default"/>
      </w:rPr>
    </w:lvl>
    <w:lvl w:ilvl="1" w:tplc="04160003" w:tentative="1">
      <w:start w:val="1"/>
      <w:numFmt w:val="bullet"/>
      <w:lvlText w:val="o"/>
      <w:lvlJc w:val="left"/>
      <w:pPr>
        <w:ind w:left="2066" w:hanging="360"/>
      </w:pPr>
      <w:rPr>
        <w:rFonts w:ascii="Courier New" w:hAnsi="Courier New" w:cs="Courier New" w:hint="default"/>
      </w:rPr>
    </w:lvl>
    <w:lvl w:ilvl="2" w:tplc="04160005" w:tentative="1">
      <w:start w:val="1"/>
      <w:numFmt w:val="bullet"/>
      <w:lvlText w:val=""/>
      <w:lvlJc w:val="left"/>
      <w:pPr>
        <w:ind w:left="2786" w:hanging="360"/>
      </w:pPr>
      <w:rPr>
        <w:rFonts w:ascii="Wingdings" w:hAnsi="Wingdings" w:hint="default"/>
      </w:rPr>
    </w:lvl>
    <w:lvl w:ilvl="3" w:tplc="04160001" w:tentative="1">
      <w:start w:val="1"/>
      <w:numFmt w:val="bullet"/>
      <w:lvlText w:val=""/>
      <w:lvlJc w:val="left"/>
      <w:pPr>
        <w:ind w:left="3506" w:hanging="360"/>
      </w:pPr>
      <w:rPr>
        <w:rFonts w:ascii="Symbol" w:hAnsi="Symbol" w:hint="default"/>
      </w:rPr>
    </w:lvl>
    <w:lvl w:ilvl="4" w:tplc="04160003" w:tentative="1">
      <w:start w:val="1"/>
      <w:numFmt w:val="bullet"/>
      <w:lvlText w:val="o"/>
      <w:lvlJc w:val="left"/>
      <w:pPr>
        <w:ind w:left="4226" w:hanging="360"/>
      </w:pPr>
      <w:rPr>
        <w:rFonts w:ascii="Courier New" w:hAnsi="Courier New" w:cs="Courier New" w:hint="default"/>
      </w:rPr>
    </w:lvl>
    <w:lvl w:ilvl="5" w:tplc="04160005" w:tentative="1">
      <w:start w:val="1"/>
      <w:numFmt w:val="bullet"/>
      <w:lvlText w:val=""/>
      <w:lvlJc w:val="left"/>
      <w:pPr>
        <w:ind w:left="4946" w:hanging="360"/>
      </w:pPr>
      <w:rPr>
        <w:rFonts w:ascii="Wingdings" w:hAnsi="Wingdings" w:hint="default"/>
      </w:rPr>
    </w:lvl>
    <w:lvl w:ilvl="6" w:tplc="04160001" w:tentative="1">
      <w:start w:val="1"/>
      <w:numFmt w:val="bullet"/>
      <w:lvlText w:val=""/>
      <w:lvlJc w:val="left"/>
      <w:pPr>
        <w:ind w:left="5666" w:hanging="360"/>
      </w:pPr>
      <w:rPr>
        <w:rFonts w:ascii="Symbol" w:hAnsi="Symbol" w:hint="default"/>
      </w:rPr>
    </w:lvl>
    <w:lvl w:ilvl="7" w:tplc="04160003" w:tentative="1">
      <w:start w:val="1"/>
      <w:numFmt w:val="bullet"/>
      <w:lvlText w:val="o"/>
      <w:lvlJc w:val="left"/>
      <w:pPr>
        <w:ind w:left="6386" w:hanging="360"/>
      </w:pPr>
      <w:rPr>
        <w:rFonts w:ascii="Courier New" w:hAnsi="Courier New" w:cs="Courier New" w:hint="default"/>
      </w:rPr>
    </w:lvl>
    <w:lvl w:ilvl="8" w:tplc="04160005" w:tentative="1">
      <w:start w:val="1"/>
      <w:numFmt w:val="bullet"/>
      <w:lvlText w:val=""/>
      <w:lvlJc w:val="left"/>
      <w:pPr>
        <w:ind w:left="7106" w:hanging="360"/>
      </w:pPr>
      <w:rPr>
        <w:rFonts w:ascii="Wingdings" w:hAnsi="Wingdings" w:hint="default"/>
      </w:rPr>
    </w:lvl>
  </w:abstractNum>
  <w:abstractNum w:abstractNumId="50">
    <w:nsid w:val="69913406"/>
    <w:multiLevelType w:val="hybridMultilevel"/>
    <w:tmpl w:val="11F42BC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1">
    <w:nsid w:val="6ADE1705"/>
    <w:multiLevelType w:val="hybridMultilevel"/>
    <w:tmpl w:val="AF4C838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2">
    <w:nsid w:val="6B4F7500"/>
    <w:multiLevelType w:val="singleLevel"/>
    <w:tmpl w:val="7D9435FC"/>
    <w:lvl w:ilvl="0">
      <w:start w:val="1"/>
      <w:numFmt w:val="lowerLetter"/>
      <w:lvlText w:val="%1)"/>
      <w:legacy w:legacy="1" w:legacySpace="0" w:legacyIndent="283"/>
      <w:lvlJc w:val="left"/>
      <w:pPr>
        <w:ind w:left="1701" w:hanging="283"/>
      </w:pPr>
    </w:lvl>
  </w:abstractNum>
  <w:abstractNum w:abstractNumId="53">
    <w:nsid w:val="6C7E5B77"/>
    <w:multiLevelType w:val="hybridMultilevel"/>
    <w:tmpl w:val="0AB2D1A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4">
    <w:nsid w:val="6CD15E7B"/>
    <w:multiLevelType w:val="hybridMultilevel"/>
    <w:tmpl w:val="9E7206E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5">
    <w:nsid w:val="73403D50"/>
    <w:multiLevelType w:val="singleLevel"/>
    <w:tmpl w:val="7D9435FC"/>
    <w:lvl w:ilvl="0">
      <w:start w:val="1"/>
      <w:numFmt w:val="lowerLetter"/>
      <w:lvlText w:val="%1)"/>
      <w:legacy w:legacy="1" w:legacySpace="0" w:legacyIndent="283"/>
      <w:lvlJc w:val="left"/>
      <w:pPr>
        <w:ind w:left="1701" w:hanging="283"/>
      </w:pPr>
    </w:lvl>
  </w:abstractNum>
  <w:abstractNum w:abstractNumId="56">
    <w:nsid w:val="7379286A"/>
    <w:multiLevelType w:val="singleLevel"/>
    <w:tmpl w:val="7D9435FC"/>
    <w:lvl w:ilvl="0">
      <w:start w:val="1"/>
      <w:numFmt w:val="lowerLetter"/>
      <w:lvlText w:val="%1)"/>
      <w:legacy w:legacy="1" w:legacySpace="0" w:legacyIndent="283"/>
      <w:lvlJc w:val="left"/>
      <w:pPr>
        <w:ind w:left="1701" w:hanging="283"/>
      </w:pPr>
    </w:lvl>
  </w:abstractNum>
  <w:abstractNum w:abstractNumId="57">
    <w:nsid w:val="754823C7"/>
    <w:multiLevelType w:val="hybridMultilevel"/>
    <w:tmpl w:val="8D882AB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8">
    <w:nsid w:val="79ED3CD7"/>
    <w:multiLevelType w:val="hybridMultilevel"/>
    <w:tmpl w:val="4E2EA5E8"/>
    <w:lvl w:ilvl="0" w:tplc="0416000D">
      <w:start w:val="1"/>
      <w:numFmt w:val="bullet"/>
      <w:lvlText w:val=""/>
      <w:lvlJc w:val="left"/>
      <w:pPr>
        <w:ind w:left="720" w:hanging="360"/>
      </w:pPr>
      <w:rPr>
        <w:rFonts w:ascii="Wingdings" w:hAnsi="Wingdings" w:hint="default"/>
        <w:sz w:val="24"/>
      </w:rPr>
    </w:lvl>
    <w:lvl w:ilvl="1" w:tplc="FD425134">
      <w:start w:val="1"/>
      <w:numFmt w:val="bullet"/>
      <w:lvlText w:val=""/>
      <w:lvlJc w:val="left"/>
      <w:pPr>
        <w:ind w:left="720" w:hanging="360"/>
      </w:pPr>
      <w:rPr>
        <w:rFonts w:ascii="Symbol" w:hAnsi="Symbol" w:hint="default"/>
        <w:sz w:val="24"/>
      </w:rPr>
    </w:lvl>
    <w:lvl w:ilvl="2" w:tplc="04160005" w:tentative="1">
      <w:start w:val="1"/>
      <w:numFmt w:val="bullet"/>
      <w:lvlText w:val=""/>
      <w:lvlJc w:val="left"/>
      <w:pPr>
        <w:ind w:left="1440" w:hanging="360"/>
      </w:pPr>
      <w:rPr>
        <w:rFonts w:ascii="Wingdings" w:hAnsi="Wingdings" w:hint="default"/>
      </w:rPr>
    </w:lvl>
    <w:lvl w:ilvl="3" w:tplc="04160001" w:tentative="1">
      <w:start w:val="1"/>
      <w:numFmt w:val="bullet"/>
      <w:lvlText w:val=""/>
      <w:lvlJc w:val="left"/>
      <w:pPr>
        <w:ind w:left="2160" w:hanging="360"/>
      </w:pPr>
      <w:rPr>
        <w:rFonts w:ascii="Symbol" w:hAnsi="Symbol" w:hint="default"/>
      </w:rPr>
    </w:lvl>
    <w:lvl w:ilvl="4" w:tplc="04160003" w:tentative="1">
      <w:start w:val="1"/>
      <w:numFmt w:val="bullet"/>
      <w:lvlText w:val="o"/>
      <w:lvlJc w:val="left"/>
      <w:pPr>
        <w:ind w:left="2880" w:hanging="360"/>
      </w:pPr>
      <w:rPr>
        <w:rFonts w:ascii="Courier New" w:hAnsi="Courier New" w:cs="Courier New" w:hint="default"/>
      </w:rPr>
    </w:lvl>
    <w:lvl w:ilvl="5" w:tplc="04160005" w:tentative="1">
      <w:start w:val="1"/>
      <w:numFmt w:val="bullet"/>
      <w:lvlText w:val=""/>
      <w:lvlJc w:val="left"/>
      <w:pPr>
        <w:ind w:left="3600" w:hanging="360"/>
      </w:pPr>
      <w:rPr>
        <w:rFonts w:ascii="Wingdings" w:hAnsi="Wingdings" w:hint="default"/>
      </w:rPr>
    </w:lvl>
    <w:lvl w:ilvl="6" w:tplc="04160001" w:tentative="1">
      <w:start w:val="1"/>
      <w:numFmt w:val="bullet"/>
      <w:lvlText w:val=""/>
      <w:lvlJc w:val="left"/>
      <w:pPr>
        <w:ind w:left="4320" w:hanging="360"/>
      </w:pPr>
      <w:rPr>
        <w:rFonts w:ascii="Symbol" w:hAnsi="Symbol" w:hint="default"/>
      </w:rPr>
    </w:lvl>
    <w:lvl w:ilvl="7" w:tplc="04160003" w:tentative="1">
      <w:start w:val="1"/>
      <w:numFmt w:val="bullet"/>
      <w:lvlText w:val="o"/>
      <w:lvlJc w:val="left"/>
      <w:pPr>
        <w:ind w:left="5040" w:hanging="360"/>
      </w:pPr>
      <w:rPr>
        <w:rFonts w:ascii="Courier New" w:hAnsi="Courier New" w:cs="Courier New" w:hint="default"/>
      </w:rPr>
    </w:lvl>
    <w:lvl w:ilvl="8" w:tplc="04160005" w:tentative="1">
      <w:start w:val="1"/>
      <w:numFmt w:val="bullet"/>
      <w:lvlText w:val=""/>
      <w:lvlJc w:val="left"/>
      <w:pPr>
        <w:ind w:left="5760" w:hanging="360"/>
      </w:pPr>
      <w:rPr>
        <w:rFonts w:ascii="Wingdings" w:hAnsi="Wingdings" w:hint="default"/>
      </w:rPr>
    </w:lvl>
  </w:abstractNum>
  <w:num w:numId="1">
    <w:abstractNumId w:val="37"/>
  </w:num>
  <w:num w:numId="2">
    <w:abstractNumId w:val="48"/>
  </w:num>
  <w:num w:numId="3">
    <w:abstractNumId w:val="15"/>
  </w:num>
  <w:num w:numId="4">
    <w:abstractNumId w:val="56"/>
  </w:num>
  <w:num w:numId="5">
    <w:abstractNumId w:val="42"/>
  </w:num>
  <w:num w:numId="6">
    <w:abstractNumId w:val="52"/>
  </w:num>
  <w:num w:numId="7">
    <w:abstractNumId w:val="55"/>
  </w:num>
  <w:num w:numId="8">
    <w:abstractNumId w:val="25"/>
  </w:num>
  <w:num w:numId="9">
    <w:abstractNumId w:val="35"/>
  </w:num>
  <w:num w:numId="10">
    <w:abstractNumId w:val="1"/>
  </w:num>
  <w:num w:numId="11">
    <w:abstractNumId w:val="7"/>
  </w:num>
  <w:num w:numId="12">
    <w:abstractNumId w:val="46"/>
  </w:num>
  <w:num w:numId="13">
    <w:abstractNumId w:val="30"/>
  </w:num>
  <w:num w:numId="14">
    <w:abstractNumId w:val="26"/>
  </w:num>
  <w:num w:numId="15">
    <w:abstractNumId w:val="8"/>
  </w:num>
  <w:num w:numId="16">
    <w:abstractNumId w:val="31"/>
  </w:num>
  <w:num w:numId="17">
    <w:abstractNumId w:val="0"/>
    <w:lvlOverride w:ilvl="0">
      <w:lvl w:ilvl="0">
        <w:start w:val="1"/>
        <w:numFmt w:val="bullet"/>
        <w:lvlText w:val=""/>
        <w:legacy w:legacy="1" w:legacySpace="0" w:legacyIndent="283"/>
        <w:lvlJc w:val="left"/>
        <w:pPr>
          <w:ind w:left="1723" w:hanging="283"/>
        </w:pPr>
        <w:rPr>
          <w:rFonts w:ascii="Symbol" w:hAnsi="Symbol" w:hint="default"/>
        </w:rPr>
      </w:lvl>
    </w:lvlOverride>
  </w:num>
  <w:num w:numId="18">
    <w:abstractNumId w:val="0"/>
    <w:lvlOverride w:ilvl="0">
      <w:lvl w:ilvl="0">
        <w:start w:val="1"/>
        <w:numFmt w:val="bullet"/>
        <w:lvlText w:val=""/>
        <w:legacy w:legacy="1" w:legacySpace="0" w:legacyIndent="283"/>
        <w:lvlJc w:val="left"/>
        <w:pPr>
          <w:ind w:left="1701" w:hanging="283"/>
        </w:pPr>
        <w:rPr>
          <w:rFonts w:ascii="Symbol" w:hAnsi="Symbol" w:hint="default"/>
          <w:sz w:val="24"/>
        </w:rPr>
      </w:lvl>
    </w:lvlOverride>
  </w:num>
  <w:num w:numId="19">
    <w:abstractNumId w:val="0"/>
    <w:lvlOverride w:ilvl="0">
      <w:lvl w:ilvl="0">
        <w:start w:val="1"/>
        <w:numFmt w:val="bullet"/>
        <w:lvlText w:val=""/>
        <w:legacy w:legacy="1" w:legacySpace="0" w:legacyIndent="283"/>
        <w:lvlJc w:val="left"/>
        <w:pPr>
          <w:ind w:left="992" w:hanging="283"/>
        </w:pPr>
        <w:rPr>
          <w:rFonts w:ascii="Symbol" w:hAnsi="Symbol" w:hint="default"/>
          <w:sz w:val="28"/>
        </w:rPr>
      </w:lvl>
    </w:lvlOverride>
  </w:num>
  <w:num w:numId="20">
    <w:abstractNumId w:val="33"/>
  </w:num>
  <w:num w:numId="21">
    <w:abstractNumId w:val="5"/>
  </w:num>
  <w:num w:numId="22">
    <w:abstractNumId w:val="44"/>
  </w:num>
  <w:num w:numId="23">
    <w:abstractNumId w:val="27"/>
  </w:num>
  <w:num w:numId="24">
    <w:abstractNumId w:val="51"/>
  </w:num>
  <w:num w:numId="25">
    <w:abstractNumId w:val="57"/>
  </w:num>
  <w:num w:numId="26">
    <w:abstractNumId w:val="21"/>
  </w:num>
  <w:num w:numId="27">
    <w:abstractNumId w:val="28"/>
  </w:num>
  <w:num w:numId="28">
    <w:abstractNumId w:val="6"/>
  </w:num>
  <w:num w:numId="29">
    <w:abstractNumId w:val="18"/>
  </w:num>
  <w:num w:numId="30">
    <w:abstractNumId w:val="47"/>
  </w:num>
  <w:num w:numId="31">
    <w:abstractNumId w:val="49"/>
  </w:num>
  <w:num w:numId="32">
    <w:abstractNumId w:val="24"/>
  </w:num>
  <w:num w:numId="33">
    <w:abstractNumId w:val="4"/>
  </w:num>
  <w:num w:numId="34">
    <w:abstractNumId w:val="9"/>
  </w:num>
  <w:num w:numId="35">
    <w:abstractNumId w:val="54"/>
  </w:num>
  <w:num w:numId="36">
    <w:abstractNumId w:val="22"/>
  </w:num>
  <w:num w:numId="37">
    <w:abstractNumId w:val="50"/>
  </w:num>
  <w:num w:numId="38">
    <w:abstractNumId w:val="3"/>
  </w:num>
  <w:num w:numId="39">
    <w:abstractNumId w:val="43"/>
  </w:num>
  <w:num w:numId="40">
    <w:abstractNumId w:val="19"/>
  </w:num>
  <w:num w:numId="41">
    <w:abstractNumId w:val="11"/>
  </w:num>
  <w:num w:numId="42">
    <w:abstractNumId w:val="34"/>
  </w:num>
  <w:num w:numId="43">
    <w:abstractNumId w:val="17"/>
  </w:num>
  <w:num w:numId="44">
    <w:abstractNumId w:val="23"/>
  </w:num>
  <w:num w:numId="45">
    <w:abstractNumId w:val="38"/>
  </w:num>
  <w:num w:numId="46">
    <w:abstractNumId w:val="36"/>
  </w:num>
  <w:num w:numId="47">
    <w:abstractNumId w:val="32"/>
  </w:num>
  <w:num w:numId="48">
    <w:abstractNumId w:val="16"/>
  </w:num>
  <w:num w:numId="49">
    <w:abstractNumId w:val="12"/>
  </w:num>
  <w:num w:numId="50">
    <w:abstractNumId w:val="41"/>
  </w:num>
  <w:num w:numId="51">
    <w:abstractNumId w:val="13"/>
  </w:num>
  <w:num w:numId="52">
    <w:abstractNumId w:val="58"/>
  </w:num>
  <w:num w:numId="53">
    <w:abstractNumId w:val="40"/>
  </w:num>
  <w:num w:numId="54">
    <w:abstractNumId w:val="10"/>
  </w:num>
  <w:num w:numId="55">
    <w:abstractNumId w:val="20"/>
  </w:num>
  <w:num w:numId="56">
    <w:abstractNumId w:val="45"/>
  </w:num>
  <w:num w:numId="57">
    <w:abstractNumId w:val="53"/>
  </w:num>
  <w:num w:numId="58">
    <w:abstractNumId w:val="39"/>
  </w:num>
  <w:num w:numId="59">
    <w:abstractNumId w:val="29"/>
  </w:num>
  <w:num w:numId="60">
    <w:abstractNumId w:val="2"/>
  </w:num>
  <w:num w:numId="61">
    <w:abstractNumId w:val="14"/>
  </w:num>
  <w:numIdMacAtCleanup w:val="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stylePaneFormatFilter w:val="3F01"/>
  <w:defaultTabStop w:val="708"/>
  <w:hyphenationZone w:val="425"/>
  <w:drawingGridHorizontalSpacing w:val="120"/>
  <w:displayHorizontalDrawingGridEvery w:val="2"/>
  <w:noPunctuationKerning/>
  <w:characterSpacingControl w:val="doNotCompress"/>
  <w:hdrShapeDefaults>
    <o:shapedefaults v:ext="edit" spidmax="6152" fill="f" fillcolor="white" stroke="f">
      <v:fill color="white" on="f"/>
      <v:stroke on="f"/>
      <v:textbox style="mso-rotate-with-shape:t"/>
      <o:colormenu v:ext="edit" strokecolor="red"/>
    </o:shapedefaults>
    <o:shapelayout v:ext="edit">
      <o:idmap v:ext="edit" data="6"/>
      <o:rules v:ext="edit">
        <o:r id="V:Rule1" type="connector" idref="#_x0000_s6148"/>
        <o:r id="V:Rule2" type="connector" idref="#_x0000_s6150"/>
        <o:r id="V:Rule3" type="connector" idref="#_x0000_s6149"/>
      </o:rules>
    </o:shapelayout>
  </w:hdrShapeDefaults>
  <w:footnotePr>
    <w:footnote w:id="-1"/>
    <w:footnote w:id="0"/>
  </w:footnotePr>
  <w:endnotePr>
    <w:endnote w:id="-1"/>
    <w:endnote w:id="0"/>
  </w:endnotePr>
  <w:compat/>
  <w:rsids>
    <w:rsidRoot w:val="00B61B57"/>
    <w:rsid w:val="0000175C"/>
    <w:rsid w:val="00001F97"/>
    <w:rsid w:val="00002E32"/>
    <w:rsid w:val="00002EDD"/>
    <w:rsid w:val="00006831"/>
    <w:rsid w:val="00006AEB"/>
    <w:rsid w:val="000077F1"/>
    <w:rsid w:val="000100FF"/>
    <w:rsid w:val="00010AAC"/>
    <w:rsid w:val="000110B6"/>
    <w:rsid w:val="00011D0E"/>
    <w:rsid w:val="00012E3A"/>
    <w:rsid w:val="00013CDF"/>
    <w:rsid w:val="0001460C"/>
    <w:rsid w:val="00014A00"/>
    <w:rsid w:val="00016AF6"/>
    <w:rsid w:val="000176B9"/>
    <w:rsid w:val="000176EA"/>
    <w:rsid w:val="00020102"/>
    <w:rsid w:val="00021147"/>
    <w:rsid w:val="00023DA0"/>
    <w:rsid w:val="000251BF"/>
    <w:rsid w:val="00025C74"/>
    <w:rsid w:val="00025CAA"/>
    <w:rsid w:val="000267CD"/>
    <w:rsid w:val="00026AD0"/>
    <w:rsid w:val="000272FB"/>
    <w:rsid w:val="00033B5A"/>
    <w:rsid w:val="00034746"/>
    <w:rsid w:val="00035B1C"/>
    <w:rsid w:val="00035C93"/>
    <w:rsid w:val="000374C8"/>
    <w:rsid w:val="00037994"/>
    <w:rsid w:val="00041A73"/>
    <w:rsid w:val="00041F54"/>
    <w:rsid w:val="000427F3"/>
    <w:rsid w:val="00045617"/>
    <w:rsid w:val="000459A9"/>
    <w:rsid w:val="000468AA"/>
    <w:rsid w:val="00047BFF"/>
    <w:rsid w:val="000503BC"/>
    <w:rsid w:val="00050438"/>
    <w:rsid w:val="0005150E"/>
    <w:rsid w:val="0005246A"/>
    <w:rsid w:val="00052A5D"/>
    <w:rsid w:val="00052D0A"/>
    <w:rsid w:val="00053B14"/>
    <w:rsid w:val="0005445E"/>
    <w:rsid w:val="000547EC"/>
    <w:rsid w:val="00054A50"/>
    <w:rsid w:val="000552E3"/>
    <w:rsid w:val="000553F1"/>
    <w:rsid w:val="00057F26"/>
    <w:rsid w:val="00062822"/>
    <w:rsid w:val="00062B87"/>
    <w:rsid w:val="00062E52"/>
    <w:rsid w:val="00064729"/>
    <w:rsid w:val="00064B90"/>
    <w:rsid w:val="000654A2"/>
    <w:rsid w:val="0006705B"/>
    <w:rsid w:val="00067178"/>
    <w:rsid w:val="000675A3"/>
    <w:rsid w:val="00070B36"/>
    <w:rsid w:val="000717B4"/>
    <w:rsid w:val="00073113"/>
    <w:rsid w:val="00074097"/>
    <w:rsid w:val="00074967"/>
    <w:rsid w:val="00074F7D"/>
    <w:rsid w:val="0007675C"/>
    <w:rsid w:val="0007744A"/>
    <w:rsid w:val="00080012"/>
    <w:rsid w:val="00081190"/>
    <w:rsid w:val="0008256A"/>
    <w:rsid w:val="000840EB"/>
    <w:rsid w:val="00085B43"/>
    <w:rsid w:val="00085BAF"/>
    <w:rsid w:val="00087160"/>
    <w:rsid w:val="000909EC"/>
    <w:rsid w:val="00091110"/>
    <w:rsid w:val="00091FFF"/>
    <w:rsid w:val="0009232B"/>
    <w:rsid w:val="00095047"/>
    <w:rsid w:val="00095F25"/>
    <w:rsid w:val="000961EC"/>
    <w:rsid w:val="0009683E"/>
    <w:rsid w:val="00096BA6"/>
    <w:rsid w:val="000A06DB"/>
    <w:rsid w:val="000A1FCA"/>
    <w:rsid w:val="000A200E"/>
    <w:rsid w:val="000A204E"/>
    <w:rsid w:val="000A314F"/>
    <w:rsid w:val="000A3675"/>
    <w:rsid w:val="000A4645"/>
    <w:rsid w:val="000A53E3"/>
    <w:rsid w:val="000A5440"/>
    <w:rsid w:val="000A56F0"/>
    <w:rsid w:val="000A593D"/>
    <w:rsid w:val="000A5F7A"/>
    <w:rsid w:val="000A605A"/>
    <w:rsid w:val="000A7219"/>
    <w:rsid w:val="000A78F7"/>
    <w:rsid w:val="000A7D7B"/>
    <w:rsid w:val="000B0173"/>
    <w:rsid w:val="000B02C2"/>
    <w:rsid w:val="000B1254"/>
    <w:rsid w:val="000B2881"/>
    <w:rsid w:val="000B2CBB"/>
    <w:rsid w:val="000B340E"/>
    <w:rsid w:val="000B4553"/>
    <w:rsid w:val="000B485A"/>
    <w:rsid w:val="000B5367"/>
    <w:rsid w:val="000B58D8"/>
    <w:rsid w:val="000B5CC2"/>
    <w:rsid w:val="000B6043"/>
    <w:rsid w:val="000B6AD7"/>
    <w:rsid w:val="000B7344"/>
    <w:rsid w:val="000B73FC"/>
    <w:rsid w:val="000B7E7C"/>
    <w:rsid w:val="000C26E2"/>
    <w:rsid w:val="000C3430"/>
    <w:rsid w:val="000C34E3"/>
    <w:rsid w:val="000C3891"/>
    <w:rsid w:val="000C38EC"/>
    <w:rsid w:val="000C3CAA"/>
    <w:rsid w:val="000C4980"/>
    <w:rsid w:val="000C4E97"/>
    <w:rsid w:val="000C4FC1"/>
    <w:rsid w:val="000C5898"/>
    <w:rsid w:val="000C5D33"/>
    <w:rsid w:val="000C62EB"/>
    <w:rsid w:val="000C642A"/>
    <w:rsid w:val="000C78CE"/>
    <w:rsid w:val="000D090D"/>
    <w:rsid w:val="000D12F5"/>
    <w:rsid w:val="000D2143"/>
    <w:rsid w:val="000D2A8F"/>
    <w:rsid w:val="000D2FFE"/>
    <w:rsid w:val="000D434B"/>
    <w:rsid w:val="000D4BB3"/>
    <w:rsid w:val="000D5A9F"/>
    <w:rsid w:val="000D5B0B"/>
    <w:rsid w:val="000D6E8C"/>
    <w:rsid w:val="000E00A1"/>
    <w:rsid w:val="000E0498"/>
    <w:rsid w:val="000E0504"/>
    <w:rsid w:val="000E08F7"/>
    <w:rsid w:val="000E10BD"/>
    <w:rsid w:val="000E1278"/>
    <w:rsid w:val="000E3366"/>
    <w:rsid w:val="000E3C11"/>
    <w:rsid w:val="000E4434"/>
    <w:rsid w:val="000E5559"/>
    <w:rsid w:val="000E61FA"/>
    <w:rsid w:val="000E64CB"/>
    <w:rsid w:val="000E6A35"/>
    <w:rsid w:val="000E7B75"/>
    <w:rsid w:val="000F28B2"/>
    <w:rsid w:val="000F34AE"/>
    <w:rsid w:val="000F36A9"/>
    <w:rsid w:val="000F592C"/>
    <w:rsid w:val="000F69F3"/>
    <w:rsid w:val="000F6FC0"/>
    <w:rsid w:val="0010030C"/>
    <w:rsid w:val="00100A46"/>
    <w:rsid w:val="00102643"/>
    <w:rsid w:val="00103125"/>
    <w:rsid w:val="00103688"/>
    <w:rsid w:val="001041B5"/>
    <w:rsid w:val="00104468"/>
    <w:rsid w:val="00104622"/>
    <w:rsid w:val="0010770E"/>
    <w:rsid w:val="001114C8"/>
    <w:rsid w:val="00113058"/>
    <w:rsid w:val="001131FE"/>
    <w:rsid w:val="0011402E"/>
    <w:rsid w:val="00114305"/>
    <w:rsid w:val="00114716"/>
    <w:rsid w:val="00114AEA"/>
    <w:rsid w:val="00116B2A"/>
    <w:rsid w:val="00121A7B"/>
    <w:rsid w:val="00123142"/>
    <w:rsid w:val="0012408A"/>
    <w:rsid w:val="0012467D"/>
    <w:rsid w:val="001260EA"/>
    <w:rsid w:val="001260F2"/>
    <w:rsid w:val="00126B99"/>
    <w:rsid w:val="001272B2"/>
    <w:rsid w:val="00132B38"/>
    <w:rsid w:val="001330B9"/>
    <w:rsid w:val="0013423C"/>
    <w:rsid w:val="00134A30"/>
    <w:rsid w:val="00134AD6"/>
    <w:rsid w:val="00134EF9"/>
    <w:rsid w:val="00136091"/>
    <w:rsid w:val="00136C1C"/>
    <w:rsid w:val="00140132"/>
    <w:rsid w:val="00141CB8"/>
    <w:rsid w:val="0014394B"/>
    <w:rsid w:val="00143B71"/>
    <w:rsid w:val="00143BDA"/>
    <w:rsid w:val="00143C1F"/>
    <w:rsid w:val="00144C38"/>
    <w:rsid w:val="00145222"/>
    <w:rsid w:val="0014593D"/>
    <w:rsid w:val="00145BC9"/>
    <w:rsid w:val="00145D8E"/>
    <w:rsid w:val="00145EB4"/>
    <w:rsid w:val="00146F24"/>
    <w:rsid w:val="00147BC5"/>
    <w:rsid w:val="00147BDD"/>
    <w:rsid w:val="00150149"/>
    <w:rsid w:val="00152C37"/>
    <w:rsid w:val="00152D49"/>
    <w:rsid w:val="00153187"/>
    <w:rsid w:val="00154748"/>
    <w:rsid w:val="00154BCC"/>
    <w:rsid w:val="00155DD9"/>
    <w:rsid w:val="00157534"/>
    <w:rsid w:val="00161946"/>
    <w:rsid w:val="00162052"/>
    <w:rsid w:val="0016359E"/>
    <w:rsid w:val="001635C1"/>
    <w:rsid w:val="00165420"/>
    <w:rsid w:val="001658E3"/>
    <w:rsid w:val="00166D9A"/>
    <w:rsid w:val="001711E4"/>
    <w:rsid w:val="0017129F"/>
    <w:rsid w:val="0017188A"/>
    <w:rsid w:val="00171A9F"/>
    <w:rsid w:val="00171D93"/>
    <w:rsid w:val="00171F78"/>
    <w:rsid w:val="00172112"/>
    <w:rsid w:val="00173078"/>
    <w:rsid w:val="00174465"/>
    <w:rsid w:val="001754B5"/>
    <w:rsid w:val="00175B52"/>
    <w:rsid w:val="00180436"/>
    <w:rsid w:val="00180EB9"/>
    <w:rsid w:val="001832FC"/>
    <w:rsid w:val="00183CAE"/>
    <w:rsid w:val="00183F9F"/>
    <w:rsid w:val="00184530"/>
    <w:rsid w:val="00185422"/>
    <w:rsid w:val="00186053"/>
    <w:rsid w:val="00186765"/>
    <w:rsid w:val="001875EA"/>
    <w:rsid w:val="00194AD9"/>
    <w:rsid w:val="0019624E"/>
    <w:rsid w:val="001A0BE1"/>
    <w:rsid w:val="001A1CDB"/>
    <w:rsid w:val="001A241B"/>
    <w:rsid w:val="001A2556"/>
    <w:rsid w:val="001A39AF"/>
    <w:rsid w:val="001A5CF4"/>
    <w:rsid w:val="001A738D"/>
    <w:rsid w:val="001B218B"/>
    <w:rsid w:val="001B47EF"/>
    <w:rsid w:val="001B674F"/>
    <w:rsid w:val="001B7C7D"/>
    <w:rsid w:val="001C2E85"/>
    <w:rsid w:val="001C3007"/>
    <w:rsid w:val="001C50B9"/>
    <w:rsid w:val="001C7723"/>
    <w:rsid w:val="001D0DAB"/>
    <w:rsid w:val="001D1C2D"/>
    <w:rsid w:val="001D1D3B"/>
    <w:rsid w:val="001D2B7F"/>
    <w:rsid w:val="001D3A24"/>
    <w:rsid w:val="001D43A9"/>
    <w:rsid w:val="001D491D"/>
    <w:rsid w:val="001D6888"/>
    <w:rsid w:val="001E06C4"/>
    <w:rsid w:val="001E0735"/>
    <w:rsid w:val="001E1C31"/>
    <w:rsid w:val="001E4DE2"/>
    <w:rsid w:val="001E5752"/>
    <w:rsid w:val="001E602A"/>
    <w:rsid w:val="001E67B0"/>
    <w:rsid w:val="001E694E"/>
    <w:rsid w:val="001F0983"/>
    <w:rsid w:val="001F239F"/>
    <w:rsid w:val="001F251F"/>
    <w:rsid w:val="001F5D6B"/>
    <w:rsid w:val="001F69AF"/>
    <w:rsid w:val="00200A3D"/>
    <w:rsid w:val="00200A93"/>
    <w:rsid w:val="00200C54"/>
    <w:rsid w:val="00201127"/>
    <w:rsid w:val="002011B9"/>
    <w:rsid w:val="00201B80"/>
    <w:rsid w:val="00201D92"/>
    <w:rsid w:val="00201FCD"/>
    <w:rsid w:val="002021E4"/>
    <w:rsid w:val="002034B7"/>
    <w:rsid w:val="002036F0"/>
    <w:rsid w:val="00203850"/>
    <w:rsid w:val="002042DA"/>
    <w:rsid w:val="002045C9"/>
    <w:rsid w:val="002052B2"/>
    <w:rsid w:val="00205E89"/>
    <w:rsid w:val="00205FCC"/>
    <w:rsid w:val="0020652D"/>
    <w:rsid w:val="00206A27"/>
    <w:rsid w:val="0020735B"/>
    <w:rsid w:val="00210AF6"/>
    <w:rsid w:val="002113E0"/>
    <w:rsid w:val="00211650"/>
    <w:rsid w:val="00211A9A"/>
    <w:rsid w:val="00211B93"/>
    <w:rsid w:val="0021487C"/>
    <w:rsid w:val="00215396"/>
    <w:rsid w:val="00216505"/>
    <w:rsid w:val="00217C17"/>
    <w:rsid w:val="00221D54"/>
    <w:rsid w:val="00222006"/>
    <w:rsid w:val="0022313D"/>
    <w:rsid w:val="00223BC4"/>
    <w:rsid w:val="00225E4D"/>
    <w:rsid w:val="00226B57"/>
    <w:rsid w:val="002274E2"/>
    <w:rsid w:val="00227638"/>
    <w:rsid w:val="00227A20"/>
    <w:rsid w:val="00230BD4"/>
    <w:rsid w:val="00230E31"/>
    <w:rsid w:val="00231BD4"/>
    <w:rsid w:val="00231BF1"/>
    <w:rsid w:val="002322EC"/>
    <w:rsid w:val="002328F1"/>
    <w:rsid w:val="00234247"/>
    <w:rsid w:val="00234ACA"/>
    <w:rsid w:val="002367CF"/>
    <w:rsid w:val="00236855"/>
    <w:rsid w:val="00237C6E"/>
    <w:rsid w:val="0024039E"/>
    <w:rsid w:val="00240A50"/>
    <w:rsid w:val="0024247E"/>
    <w:rsid w:val="002434FC"/>
    <w:rsid w:val="00244340"/>
    <w:rsid w:val="002445D2"/>
    <w:rsid w:val="002449F7"/>
    <w:rsid w:val="002463CB"/>
    <w:rsid w:val="002464CD"/>
    <w:rsid w:val="00246F2E"/>
    <w:rsid w:val="00247774"/>
    <w:rsid w:val="00250D03"/>
    <w:rsid w:val="00251C22"/>
    <w:rsid w:val="0025259B"/>
    <w:rsid w:val="0025337B"/>
    <w:rsid w:val="00255C13"/>
    <w:rsid w:val="00256749"/>
    <w:rsid w:val="00257CDA"/>
    <w:rsid w:val="002601AF"/>
    <w:rsid w:val="002606F0"/>
    <w:rsid w:val="00260A9D"/>
    <w:rsid w:val="0026113B"/>
    <w:rsid w:val="002612FF"/>
    <w:rsid w:val="00261CD6"/>
    <w:rsid w:val="00261F89"/>
    <w:rsid w:val="002647D5"/>
    <w:rsid w:val="00265439"/>
    <w:rsid w:val="00265CBB"/>
    <w:rsid w:val="00266059"/>
    <w:rsid w:val="00266351"/>
    <w:rsid w:val="002670F3"/>
    <w:rsid w:val="00270F5E"/>
    <w:rsid w:val="0027124C"/>
    <w:rsid w:val="0027300E"/>
    <w:rsid w:val="00273C52"/>
    <w:rsid w:val="00274714"/>
    <w:rsid w:val="00276ADC"/>
    <w:rsid w:val="0027791D"/>
    <w:rsid w:val="00277E91"/>
    <w:rsid w:val="002809BB"/>
    <w:rsid w:val="0028123F"/>
    <w:rsid w:val="002818B3"/>
    <w:rsid w:val="00282F00"/>
    <w:rsid w:val="002835A9"/>
    <w:rsid w:val="00283A03"/>
    <w:rsid w:val="002840DB"/>
    <w:rsid w:val="002841A1"/>
    <w:rsid w:val="00285CA8"/>
    <w:rsid w:val="0028740C"/>
    <w:rsid w:val="002903DC"/>
    <w:rsid w:val="00291210"/>
    <w:rsid w:val="0029124B"/>
    <w:rsid w:val="00291F73"/>
    <w:rsid w:val="00292AA5"/>
    <w:rsid w:val="002937BB"/>
    <w:rsid w:val="002947B0"/>
    <w:rsid w:val="00295E1A"/>
    <w:rsid w:val="00296D89"/>
    <w:rsid w:val="00297CFF"/>
    <w:rsid w:val="002A0006"/>
    <w:rsid w:val="002A0A0A"/>
    <w:rsid w:val="002A1932"/>
    <w:rsid w:val="002A19DB"/>
    <w:rsid w:val="002A303D"/>
    <w:rsid w:val="002A392D"/>
    <w:rsid w:val="002A3F09"/>
    <w:rsid w:val="002A4279"/>
    <w:rsid w:val="002A4762"/>
    <w:rsid w:val="002A533F"/>
    <w:rsid w:val="002A584F"/>
    <w:rsid w:val="002A67DE"/>
    <w:rsid w:val="002B194D"/>
    <w:rsid w:val="002B4DC7"/>
    <w:rsid w:val="002B5C63"/>
    <w:rsid w:val="002B5FCC"/>
    <w:rsid w:val="002B62D1"/>
    <w:rsid w:val="002B772D"/>
    <w:rsid w:val="002B7E5D"/>
    <w:rsid w:val="002B7EE8"/>
    <w:rsid w:val="002C00C3"/>
    <w:rsid w:val="002C0B63"/>
    <w:rsid w:val="002C4004"/>
    <w:rsid w:val="002C4566"/>
    <w:rsid w:val="002C46DB"/>
    <w:rsid w:val="002C66EF"/>
    <w:rsid w:val="002C7320"/>
    <w:rsid w:val="002D166D"/>
    <w:rsid w:val="002D22AE"/>
    <w:rsid w:val="002D2561"/>
    <w:rsid w:val="002D4054"/>
    <w:rsid w:val="002D4CD8"/>
    <w:rsid w:val="002D7516"/>
    <w:rsid w:val="002E0399"/>
    <w:rsid w:val="002E1722"/>
    <w:rsid w:val="002E1B0F"/>
    <w:rsid w:val="002E27A9"/>
    <w:rsid w:val="002E3E03"/>
    <w:rsid w:val="002E48F4"/>
    <w:rsid w:val="002E6B03"/>
    <w:rsid w:val="002E6BA6"/>
    <w:rsid w:val="002E6D34"/>
    <w:rsid w:val="002E71D0"/>
    <w:rsid w:val="002E7CB8"/>
    <w:rsid w:val="002F0DEB"/>
    <w:rsid w:val="002F10BA"/>
    <w:rsid w:val="002F1DE8"/>
    <w:rsid w:val="002F2CE1"/>
    <w:rsid w:val="002F30AF"/>
    <w:rsid w:val="002F4241"/>
    <w:rsid w:val="002F4DB6"/>
    <w:rsid w:val="002F5531"/>
    <w:rsid w:val="002F5B29"/>
    <w:rsid w:val="003014D0"/>
    <w:rsid w:val="00302568"/>
    <w:rsid w:val="00302809"/>
    <w:rsid w:val="0030356F"/>
    <w:rsid w:val="003036DB"/>
    <w:rsid w:val="003043EB"/>
    <w:rsid w:val="00305488"/>
    <w:rsid w:val="0030559C"/>
    <w:rsid w:val="00305FB9"/>
    <w:rsid w:val="003063EC"/>
    <w:rsid w:val="00307A7C"/>
    <w:rsid w:val="00310AFC"/>
    <w:rsid w:val="00310F77"/>
    <w:rsid w:val="00310FD7"/>
    <w:rsid w:val="003115F3"/>
    <w:rsid w:val="00311C09"/>
    <w:rsid w:val="00314A0B"/>
    <w:rsid w:val="00315407"/>
    <w:rsid w:val="0031547C"/>
    <w:rsid w:val="00315A5A"/>
    <w:rsid w:val="00315A7D"/>
    <w:rsid w:val="003161C6"/>
    <w:rsid w:val="003169B2"/>
    <w:rsid w:val="00316E22"/>
    <w:rsid w:val="0032080E"/>
    <w:rsid w:val="00321664"/>
    <w:rsid w:val="00321775"/>
    <w:rsid w:val="0032472B"/>
    <w:rsid w:val="00326D6F"/>
    <w:rsid w:val="00326F15"/>
    <w:rsid w:val="00327329"/>
    <w:rsid w:val="003278BD"/>
    <w:rsid w:val="00334818"/>
    <w:rsid w:val="0033666C"/>
    <w:rsid w:val="00336E37"/>
    <w:rsid w:val="00340A4D"/>
    <w:rsid w:val="00342DB0"/>
    <w:rsid w:val="003438F8"/>
    <w:rsid w:val="00343C25"/>
    <w:rsid w:val="00347159"/>
    <w:rsid w:val="0034795D"/>
    <w:rsid w:val="00347C54"/>
    <w:rsid w:val="00350337"/>
    <w:rsid w:val="00351A46"/>
    <w:rsid w:val="00352CBF"/>
    <w:rsid w:val="0035788A"/>
    <w:rsid w:val="00357C45"/>
    <w:rsid w:val="00357E86"/>
    <w:rsid w:val="003607CC"/>
    <w:rsid w:val="00362051"/>
    <w:rsid w:val="003649B7"/>
    <w:rsid w:val="00364E59"/>
    <w:rsid w:val="00366448"/>
    <w:rsid w:val="0036773A"/>
    <w:rsid w:val="00367E24"/>
    <w:rsid w:val="003700D0"/>
    <w:rsid w:val="003712E0"/>
    <w:rsid w:val="003718A8"/>
    <w:rsid w:val="003725D8"/>
    <w:rsid w:val="003728B4"/>
    <w:rsid w:val="003732C0"/>
    <w:rsid w:val="0037341C"/>
    <w:rsid w:val="00373B70"/>
    <w:rsid w:val="0037465B"/>
    <w:rsid w:val="00377650"/>
    <w:rsid w:val="003810F1"/>
    <w:rsid w:val="00383123"/>
    <w:rsid w:val="00383B56"/>
    <w:rsid w:val="00384EF8"/>
    <w:rsid w:val="0038671A"/>
    <w:rsid w:val="00391DE6"/>
    <w:rsid w:val="00393526"/>
    <w:rsid w:val="00394A10"/>
    <w:rsid w:val="003978EF"/>
    <w:rsid w:val="003A016E"/>
    <w:rsid w:val="003A1ADE"/>
    <w:rsid w:val="003A293F"/>
    <w:rsid w:val="003A5824"/>
    <w:rsid w:val="003A718E"/>
    <w:rsid w:val="003A7820"/>
    <w:rsid w:val="003B0D33"/>
    <w:rsid w:val="003B21D7"/>
    <w:rsid w:val="003B2C04"/>
    <w:rsid w:val="003B2E73"/>
    <w:rsid w:val="003B48CD"/>
    <w:rsid w:val="003B57CD"/>
    <w:rsid w:val="003B7D55"/>
    <w:rsid w:val="003C0491"/>
    <w:rsid w:val="003C097A"/>
    <w:rsid w:val="003C0E0A"/>
    <w:rsid w:val="003C0FEA"/>
    <w:rsid w:val="003C22CA"/>
    <w:rsid w:val="003C292B"/>
    <w:rsid w:val="003C3924"/>
    <w:rsid w:val="003C3A5A"/>
    <w:rsid w:val="003C3C2B"/>
    <w:rsid w:val="003C5503"/>
    <w:rsid w:val="003C58DE"/>
    <w:rsid w:val="003C5BA6"/>
    <w:rsid w:val="003C6425"/>
    <w:rsid w:val="003C6948"/>
    <w:rsid w:val="003C71FB"/>
    <w:rsid w:val="003C7BBB"/>
    <w:rsid w:val="003D0B53"/>
    <w:rsid w:val="003D1389"/>
    <w:rsid w:val="003D1591"/>
    <w:rsid w:val="003D2B0A"/>
    <w:rsid w:val="003D3F24"/>
    <w:rsid w:val="003D4333"/>
    <w:rsid w:val="003D4E1D"/>
    <w:rsid w:val="003D55C9"/>
    <w:rsid w:val="003E2277"/>
    <w:rsid w:val="003E371E"/>
    <w:rsid w:val="003E38AB"/>
    <w:rsid w:val="003E4378"/>
    <w:rsid w:val="003E4BA4"/>
    <w:rsid w:val="003E4FAB"/>
    <w:rsid w:val="003E504B"/>
    <w:rsid w:val="003E57A6"/>
    <w:rsid w:val="003E5D99"/>
    <w:rsid w:val="003F0199"/>
    <w:rsid w:val="003F17B2"/>
    <w:rsid w:val="003F242D"/>
    <w:rsid w:val="003F2E4E"/>
    <w:rsid w:val="003F2EC3"/>
    <w:rsid w:val="003F5006"/>
    <w:rsid w:val="00400132"/>
    <w:rsid w:val="004014FA"/>
    <w:rsid w:val="00401F33"/>
    <w:rsid w:val="0040236B"/>
    <w:rsid w:val="0040311D"/>
    <w:rsid w:val="00403526"/>
    <w:rsid w:val="0040377F"/>
    <w:rsid w:val="00403D16"/>
    <w:rsid w:val="004044D1"/>
    <w:rsid w:val="00404A5F"/>
    <w:rsid w:val="00404C89"/>
    <w:rsid w:val="00404E5C"/>
    <w:rsid w:val="0040598F"/>
    <w:rsid w:val="00405AC7"/>
    <w:rsid w:val="0040660C"/>
    <w:rsid w:val="004067E9"/>
    <w:rsid w:val="00406FCB"/>
    <w:rsid w:val="00407522"/>
    <w:rsid w:val="00407756"/>
    <w:rsid w:val="0041017E"/>
    <w:rsid w:val="00410888"/>
    <w:rsid w:val="00412065"/>
    <w:rsid w:val="00414B9A"/>
    <w:rsid w:val="00414FAA"/>
    <w:rsid w:val="00415988"/>
    <w:rsid w:val="00416FC8"/>
    <w:rsid w:val="004178B1"/>
    <w:rsid w:val="00422BBA"/>
    <w:rsid w:val="00423904"/>
    <w:rsid w:val="00424929"/>
    <w:rsid w:val="00424E54"/>
    <w:rsid w:val="004255B4"/>
    <w:rsid w:val="00426C1F"/>
    <w:rsid w:val="00426E5E"/>
    <w:rsid w:val="004314DA"/>
    <w:rsid w:val="00431557"/>
    <w:rsid w:val="004322C4"/>
    <w:rsid w:val="00432A6F"/>
    <w:rsid w:val="00433B32"/>
    <w:rsid w:val="00434936"/>
    <w:rsid w:val="0043503F"/>
    <w:rsid w:val="004353F8"/>
    <w:rsid w:val="00435A72"/>
    <w:rsid w:val="00435E85"/>
    <w:rsid w:val="00436B99"/>
    <w:rsid w:val="00436CCD"/>
    <w:rsid w:val="004376B5"/>
    <w:rsid w:val="00440ACD"/>
    <w:rsid w:val="00441198"/>
    <w:rsid w:val="00442351"/>
    <w:rsid w:val="00442518"/>
    <w:rsid w:val="00442BF8"/>
    <w:rsid w:val="00443A89"/>
    <w:rsid w:val="00444EC7"/>
    <w:rsid w:val="00445110"/>
    <w:rsid w:val="0044653E"/>
    <w:rsid w:val="00446645"/>
    <w:rsid w:val="00447EBC"/>
    <w:rsid w:val="00447F0B"/>
    <w:rsid w:val="00450937"/>
    <w:rsid w:val="00450D02"/>
    <w:rsid w:val="0045101F"/>
    <w:rsid w:val="0045161B"/>
    <w:rsid w:val="00451864"/>
    <w:rsid w:val="004530D0"/>
    <w:rsid w:val="0045415A"/>
    <w:rsid w:val="00454D65"/>
    <w:rsid w:val="004556B5"/>
    <w:rsid w:val="0045678C"/>
    <w:rsid w:val="0045740D"/>
    <w:rsid w:val="004574C9"/>
    <w:rsid w:val="00461C43"/>
    <w:rsid w:val="00462CD7"/>
    <w:rsid w:val="00463D34"/>
    <w:rsid w:val="004648EE"/>
    <w:rsid w:val="00465F34"/>
    <w:rsid w:val="00466059"/>
    <w:rsid w:val="00470B1E"/>
    <w:rsid w:val="00472B59"/>
    <w:rsid w:val="00473ED0"/>
    <w:rsid w:val="004747EC"/>
    <w:rsid w:val="00474C1A"/>
    <w:rsid w:val="00475BC5"/>
    <w:rsid w:val="00476CF3"/>
    <w:rsid w:val="00477898"/>
    <w:rsid w:val="00480B09"/>
    <w:rsid w:val="00482C58"/>
    <w:rsid w:val="00482EA4"/>
    <w:rsid w:val="0048330E"/>
    <w:rsid w:val="004848EF"/>
    <w:rsid w:val="00484E93"/>
    <w:rsid w:val="0048552A"/>
    <w:rsid w:val="004868BE"/>
    <w:rsid w:val="00490772"/>
    <w:rsid w:val="00491078"/>
    <w:rsid w:val="00491361"/>
    <w:rsid w:val="0049547A"/>
    <w:rsid w:val="0049615D"/>
    <w:rsid w:val="00496742"/>
    <w:rsid w:val="0049720B"/>
    <w:rsid w:val="00497AF4"/>
    <w:rsid w:val="004A0281"/>
    <w:rsid w:val="004A0C9A"/>
    <w:rsid w:val="004A3014"/>
    <w:rsid w:val="004A32E8"/>
    <w:rsid w:val="004A4F67"/>
    <w:rsid w:val="004A5C2A"/>
    <w:rsid w:val="004A61BC"/>
    <w:rsid w:val="004A64AE"/>
    <w:rsid w:val="004A6641"/>
    <w:rsid w:val="004A7565"/>
    <w:rsid w:val="004B0253"/>
    <w:rsid w:val="004B03D5"/>
    <w:rsid w:val="004B110B"/>
    <w:rsid w:val="004B2462"/>
    <w:rsid w:val="004B30AF"/>
    <w:rsid w:val="004B335E"/>
    <w:rsid w:val="004B5537"/>
    <w:rsid w:val="004C096C"/>
    <w:rsid w:val="004C100A"/>
    <w:rsid w:val="004C2774"/>
    <w:rsid w:val="004C3D21"/>
    <w:rsid w:val="004C44EA"/>
    <w:rsid w:val="004C5049"/>
    <w:rsid w:val="004C595B"/>
    <w:rsid w:val="004C67CC"/>
    <w:rsid w:val="004C6B0F"/>
    <w:rsid w:val="004C713F"/>
    <w:rsid w:val="004C76B1"/>
    <w:rsid w:val="004C7E9A"/>
    <w:rsid w:val="004D03D9"/>
    <w:rsid w:val="004D0FAF"/>
    <w:rsid w:val="004D2667"/>
    <w:rsid w:val="004D4EDB"/>
    <w:rsid w:val="004D5592"/>
    <w:rsid w:val="004D5AFE"/>
    <w:rsid w:val="004D7BAA"/>
    <w:rsid w:val="004D7D18"/>
    <w:rsid w:val="004E042B"/>
    <w:rsid w:val="004E082C"/>
    <w:rsid w:val="004E0EA5"/>
    <w:rsid w:val="004E1047"/>
    <w:rsid w:val="004E1833"/>
    <w:rsid w:val="004E1E85"/>
    <w:rsid w:val="004E5F80"/>
    <w:rsid w:val="004E70FE"/>
    <w:rsid w:val="004F0481"/>
    <w:rsid w:val="004F0B39"/>
    <w:rsid w:val="004F1E83"/>
    <w:rsid w:val="004F1F80"/>
    <w:rsid w:val="004F2193"/>
    <w:rsid w:val="004F2FFA"/>
    <w:rsid w:val="004F36D8"/>
    <w:rsid w:val="004F43AC"/>
    <w:rsid w:val="004F6007"/>
    <w:rsid w:val="004F748C"/>
    <w:rsid w:val="00500C8D"/>
    <w:rsid w:val="005021A7"/>
    <w:rsid w:val="00502214"/>
    <w:rsid w:val="00502D03"/>
    <w:rsid w:val="00503320"/>
    <w:rsid w:val="00503B1F"/>
    <w:rsid w:val="00503C21"/>
    <w:rsid w:val="00504438"/>
    <w:rsid w:val="0050623F"/>
    <w:rsid w:val="00506611"/>
    <w:rsid w:val="00507168"/>
    <w:rsid w:val="00507958"/>
    <w:rsid w:val="005100BB"/>
    <w:rsid w:val="0051261A"/>
    <w:rsid w:val="0051284C"/>
    <w:rsid w:val="0051300C"/>
    <w:rsid w:val="00513953"/>
    <w:rsid w:val="00516AB6"/>
    <w:rsid w:val="00517301"/>
    <w:rsid w:val="005175BD"/>
    <w:rsid w:val="005207F5"/>
    <w:rsid w:val="005215E2"/>
    <w:rsid w:val="00522FCB"/>
    <w:rsid w:val="005233F6"/>
    <w:rsid w:val="005241D2"/>
    <w:rsid w:val="005246F7"/>
    <w:rsid w:val="00524E3D"/>
    <w:rsid w:val="00524F19"/>
    <w:rsid w:val="00530027"/>
    <w:rsid w:val="0053033E"/>
    <w:rsid w:val="005309F9"/>
    <w:rsid w:val="00530AB8"/>
    <w:rsid w:val="0053288D"/>
    <w:rsid w:val="00532DE8"/>
    <w:rsid w:val="00533B8A"/>
    <w:rsid w:val="00534283"/>
    <w:rsid w:val="005352D7"/>
    <w:rsid w:val="00536FB9"/>
    <w:rsid w:val="005404FE"/>
    <w:rsid w:val="00540B77"/>
    <w:rsid w:val="00542A1F"/>
    <w:rsid w:val="00542C05"/>
    <w:rsid w:val="005440C5"/>
    <w:rsid w:val="0054454F"/>
    <w:rsid w:val="0054630D"/>
    <w:rsid w:val="00547E79"/>
    <w:rsid w:val="005503BF"/>
    <w:rsid w:val="00550832"/>
    <w:rsid w:val="00550A3D"/>
    <w:rsid w:val="00551AA6"/>
    <w:rsid w:val="00551BC2"/>
    <w:rsid w:val="00551E71"/>
    <w:rsid w:val="00553FFE"/>
    <w:rsid w:val="00554A03"/>
    <w:rsid w:val="00555863"/>
    <w:rsid w:val="00556A47"/>
    <w:rsid w:val="005577E1"/>
    <w:rsid w:val="005604D6"/>
    <w:rsid w:val="00561916"/>
    <w:rsid w:val="005623AA"/>
    <w:rsid w:val="00562708"/>
    <w:rsid w:val="0056329E"/>
    <w:rsid w:val="0056383F"/>
    <w:rsid w:val="00565AEE"/>
    <w:rsid w:val="005670CB"/>
    <w:rsid w:val="005673BD"/>
    <w:rsid w:val="00571D43"/>
    <w:rsid w:val="005720B0"/>
    <w:rsid w:val="00573AF2"/>
    <w:rsid w:val="00573FF1"/>
    <w:rsid w:val="00575481"/>
    <w:rsid w:val="00575DA0"/>
    <w:rsid w:val="00576700"/>
    <w:rsid w:val="00577300"/>
    <w:rsid w:val="00577A55"/>
    <w:rsid w:val="0058190B"/>
    <w:rsid w:val="0058270D"/>
    <w:rsid w:val="005833C1"/>
    <w:rsid w:val="005834A2"/>
    <w:rsid w:val="00583C4B"/>
    <w:rsid w:val="0058505C"/>
    <w:rsid w:val="005850D1"/>
    <w:rsid w:val="00586B9C"/>
    <w:rsid w:val="00586E05"/>
    <w:rsid w:val="005879BC"/>
    <w:rsid w:val="00593C2B"/>
    <w:rsid w:val="00593F5B"/>
    <w:rsid w:val="005944A9"/>
    <w:rsid w:val="00595703"/>
    <w:rsid w:val="00595E92"/>
    <w:rsid w:val="005961F3"/>
    <w:rsid w:val="00596789"/>
    <w:rsid w:val="00597AC7"/>
    <w:rsid w:val="00597E76"/>
    <w:rsid w:val="005A021E"/>
    <w:rsid w:val="005A16AD"/>
    <w:rsid w:val="005A4948"/>
    <w:rsid w:val="005A4C41"/>
    <w:rsid w:val="005A4D7B"/>
    <w:rsid w:val="005A51A7"/>
    <w:rsid w:val="005A583B"/>
    <w:rsid w:val="005A7FB2"/>
    <w:rsid w:val="005B2919"/>
    <w:rsid w:val="005B3109"/>
    <w:rsid w:val="005B3786"/>
    <w:rsid w:val="005B4F29"/>
    <w:rsid w:val="005B661D"/>
    <w:rsid w:val="005B69EC"/>
    <w:rsid w:val="005B6D21"/>
    <w:rsid w:val="005B7665"/>
    <w:rsid w:val="005B7D8A"/>
    <w:rsid w:val="005C00E9"/>
    <w:rsid w:val="005C014D"/>
    <w:rsid w:val="005C046D"/>
    <w:rsid w:val="005C0E86"/>
    <w:rsid w:val="005C2589"/>
    <w:rsid w:val="005C48FD"/>
    <w:rsid w:val="005C612C"/>
    <w:rsid w:val="005C631E"/>
    <w:rsid w:val="005C684D"/>
    <w:rsid w:val="005C6941"/>
    <w:rsid w:val="005C6C8E"/>
    <w:rsid w:val="005D0FD6"/>
    <w:rsid w:val="005D2F55"/>
    <w:rsid w:val="005D46EB"/>
    <w:rsid w:val="005D58B4"/>
    <w:rsid w:val="005D638D"/>
    <w:rsid w:val="005E0F5B"/>
    <w:rsid w:val="005E10C0"/>
    <w:rsid w:val="005E1CDC"/>
    <w:rsid w:val="005E2D35"/>
    <w:rsid w:val="005E4024"/>
    <w:rsid w:val="005E62B3"/>
    <w:rsid w:val="005E7EF8"/>
    <w:rsid w:val="005F058F"/>
    <w:rsid w:val="005F0979"/>
    <w:rsid w:val="005F117C"/>
    <w:rsid w:val="005F1243"/>
    <w:rsid w:val="005F1E59"/>
    <w:rsid w:val="005F1F29"/>
    <w:rsid w:val="005F22AE"/>
    <w:rsid w:val="005F2587"/>
    <w:rsid w:val="005F4F22"/>
    <w:rsid w:val="005F6DC3"/>
    <w:rsid w:val="005F732A"/>
    <w:rsid w:val="006006CB"/>
    <w:rsid w:val="0060098A"/>
    <w:rsid w:val="00600F58"/>
    <w:rsid w:val="00602D46"/>
    <w:rsid w:val="00603A2E"/>
    <w:rsid w:val="00604EDC"/>
    <w:rsid w:val="00610C2A"/>
    <w:rsid w:val="00610E84"/>
    <w:rsid w:val="00611B92"/>
    <w:rsid w:val="00613681"/>
    <w:rsid w:val="00613682"/>
    <w:rsid w:val="006145E8"/>
    <w:rsid w:val="006159B6"/>
    <w:rsid w:val="006167AF"/>
    <w:rsid w:val="00617159"/>
    <w:rsid w:val="00617D4B"/>
    <w:rsid w:val="00620DF2"/>
    <w:rsid w:val="00621758"/>
    <w:rsid w:val="006220BA"/>
    <w:rsid w:val="006231DC"/>
    <w:rsid w:val="00624AC8"/>
    <w:rsid w:val="00625277"/>
    <w:rsid w:val="006259FE"/>
    <w:rsid w:val="00625EA0"/>
    <w:rsid w:val="00626B7D"/>
    <w:rsid w:val="00630098"/>
    <w:rsid w:val="006306F5"/>
    <w:rsid w:val="006323D3"/>
    <w:rsid w:val="006325F1"/>
    <w:rsid w:val="00635879"/>
    <w:rsid w:val="00637792"/>
    <w:rsid w:val="006401F2"/>
    <w:rsid w:val="006416F6"/>
    <w:rsid w:val="006427A1"/>
    <w:rsid w:val="0064397D"/>
    <w:rsid w:val="00643A4B"/>
    <w:rsid w:val="00644B88"/>
    <w:rsid w:val="00645926"/>
    <w:rsid w:val="0064716A"/>
    <w:rsid w:val="00647C1E"/>
    <w:rsid w:val="006546ED"/>
    <w:rsid w:val="006556AD"/>
    <w:rsid w:val="00655A86"/>
    <w:rsid w:val="0065608A"/>
    <w:rsid w:val="0065684F"/>
    <w:rsid w:val="00660C5F"/>
    <w:rsid w:val="00663F86"/>
    <w:rsid w:val="00664050"/>
    <w:rsid w:val="0066423D"/>
    <w:rsid w:val="0066656A"/>
    <w:rsid w:val="006673C5"/>
    <w:rsid w:val="00667D0A"/>
    <w:rsid w:val="00670C4D"/>
    <w:rsid w:val="006736FD"/>
    <w:rsid w:val="0067392F"/>
    <w:rsid w:val="00674780"/>
    <w:rsid w:val="00674AA9"/>
    <w:rsid w:val="006766D7"/>
    <w:rsid w:val="006775F4"/>
    <w:rsid w:val="006806D6"/>
    <w:rsid w:val="0068098E"/>
    <w:rsid w:val="006866FA"/>
    <w:rsid w:val="00687925"/>
    <w:rsid w:val="00687DFB"/>
    <w:rsid w:val="00692BE0"/>
    <w:rsid w:val="006934DA"/>
    <w:rsid w:val="00693894"/>
    <w:rsid w:val="00693DB5"/>
    <w:rsid w:val="00694205"/>
    <w:rsid w:val="00694731"/>
    <w:rsid w:val="006960C8"/>
    <w:rsid w:val="0069633B"/>
    <w:rsid w:val="00696C94"/>
    <w:rsid w:val="006A2925"/>
    <w:rsid w:val="006A2BA1"/>
    <w:rsid w:val="006A329C"/>
    <w:rsid w:val="006A4372"/>
    <w:rsid w:val="006A4DF7"/>
    <w:rsid w:val="006A5334"/>
    <w:rsid w:val="006A55EE"/>
    <w:rsid w:val="006A6C36"/>
    <w:rsid w:val="006A72F2"/>
    <w:rsid w:val="006A73FD"/>
    <w:rsid w:val="006B44BC"/>
    <w:rsid w:val="006B5E1D"/>
    <w:rsid w:val="006B5FEB"/>
    <w:rsid w:val="006B6CDF"/>
    <w:rsid w:val="006B79F5"/>
    <w:rsid w:val="006B7F87"/>
    <w:rsid w:val="006C1AB5"/>
    <w:rsid w:val="006C1EA6"/>
    <w:rsid w:val="006C28C8"/>
    <w:rsid w:val="006C3281"/>
    <w:rsid w:val="006C3BEC"/>
    <w:rsid w:val="006C3DE5"/>
    <w:rsid w:val="006C4E1A"/>
    <w:rsid w:val="006C6A82"/>
    <w:rsid w:val="006C6F7D"/>
    <w:rsid w:val="006D0855"/>
    <w:rsid w:val="006D0EC1"/>
    <w:rsid w:val="006D28E0"/>
    <w:rsid w:val="006D2DB5"/>
    <w:rsid w:val="006D3400"/>
    <w:rsid w:val="006D67A3"/>
    <w:rsid w:val="006E08E3"/>
    <w:rsid w:val="006E09F5"/>
    <w:rsid w:val="006E224A"/>
    <w:rsid w:val="006E295C"/>
    <w:rsid w:val="006E2CA3"/>
    <w:rsid w:val="006E350D"/>
    <w:rsid w:val="006E5AD4"/>
    <w:rsid w:val="006E5C81"/>
    <w:rsid w:val="006E5EC8"/>
    <w:rsid w:val="006E61ED"/>
    <w:rsid w:val="006E6AFF"/>
    <w:rsid w:val="006E74C7"/>
    <w:rsid w:val="006E78C6"/>
    <w:rsid w:val="006F00C1"/>
    <w:rsid w:val="006F05AA"/>
    <w:rsid w:val="006F2091"/>
    <w:rsid w:val="006F3C5C"/>
    <w:rsid w:val="006F41E1"/>
    <w:rsid w:val="006F5752"/>
    <w:rsid w:val="006F6013"/>
    <w:rsid w:val="006F648C"/>
    <w:rsid w:val="006F6949"/>
    <w:rsid w:val="006F7FB8"/>
    <w:rsid w:val="00703A4F"/>
    <w:rsid w:val="00703EE6"/>
    <w:rsid w:val="007049EE"/>
    <w:rsid w:val="00704E38"/>
    <w:rsid w:val="00706B20"/>
    <w:rsid w:val="0070760A"/>
    <w:rsid w:val="00707EDB"/>
    <w:rsid w:val="0071072E"/>
    <w:rsid w:val="00711AB0"/>
    <w:rsid w:val="00712631"/>
    <w:rsid w:val="00712A83"/>
    <w:rsid w:val="00713EBA"/>
    <w:rsid w:val="00714045"/>
    <w:rsid w:val="007143EA"/>
    <w:rsid w:val="007163B2"/>
    <w:rsid w:val="00716903"/>
    <w:rsid w:val="00716AC5"/>
    <w:rsid w:val="00720207"/>
    <w:rsid w:val="00721545"/>
    <w:rsid w:val="00722D6F"/>
    <w:rsid w:val="007237FD"/>
    <w:rsid w:val="007253DD"/>
    <w:rsid w:val="007265A0"/>
    <w:rsid w:val="007277EF"/>
    <w:rsid w:val="00731968"/>
    <w:rsid w:val="007320C2"/>
    <w:rsid w:val="007339C2"/>
    <w:rsid w:val="00734401"/>
    <w:rsid w:val="0073450D"/>
    <w:rsid w:val="007347E3"/>
    <w:rsid w:val="00734E14"/>
    <w:rsid w:val="007350AE"/>
    <w:rsid w:val="00735272"/>
    <w:rsid w:val="00735889"/>
    <w:rsid w:val="00735D92"/>
    <w:rsid w:val="00736135"/>
    <w:rsid w:val="007363FE"/>
    <w:rsid w:val="007368A6"/>
    <w:rsid w:val="0073693B"/>
    <w:rsid w:val="00737C52"/>
    <w:rsid w:val="007431A4"/>
    <w:rsid w:val="00744274"/>
    <w:rsid w:val="0074507D"/>
    <w:rsid w:val="0074555A"/>
    <w:rsid w:val="00745802"/>
    <w:rsid w:val="0074665F"/>
    <w:rsid w:val="0074707E"/>
    <w:rsid w:val="007479AE"/>
    <w:rsid w:val="00750085"/>
    <w:rsid w:val="007521C4"/>
    <w:rsid w:val="0075647A"/>
    <w:rsid w:val="00756975"/>
    <w:rsid w:val="00756C7C"/>
    <w:rsid w:val="0075726C"/>
    <w:rsid w:val="00757790"/>
    <w:rsid w:val="0075791D"/>
    <w:rsid w:val="00760257"/>
    <w:rsid w:val="00760EFE"/>
    <w:rsid w:val="00761982"/>
    <w:rsid w:val="00761F0D"/>
    <w:rsid w:val="00762929"/>
    <w:rsid w:val="00762B16"/>
    <w:rsid w:val="00762E1E"/>
    <w:rsid w:val="0076426B"/>
    <w:rsid w:val="0076644D"/>
    <w:rsid w:val="007673D6"/>
    <w:rsid w:val="00767D85"/>
    <w:rsid w:val="00770C61"/>
    <w:rsid w:val="00771B5D"/>
    <w:rsid w:val="00773589"/>
    <w:rsid w:val="00774261"/>
    <w:rsid w:val="007758C3"/>
    <w:rsid w:val="00776382"/>
    <w:rsid w:val="00776528"/>
    <w:rsid w:val="007775DB"/>
    <w:rsid w:val="0077789B"/>
    <w:rsid w:val="00781A3B"/>
    <w:rsid w:val="00781A53"/>
    <w:rsid w:val="00781C46"/>
    <w:rsid w:val="007823F9"/>
    <w:rsid w:val="0078584D"/>
    <w:rsid w:val="007905E5"/>
    <w:rsid w:val="00790AE0"/>
    <w:rsid w:val="00790F1E"/>
    <w:rsid w:val="007912F5"/>
    <w:rsid w:val="00792D4D"/>
    <w:rsid w:val="007938FB"/>
    <w:rsid w:val="007950DB"/>
    <w:rsid w:val="007972C3"/>
    <w:rsid w:val="007976D6"/>
    <w:rsid w:val="007978B0"/>
    <w:rsid w:val="007A0685"/>
    <w:rsid w:val="007A11BF"/>
    <w:rsid w:val="007A18C1"/>
    <w:rsid w:val="007A1FDF"/>
    <w:rsid w:val="007A2D12"/>
    <w:rsid w:val="007A49BF"/>
    <w:rsid w:val="007A5470"/>
    <w:rsid w:val="007A69EB"/>
    <w:rsid w:val="007A7CD3"/>
    <w:rsid w:val="007B090D"/>
    <w:rsid w:val="007B15EA"/>
    <w:rsid w:val="007B1673"/>
    <w:rsid w:val="007B1954"/>
    <w:rsid w:val="007B2C57"/>
    <w:rsid w:val="007B3753"/>
    <w:rsid w:val="007B4303"/>
    <w:rsid w:val="007B5289"/>
    <w:rsid w:val="007B5797"/>
    <w:rsid w:val="007B5F0E"/>
    <w:rsid w:val="007B5FCF"/>
    <w:rsid w:val="007B781F"/>
    <w:rsid w:val="007C05B1"/>
    <w:rsid w:val="007C0A8A"/>
    <w:rsid w:val="007C0ACC"/>
    <w:rsid w:val="007C1A87"/>
    <w:rsid w:val="007C2061"/>
    <w:rsid w:val="007C3875"/>
    <w:rsid w:val="007C57D4"/>
    <w:rsid w:val="007C6082"/>
    <w:rsid w:val="007C6086"/>
    <w:rsid w:val="007D01D8"/>
    <w:rsid w:val="007D16A3"/>
    <w:rsid w:val="007D1F3F"/>
    <w:rsid w:val="007D6C06"/>
    <w:rsid w:val="007E014C"/>
    <w:rsid w:val="007E067C"/>
    <w:rsid w:val="007E0928"/>
    <w:rsid w:val="007E3ADD"/>
    <w:rsid w:val="007E49F6"/>
    <w:rsid w:val="007E4A63"/>
    <w:rsid w:val="007E4F8B"/>
    <w:rsid w:val="007E52C9"/>
    <w:rsid w:val="007E6AB5"/>
    <w:rsid w:val="007E7675"/>
    <w:rsid w:val="007F0170"/>
    <w:rsid w:val="007F0277"/>
    <w:rsid w:val="007F24F8"/>
    <w:rsid w:val="007F3B36"/>
    <w:rsid w:val="007F5C39"/>
    <w:rsid w:val="007F65EB"/>
    <w:rsid w:val="007F6A0E"/>
    <w:rsid w:val="007F771A"/>
    <w:rsid w:val="008000C8"/>
    <w:rsid w:val="008001C7"/>
    <w:rsid w:val="008002D4"/>
    <w:rsid w:val="00801EED"/>
    <w:rsid w:val="008024D6"/>
    <w:rsid w:val="0080283C"/>
    <w:rsid w:val="0080346C"/>
    <w:rsid w:val="008052FD"/>
    <w:rsid w:val="00806F99"/>
    <w:rsid w:val="00807587"/>
    <w:rsid w:val="00807D64"/>
    <w:rsid w:val="00810673"/>
    <w:rsid w:val="0081124D"/>
    <w:rsid w:val="008120E6"/>
    <w:rsid w:val="00812155"/>
    <w:rsid w:val="00812F23"/>
    <w:rsid w:val="008140E0"/>
    <w:rsid w:val="00814189"/>
    <w:rsid w:val="008153AD"/>
    <w:rsid w:val="00815C30"/>
    <w:rsid w:val="008178AE"/>
    <w:rsid w:val="008209BC"/>
    <w:rsid w:val="008219A6"/>
    <w:rsid w:val="008220AB"/>
    <w:rsid w:val="00822177"/>
    <w:rsid w:val="008224D6"/>
    <w:rsid w:val="00822EA1"/>
    <w:rsid w:val="00823B00"/>
    <w:rsid w:val="00824124"/>
    <w:rsid w:val="00824C30"/>
    <w:rsid w:val="008254E1"/>
    <w:rsid w:val="00825B77"/>
    <w:rsid w:val="00826532"/>
    <w:rsid w:val="008278FA"/>
    <w:rsid w:val="00831A7D"/>
    <w:rsid w:val="00834D30"/>
    <w:rsid w:val="0083545A"/>
    <w:rsid w:val="00835985"/>
    <w:rsid w:val="0084049A"/>
    <w:rsid w:val="00841106"/>
    <w:rsid w:val="008413D0"/>
    <w:rsid w:val="00841867"/>
    <w:rsid w:val="008431B0"/>
    <w:rsid w:val="00843750"/>
    <w:rsid w:val="00844188"/>
    <w:rsid w:val="00844AFD"/>
    <w:rsid w:val="008458DE"/>
    <w:rsid w:val="008459CD"/>
    <w:rsid w:val="008464EE"/>
    <w:rsid w:val="0084651A"/>
    <w:rsid w:val="00846E9F"/>
    <w:rsid w:val="008479C6"/>
    <w:rsid w:val="00850AA2"/>
    <w:rsid w:val="00851C26"/>
    <w:rsid w:val="00851CD0"/>
    <w:rsid w:val="0085283B"/>
    <w:rsid w:val="00852D25"/>
    <w:rsid w:val="00852D32"/>
    <w:rsid w:val="00852DB1"/>
    <w:rsid w:val="00854052"/>
    <w:rsid w:val="00854B55"/>
    <w:rsid w:val="0085559B"/>
    <w:rsid w:val="0085653B"/>
    <w:rsid w:val="00856659"/>
    <w:rsid w:val="00856A07"/>
    <w:rsid w:val="008575D9"/>
    <w:rsid w:val="00857825"/>
    <w:rsid w:val="0086015D"/>
    <w:rsid w:val="00860791"/>
    <w:rsid w:val="00860FF7"/>
    <w:rsid w:val="00861950"/>
    <w:rsid w:val="00861AA7"/>
    <w:rsid w:val="00861FC3"/>
    <w:rsid w:val="00861FF6"/>
    <w:rsid w:val="00862A1F"/>
    <w:rsid w:val="00864CAC"/>
    <w:rsid w:val="00865723"/>
    <w:rsid w:val="00865E33"/>
    <w:rsid w:val="00865E75"/>
    <w:rsid w:val="008661FD"/>
    <w:rsid w:val="00866C22"/>
    <w:rsid w:val="00870B48"/>
    <w:rsid w:val="00871A02"/>
    <w:rsid w:val="0087286C"/>
    <w:rsid w:val="00873286"/>
    <w:rsid w:val="00873CB5"/>
    <w:rsid w:val="00874356"/>
    <w:rsid w:val="008744B7"/>
    <w:rsid w:val="0087493C"/>
    <w:rsid w:val="008757DA"/>
    <w:rsid w:val="00876088"/>
    <w:rsid w:val="008765C8"/>
    <w:rsid w:val="00876B1B"/>
    <w:rsid w:val="0088078F"/>
    <w:rsid w:val="00880C24"/>
    <w:rsid w:val="00881362"/>
    <w:rsid w:val="00881961"/>
    <w:rsid w:val="00883620"/>
    <w:rsid w:val="008858C2"/>
    <w:rsid w:val="00885AFF"/>
    <w:rsid w:val="00885CEE"/>
    <w:rsid w:val="00890998"/>
    <w:rsid w:val="00890B82"/>
    <w:rsid w:val="00890F2E"/>
    <w:rsid w:val="008914FA"/>
    <w:rsid w:val="00891D1A"/>
    <w:rsid w:val="008931A5"/>
    <w:rsid w:val="00894776"/>
    <w:rsid w:val="00894BF2"/>
    <w:rsid w:val="008959BE"/>
    <w:rsid w:val="008959FE"/>
    <w:rsid w:val="00895BEC"/>
    <w:rsid w:val="008A0E47"/>
    <w:rsid w:val="008A147B"/>
    <w:rsid w:val="008A2EF0"/>
    <w:rsid w:val="008A3791"/>
    <w:rsid w:val="008A42C8"/>
    <w:rsid w:val="008A469B"/>
    <w:rsid w:val="008B1352"/>
    <w:rsid w:val="008B14CE"/>
    <w:rsid w:val="008B20CA"/>
    <w:rsid w:val="008B2756"/>
    <w:rsid w:val="008B2AAC"/>
    <w:rsid w:val="008B3217"/>
    <w:rsid w:val="008B6B82"/>
    <w:rsid w:val="008B7268"/>
    <w:rsid w:val="008C11FC"/>
    <w:rsid w:val="008C19FB"/>
    <w:rsid w:val="008C1A17"/>
    <w:rsid w:val="008C1CC2"/>
    <w:rsid w:val="008C24DE"/>
    <w:rsid w:val="008C3372"/>
    <w:rsid w:val="008C3D44"/>
    <w:rsid w:val="008C3EDE"/>
    <w:rsid w:val="008C433F"/>
    <w:rsid w:val="008C4E2A"/>
    <w:rsid w:val="008C531E"/>
    <w:rsid w:val="008D4296"/>
    <w:rsid w:val="008D5DE3"/>
    <w:rsid w:val="008D6D05"/>
    <w:rsid w:val="008D6DEB"/>
    <w:rsid w:val="008E020C"/>
    <w:rsid w:val="008E1FB1"/>
    <w:rsid w:val="008E1FD2"/>
    <w:rsid w:val="008E21DC"/>
    <w:rsid w:val="008E32AA"/>
    <w:rsid w:val="008E378B"/>
    <w:rsid w:val="008E4704"/>
    <w:rsid w:val="008E4FC4"/>
    <w:rsid w:val="008E6D7F"/>
    <w:rsid w:val="008E7B1F"/>
    <w:rsid w:val="008E7C19"/>
    <w:rsid w:val="008F0583"/>
    <w:rsid w:val="008F06CB"/>
    <w:rsid w:val="008F264A"/>
    <w:rsid w:val="008F2880"/>
    <w:rsid w:val="008F3AB1"/>
    <w:rsid w:val="008F425E"/>
    <w:rsid w:val="008F4457"/>
    <w:rsid w:val="008F4783"/>
    <w:rsid w:val="008F4C27"/>
    <w:rsid w:val="008F4D5A"/>
    <w:rsid w:val="008F5A1F"/>
    <w:rsid w:val="008F661A"/>
    <w:rsid w:val="008F6648"/>
    <w:rsid w:val="008F6BB7"/>
    <w:rsid w:val="008F71C4"/>
    <w:rsid w:val="008F765B"/>
    <w:rsid w:val="0090051A"/>
    <w:rsid w:val="00900D38"/>
    <w:rsid w:val="00901A04"/>
    <w:rsid w:val="00902EBD"/>
    <w:rsid w:val="00903A00"/>
    <w:rsid w:val="009040C0"/>
    <w:rsid w:val="009072BB"/>
    <w:rsid w:val="00907DDE"/>
    <w:rsid w:val="00910E35"/>
    <w:rsid w:val="0091345F"/>
    <w:rsid w:val="00913817"/>
    <w:rsid w:val="00913BFE"/>
    <w:rsid w:val="00913E07"/>
    <w:rsid w:val="00914027"/>
    <w:rsid w:val="00915263"/>
    <w:rsid w:val="0091671C"/>
    <w:rsid w:val="00920191"/>
    <w:rsid w:val="0092066B"/>
    <w:rsid w:val="00920EB9"/>
    <w:rsid w:val="00921469"/>
    <w:rsid w:val="009217C1"/>
    <w:rsid w:val="00921CC4"/>
    <w:rsid w:val="00921F52"/>
    <w:rsid w:val="00926A4A"/>
    <w:rsid w:val="00926CE2"/>
    <w:rsid w:val="00926E9C"/>
    <w:rsid w:val="0093031B"/>
    <w:rsid w:val="00931A12"/>
    <w:rsid w:val="0093299B"/>
    <w:rsid w:val="0093419F"/>
    <w:rsid w:val="009349C3"/>
    <w:rsid w:val="0093528A"/>
    <w:rsid w:val="00936B15"/>
    <w:rsid w:val="00936F07"/>
    <w:rsid w:val="00937771"/>
    <w:rsid w:val="00937C75"/>
    <w:rsid w:val="00940DCF"/>
    <w:rsid w:val="00942271"/>
    <w:rsid w:val="009425B5"/>
    <w:rsid w:val="00942FA9"/>
    <w:rsid w:val="009432CC"/>
    <w:rsid w:val="009448EA"/>
    <w:rsid w:val="00946AE5"/>
    <w:rsid w:val="009477FE"/>
    <w:rsid w:val="00950CD2"/>
    <w:rsid w:val="00955E83"/>
    <w:rsid w:val="00957E78"/>
    <w:rsid w:val="00960052"/>
    <w:rsid w:val="00960216"/>
    <w:rsid w:val="00961813"/>
    <w:rsid w:val="00963C17"/>
    <w:rsid w:val="0096433B"/>
    <w:rsid w:val="00965BD0"/>
    <w:rsid w:val="00965F56"/>
    <w:rsid w:val="00966F69"/>
    <w:rsid w:val="00967B87"/>
    <w:rsid w:val="009713F1"/>
    <w:rsid w:val="00971ACE"/>
    <w:rsid w:val="00971C63"/>
    <w:rsid w:val="00972EFB"/>
    <w:rsid w:val="00975705"/>
    <w:rsid w:val="00977CE1"/>
    <w:rsid w:val="0098022B"/>
    <w:rsid w:val="009836E2"/>
    <w:rsid w:val="00983D37"/>
    <w:rsid w:val="00984A6A"/>
    <w:rsid w:val="00985114"/>
    <w:rsid w:val="009858ED"/>
    <w:rsid w:val="009859FA"/>
    <w:rsid w:val="00985E92"/>
    <w:rsid w:val="009866C8"/>
    <w:rsid w:val="009872C1"/>
    <w:rsid w:val="0099007B"/>
    <w:rsid w:val="0099055E"/>
    <w:rsid w:val="0099184B"/>
    <w:rsid w:val="00991ED4"/>
    <w:rsid w:val="00991F38"/>
    <w:rsid w:val="00992B38"/>
    <w:rsid w:val="00994171"/>
    <w:rsid w:val="00994635"/>
    <w:rsid w:val="0099646B"/>
    <w:rsid w:val="00996A61"/>
    <w:rsid w:val="00996D38"/>
    <w:rsid w:val="009975AE"/>
    <w:rsid w:val="009A01AD"/>
    <w:rsid w:val="009A0BFF"/>
    <w:rsid w:val="009A1B7A"/>
    <w:rsid w:val="009A3AF4"/>
    <w:rsid w:val="009A3EE6"/>
    <w:rsid w:val="009A580C"/>
    <w:rsid w:val="009A6552"/>
    <w:rsid w:val="009A69C1"/>
    <w:rsid w:val="009B176E"/>
    <w:rsid w:val="009B1CA9"/>
    <w:rsid w:val="009B26DD"/>
    <w:rsid w:val="009B2940"/>
    <w:rsid w:val="009B3022"/>
    <w:rsid w:val="009B3211"/>
    <w:rsid w:val="009B3388"/>
    <w:rsid w:val="009B35E7"/>
    <w:rsid w:val="009B5265"/>
    <w:rsid w:val="009B641A"/>
    <w:rsid w:val="009C0073"/>
    <w:rsid w:val="009C0611"/>
    <w:rsid w:val="009C17D9"/>
    <w:rsid w:val="009C1F5E"/>
    <w:rsid w:val="009C26C8"/>
    <w:rsid w:val="009C28D4"/>
    <w:rsid w:val="009C2CA4"/>
    <w:rsid w:val="009C3B0E"/>
    <w:rsid w:val="009C3B8B"/>
    <w:rsid w:val="009C4138"/>
    <w:rsid w:val="009C47FB"/>
    <w:rsid w:val="009C4A3D"/>
    <w:rsid w:val="009C4AE5"/>
    <w:rsid w:val="009C4B40"/>
    <w:rsid w:val="009C636B"/>
    <w:rsid w:val="009C6843"/>
    <w:rsid w:val="009D1553"/>
    <w:rsid w:val="009D28D7"/>
    <w:rsid w:val="009D4DD3"/>
    <w:rsid w:val="009D6D5D"/>
    <w:rsid w:val="009D7579"/>
    <w:rsid w:val="009E00C6"/>
    <w:rsid w:val="009E0C54"/>
    <w:rsid w:val="009E1598"/>
    <w:rsid w:val="009E18E3"/>
    <w:rsid w:val="009E1968"/>
    <w:rsid w:val="009E1D99"/>
    <w:rsid w:val="009E229E"/>
    <w:rsid w:val="009E2CB3"/>
    <w:rsid w:val="009E35BB"/>
    <w:rsid w:val="009E4234"/>
    <w:rsid w:val="009E5D73"/>
    <w:rsid w:val="009E6790"/>
    <w:rsid w:val="009E69C4"/>
    <w:rsid w:val="009E6ABB"/>
    <w:rsid w:val="009E6AE6"/>
    <w:rsid w:val="009E6C7D"/>
    <w:rsid w:val="009E7416"/>
    <w:rsid w:val="009F168F"/>
    <w:rsid w:val="009F2788"/>
    <w:rsid w:val="009F4934"/>
    <w:rsid w:val="009F5104"/>
    <w:rsid w:val="009F594C"/>
    <w:rsid w:val="009F5F0E"/>
    <w:rsid w:val="009F7237"/>
    <w:rsid w:val="00A00DC3"/>
    <w:rsid w:val="00A02010"/>
    <w:rsid w:val="00A0204A"/>
    <w:rsid w:val="00A04712"/>
    <w:rsid w:val="00A04C23"/>
    <w:rsid w:val="00A06CEB"/>
    <w:rsid w:val="00A07170"/>
    <w:rsid w:val="00A07824"/>
    <w:rsid w:val="00A11BE5"/>
    <w:rsid w:val="00A1261D"/>
    <w:rsid w:val="00A129EF"/>
    <w:rsid w:val="00A12E62"/>
    <w:rsid w:val="00A13258"/>
    <w:rsid w:val="00A1569C"/>
    <w:rsid w:val="00A16211"/>
    <w:rsid w:val="00A1648D"/>
    <w:rsid w:val="00A16ADB"/>
    <w:rsid w:val="00A210F7"/>
    <w:rsid w:val="00A21AA5"/>
    <w:rsid w:val="00A22522"/>
    <w:rsid w:val="00A22A32"/>
    <w:rsid w:val="00A22B9C"/>
    <w:rsid w:val="00A23058"/>
    <w:rsid w:val="00A237D1"/>
    <w:rsid w:val="00A2411E"/>
    <w:rsid w:val="00A25EC1"/>
    <w:rsid w:val="00A26CD3"/>
    <w:rsid w:val="00A2706E"/>
    <w:rsid w:val="00A27A5D"/>
    <w:rsid w:val="00A30594"/>
    <w:rsid w:val="00A30AD6"/>
    <w:rsid w:val="00A311BF"/>
    <w:rsid w:val="00A31362"/>
    <w:rsid w:val="00A3156A"/>
    <w:rsid w:val="00A339A8"/>
    <w:rsid w:val="00A34289"/>
    <w:rsid w:val="00A34B3F"/>
    <w:rsid w:val="00A3500E"/>
    <w:rsid w:val="00A37464"/>
    <w:rsid w:val="00A3764A"/>
    <w:rsid w:val="00A37BDF"/>
    <w:rsid w:val="00A37C19"/>
    <w:rsid w:val="00A402C7"/>
    <w:rsid w:val="00A41712"/>
    <w:rsid w:val="00A42D9E"/>
    <w:rsid w:val="00A43217"/>
    <w:rsid w:val="00A43C01"/>
    <w:rsid w:val="00A44637"/>
    <w:rsid w:val="00A453CE"/>
    <w:rsid w:val="00A45FFF"/>
    <w:rsid w:val="00A470B3"/>
    <w:rsid w:val="00A478CF"/>
    <w:rsid w:val="00A47BFE"/>
    <w:rsid w:val="00A5056A"/>
    <w:rsid w:val="00A52B9E"/>
    <w:rsid w:val="00A52BB7"/>
    <w:rsid w:val="00A53700"/>
    <w:rsid w:val="00A54205"/>
    <w:rsid w:val="00A5462E"/>
    <w:rsid w:val="00A555EF"/>
    <w:rsid w:val="00A5583B"/>
    <w:rsid w:val="00A60E9A"/>
    <w:rsid w:val="00A615E0"/>
    <w:rsid w:val="00A62695"/>
    <w:rsid w:val="00A62E28"/>
    <w:rsid w:val="00A630D1"/>
    <w:rsid w:val="00A642B7"/>
    <w:rsid w:val="00A65B36"/>
    <w:rsid w:val="00A65CF8"/>
    <w:rsid w:val="00A667E3"/>
    <w:rsid w:val="00A671B4"/>
    <w:rsid w:val="00A67501"/>
    <w:rsid w:val="00A67BA7"/>
    <w:rsid w:val="00A67DA7"/>
    <w:rsid w:val="00A71AE1"/>
    <w:rsid w:val="00A7222A"/>
    <w:rsid w:val="00A729E9"/>
    <w:rsid w:val="00A72FEF"/>
    <w:rsid w:val="00A731F8"/>
    <w:rsid w:val="00A734C2"/>
    <w:rsid w:val="00A735EF"/>
    <w:rsid w:val="00A73E05"/>
    <w:rsid w:val="00A747A6"/>
    <w:rsid w:val="00A74D0D"/>
    <w:rsid w:val="00A758B3"/>
    <w:rsid w:val="00A768FB"/>
    <w:rsid w:val="00A7690E"/>
    <w:rsid w:val="00A778D9"/>
    <w:rsid w:val="00A77EE8"/>
    <w:rsid w:val="00A80428"/>
    <w:rsid w:val="00A80B4C"/>
    <w:rsid w:val="00A80C87"/>
    <w:rsid w:val="00A8424F"/>
    <w:rsid w:val="00A84284"/>
    <w:rsid w:val="00A8448D"/>
    <w:rsid w:val="00A852D0"/>
    <w:rsid w:val="00A85396"/>
    <w:rsid w:val="00A85DE2"/>
    <w:rsid w:val="00A86717"/>
    <w:rsid w:val="00A86E8E"/>
    <w:rsid w:val="00A918F4"/>
    <w:rsid w:val="00A9195B"/>
    <w:rsid w:val="00A924D6"/>
    <w:rsid w:val="00A92919"/>
    <w:rsid w:val="00A929A4"/>
    <w:rsid w:val="00A92A07"/>
    <w:rsid w:val="00A948DA"/>
    <w:rsid w:val="00A94EF2"/>
    <w:rsid w:val="00A9680E"/>
    <w:rsid w:val="00AA050D"/>
    <w:rsid w:val="00AA0955"/>
    <w:rsid w:val="00AA0E8A"/>
    <w:rsid w:val="00AA19D8"/>
    <w:rsid w:val="00AA3A47"/>
    <w:rsid w:val="00AA3A85"/>
    <w:rsid w:val="00AA3BAC"/>
    <w:rsid w:val="00AA5FBF"/>
    <w:rsid w:val="00AA64DE"/>
    <w:rsid w:val="00AA659A"/>
    <w:rsid w:val="00AA6718"/>
    <w:rsid w:val="00AA6A09"/>
    <w:rsid w:val="00AA74A4"/>
    <w:rsid w:val="00AA7D7E"/>
    <w:rsid w:val="00AB0499"/>
    <w:rsid w:val="00AB08E2"/>
    <w:rsid w:val="00AB2824"/>
    <w:rsid w:val="00AB31E4"/>
    <w:rsid w:val="00AB387E"/>
    <w:rsid w:val="00AB7570"/>
    <w:rsid w:val="00AC03F5"/>
    <w:rsid w:val="00AC0EE3"/>
    <w:rsid w:val="00AC1144"/>
    <w:rsid w:val="00AC2CBC"/>
    <w:rsid w:val="00AC445D"/>
    <w:rsid w:val="00AC44CC"/>
    <w:rsid w:val="00AC455E"/>
    <w:rsid w:val="00AC470C"/>
    <w:rsid w:val="00AC4ACE"/>
    <w:rsid w:val="00AC5020"/>
    <w:rsid w:val="00AC58D4"/>
    <w:rsid w:val="00AC6551"/>
    <w:rsid w:val="00AC6951"/>
    <w:rsid w:val="00AD109D"/>
    <w:rsid w:val="00AD2102"/>
    <w:rsid w:val="00AD2C7C"/>
    <w:rsid w:val="00AD3592"/>
    <w:rsid w:val="00AD3A8A"/>
    <w:rsid w:val="00AD4D81"/>
    <w:rsid w:val="00AD6B78"/>
    <w:rsid w:val="00AD7B32"/>
    <w:rsid w:val="00AD7EA8"/>
    <w:rsid w:val="00AE0308"/>
    <w:rsid w:val="00AE04B4"/>
    <w:rsid w:val="00AE37A4"/>
    <w:rsid w:val="00AE468B"/>
    <w:rsid w:val="00AE4C68"/>
    <w:rsid w:val="00AE4FF7"/>
    <w:rsid w:val="00AE5959"/>
    <w:rsid w:val="00AE5E97"/>
    <w:rsid w:val="00AE5F10"/>
    <w:rsid w:val="00AE6468"/>
    <w:rsid w:val="00AF2567"/>
    <w:rsid w:val="00AF3557"/>
    <w:rsid w:val="00AF5AA4"/>
    <w:rsid w:val="00AF5BA5"/>
    <w:rsid w:val="00AF5D88"/>
    <w:rsid w:val="00AF7A5C"/>
    <w:rsid w:val="00B0077C"/>
    <w:rsid w:val="00B00836"/>
    <w:rsid w:val="00B01E6A"/>
    <w:rsid w:val="00B02210"/>
    <w:rsid w:val="00B026D9"/>
    <w:rsid w:val="00B029DE"/>
    <w:rsid w:val="00B03AE0"/>
    <w:rsid w:val="00B04756"/>
    <w:rsid w:val="00B069ED"/>
    <w:rsid w:val="00B06D3E"/>
    <w:rsid w:val="00B070C1"/>
    <w:rsid w:val="00B07930"/>
    <w:rsid w:val="00B10A82"/>
    <w:rsid w:val="00B1382F"/>
    <w:rsid w:val="00B15C97"/>
    <w:rsid w:val="00B175C3"/>
    <w:rsid w:val="00B17923"/>
    <w:rsid w:val="00B17B55"/>
    <w:rsid w:val="00B20143"/>
    <w:rsid w:val="00B20B36"/>
    <w:rsid w:val="00B21A02"/>
    <w:rsid w:val="00B22392"/>
    <w:rsid w:val="00B2278D"/>
    <w:rsid w:val="00B2281A"/>
    <w:rsid w:val="00B23DAB"/>
    <w:rsid w:val="00B23F82"/>
    <w:rsid w:val="00B23FE6"/>
    <w:rsid w:val="00B258AC"/>
    <w:rsid w:val="00B25977"/>
    <w:rsid w:val="00B260CC"/>
    <w:rsid w:val="00B27601"/>
    <w:rsid w:val="00B276EA"/>
    <w:rsid w:val="00B30AD8"/>
    <w:rsid w:val="00B31CDB"/>
    <w:rsid w:val="00B322ED"/>
    <w:rsid w:val="00B3281E"/>
    <w:rsid w:val="00B32C08"/>
    <w:rsid w:val="00B32FFA"/>
    <w:rsid w:val="00B33A63"/>
    <w:rsid w:val="00B3405A"/>
    <w:rsid w:val="00B34F4F"/>
    <w:rsid w:val="00B3730F"/>
    <w:rsid w:val="00B37DEE"/>
    <w:rsid w:val="00B4049C"/>
    <w:rsid w:val="00B40906"/>
    <w:rsid w:val="00B411E7"/>
    <w:rsid w:val="00B428E2"/>
    <w:rsid w:val="00B440E2"/>
    <w:rsid w:val="00B44622"/>
    <w:rsid w:val="00B44CBF"/>
    <w:rsid w:val="00B45A88"/>
    <w:rsid w:val="00B461B9"/>
    <w:rsid w:val="00B46B2F"/>
    <w:rsid w:val="00B506F3"/>
    <w:rsid w:val="00B52502"/>
    <w:rsid w:val="00B525B0"/>
    <w:rsid w:val="00B52C75"/>
    <w:rsid w:val="00B54E68"/>
    <w:rsid w:val="00B554F7"/>
    <w:rsid w:val="00B5556E"/>
    <w:rsid w:val="00B55930"/>
    <w:rsid w:val="00B55A92"/>
    <w:rsid w:val="00B56B54"/>
    <w:rsid w:val="00B60348"/>
    <w:rsid w:val="00B60E70"/>
    <w:rsid w:val="00B61B57"/>
    <w:rsid w:val="00B626CE"/>
    <w:rsid w:val="00B6368E"/>
    <w:rsid w:val="00B64232"/>
    <w:rsid w:val="00B66072"/>
    <w:rsid w:val="00B70524"/>
    <w:rsid w:val="00B7108F"/>
    <w:rsid w:val="00B724E0"/>
    <w:rsid w:val="00B72B28"/>
    <w:rsid w:val="00B72C3B"/>
    <w:rsid w:val="00B73803"/>
    <w:rsid w:val="00B73F33"/>
    <w:rsid w:val="00B74E6E"/>
    <w:rsid w:val="00B7626F"/>
    <w:rsid w:val="00B76ECC"/>
    <w:rsid w:val="00B8058E"/>
    <w:rsid w:val="00B80E26"/>
    <w:rsid w:val="00B81950"/>
    <w:rsid w:val="00B82120"/>
    <w:rsid w:val="00B84727"/>
    <w:rsid w:val="00B84BB9"/>
    <w:rsid w:val="00B85222"/>
    <w:rsid w:val="00B852F4"/>
    <w:rsid w:val="00B87772"/>
    <w:rsid w:val="00B87B9E"/>
    <w:rsid w:val="00B87FA9"/>
    <w:rsid w:val="00B91240"/>
    <w:rsid w:val="00B917DB"/>
    <w:rsid w:val="00B931ED"/>
    <w:rsid w:val="00B93449"/>
    <w:rsid w:val="00B93FC1"/>
    <w:rsid w:val="00B943B8"/>
    <w:rsid w:val="00B94C75"/>
    <w:rsid w:val="00B94F8E"/>
    <w:rsid w:val="00B95995"/>
    <w:rsid w:val="00B96238"/>
    <w:rsid w:val="00BA041E"/>
    <w:rsid w:val="00BA044F"/>
    <w:rsid w:val="00BA1983"/>
    <w:rsid w:val="00BA1B9C"/>
    <w:rsid w:val="00BA217B"/>
    <w:rsid w:val="00BA27E8"/>
    <w:rsid w:val="00BA298A"/>
    <w:rsid w:val="00BA2B97"/>
    <w:rsid w:val="00BA34B5"/>
    <w:rsid w:val="00BA47C1"/>
    <w:rsid w:val="00BA55FB"/>
    <w:rsid w:val="00BA587E"/>
    <w:rsid w:val="00BA5D65"/>
    <w:rsid w:val="00BA6543"/>
    <w:rsid w:val="00BA72E0"/>
    <w:rsid w:val="00BA784E"/>
    <w:rsid w:val="00BB01D8"/>
    <w:rsid w:val="00BB22B4"/>
    <w:rsid w:val="00BB25FE"/>
    <w:rsid w:val="00BB3006"/>
    <w:rsid w:val="00BB3228"/>
    <w:rsid w:val="00BB3A42"/>
    <w:rsid w:val="00BB4069"/>
    <w:rsid w:val="00BB45BD"/>
    <w:rsid w:val="00BB4B16"/>
    <w:rsid w:val="00BB6160"/>
    <w:rsid w:val="00BB698D"/>
    <w:rsid w:val="00BB6BA3"/>
    <w:rsid w:val="00BB722A"/>
    <w:rsid w:val="00BC01AD"/>
    <w:rsid w:val="00BC1204"/>
    <w:rsid w:val="00BC16D6"/>
    <w:rsid w:val="00BC380F"/>
    <w:rsid w:val="00BC3D66"/>
    <w:rsid w:val="00BC4C6E"/>
    <w:rsid w:val="00BC54FC"/>
    <w:rsid w:val="00BC61ED"/>
    <w:rsid w:val="00BC6CD9"/>
    <w:rsid w:val="00BD0397"/>
    <w:rsid w:val="00BD044D"/>
    <w:rsid w:val="00BD1A90"/>
    <w:rsid w:val="00BD3834"/>
    <w:rsid w:val="00BD3E80"/>
    <w:rsid w:val="00BD3F07"/>
    <w:rsid w:val="00BD493B"/>
    <w:rsid w:val="00BD742A"/>
    <w:rsid w:val="00BE0E67"/>
    <w:rsid w:val="00BE2A2D"/>
    <w:rsid w:val="00BE47ED"/>
    <w:rsid w:val="00BE615D"/>
    <w:rsid w:val="00BF0DE8"/>
    <w:rsid w:val="00BF10B9"/>
    <w:rsid w:val="00BF10FC"/>
    <w:rsid w:val="00BF38EA"/>
    <w:rsid w:val="00BF486B"/>
    <w:rsid w:val="00BF4C14"/>
    <w:rsid w:val="00BF661C"/>
    <w:rsid w:val="00BF6C74"/>
    <w:rsid w:val="00BF76A7"/>
    <w:rsid w:val="00C01C86"/>
    <w:rsid w:val="00C033E7"/>
    <w:rsid w:val="00C052AA"/>
    <w:rsid w:val="00C05C40"/>
    <w:rsid w:val="00C07C6A"/>
    <w:rsid w:val="00C10516"/>
    <w:rsid w:val="00C10A94"/>
    <w:rsid w:val="00C10AC9"/>
    <w:rsid w:val="00C11D3F"/>
    <w:rsid w:val="00C12991"/>
    <w:rsid w:val="00C14B74"/>
    <w:rsid w:val="00C15167"/>
    <w:rsid w:val="00C152F6"/>
    <w:rsid w:val="00C15662"/>
    <w:rsid w:val="00C21EAD"/>
    <w:rsid w:val="00C24489"/>
    <w:rsid w:val="00C24EC1"/>
    <w:rsid w:val="00C25BB6"/>
    <w:rsid w:val="00C266CB"/>
    <w:rsid w:val="00C26F02"/>
    <w:rsid w:val="00C32789"/>
    <w:rsid w:val="00C32BC7"/>
    <w:rsid w:val="00C32E22"/>
    <w:rsid w:val="00C347F1"/>
    <w:rsid w:val="00C35BD7"/>
    <w:rsid w:val="00C35D40"/>
    <w:rsid w:val="00C36566"/>
    <w:rsid w:val="00C36908"/>
    <w:rsid w:val="00C42F40"/>
    <w:rsid w:val="00C430FC"/>
    <w:rsid w:val="00C440B5"/>
    <w:rsid w:val="00C44B3F"/>
    <w:rsid w:val="00C453C6"/>
    <w:rsid w:val="00C45A7B"/>
    <w:rsid w:val="00C45AD2"/>
    <w:rsid w:val="00C469A7"/>
    <w:rsid w:val="00C46B7B"/>
    <w:rsid w:val="00C50AB8"/>
    <w:rsid w:val="00C50E10"/>
    <w:rsid w:val="00C51B2D"/>
    <w:rsid w:val="00C5351B"/>
    <w:rsid w:val="00C5368F"/>
    <w:rsid w:val="00C53E73"/>
    <w:rsid w:val="00C53F6F"/>
    <w:rsid w:val="00C5475F"/>
    <w:rsid w:val="00C551C1"/>
    <w:rsid w:val="00C55516"/>
    <w:rsid w:val="00C5685C"/>
    <w:rsid w:val="00C612C3"/>
    <w:rsid w:val="00C6146E"/>
    <w:rsid w:val="00C631A1"/>
    <w:rsid w:val="00C63AC5"/>
    <w:rsid w:val="00C657E4"/>
    <w:rsid w:val="00C65B81"/>
    <w:rsid w:val="00C66D0E"/>
    <w:rsid w:val="00C6746D"/>
    <w:rsid w:val="00C7073C"/>
    <w:rsid w:val="00C724F3"/>
    <w:rsid w:val="00C72A1A"/>
    <w:rsid w:val="00C72FAC"/>
    <w:rsid w:val="00C7647A"/>
    <w:rsid w:val="00C76A7D"/>
    <w:rsid w:val="00C76BE8"/>
    <w:rsid w:val="00C8189D"/>
    <w:rsid w:val="00C819CF"/>
    <w:rsid w:val="00C81E5F"/>
    <w:rsid w:val="00C8388B"/>
    <w:rsid w:val="00C84038"/>
    <w:rsid w:val="00C846E4"/>
    <w:rsid w:val="00C847D9"/>
    <w:rsid w:val="00C848B9"/>
    <w:rsid w:val="00C84B6C"/>
    <w:rsid w:val="00C8586F"/>
    <w:rsid w:val="00C858A8"/>
    <w:rsid w:val="00C85BA1"/>
    <w:rsid w:val="00C85BBB"/>
    <w:rsid w:val="00C85C76"/>
    <w:rsid w:val="00C86136"/>
    <w:rsid w:val="00C861FC"/>
    <w:rsid w:val="00C86341"/>
    <w:rsid w:val="00C87698"/>
    <w:rsid w:val="00C876ED"/>
    <w:rsid w:val="00C87F39"/>
    <w:rsid w:val="00C90F12"/>
    <w:rsid w:val="00C9267C"/>
    <w:rsid w:val="00C92C60"/>
    <w:rsid w:val="00C961EA"/>
    <w:rsid w:val="00C964AD"/>
    <w:rsid w:val="00C96F1C"/>
    <w:rsid w:val="00C97C54"/>
    <w:rsid w:val="00C97CF8"/>
    <w:rsid w:val="00CA1733"/>
    <w:rsid w:val="00CA1906"/>
    <w:rsid w:val="00CA3C30"/>
    <w:rsid w:val="00CA44DE"/>
    <w:rsid w:val="00CA4C16"/>
    <w:rsid w:val="00CA4E52"/>
    <w:rsid w:val="00CA6EAA"/>
    <w:rsid w:val="00CB168C"/>
    <w:rsid w:val="00CB21EF"/>
    <w:rsid w:val="00CB2F14"/>
    <w:rsid w:val="00CB3B71"/>
    <w:rsid w:val="00CB4679"/>
    <w:rsid w:val="00CB52E2"/>
    <w:rsid w:val="00CB5C67"/>
    <w:rsid w:val="00CB72BC"/>
    <w:rsid w:val="00CB743E"/>
    <w:rsid w:val="00CB799A"/>
    <w:rsid w:val="00CB7B48"/>
    <w:rsid w:val="00CB7C19"/>
    <w:rsid w:val="00CC0313"/>
    <w:rsid w:val="00CC0DE9"/>
    <w:rsid w:val="00CC2B9B"/>
    <w:rsid w:val="00CC4E71"/>
    <w:rsid w:val="00CC5BAB"/>
    <w:rsid w:val="00CC5C7A"/>
    <w:rsid w:val="00CC5CBB"/>
    <w:rsid w:val="00CC610C"/>
    <w:rsid w:val="00CD1012"/>
    <w:rsid w:val="00CD12E6"/>
    <w:rsid w:val="00CD280C"/>
    <w:rsid w:val="00CD2B89"/>
    <w:rsid w:val="00CD3578"/>
    <w:rsid w:val="00CD3935"/>
    <w:rsid w:val="00CD3BBF"/>
    <w:rsid w:val="00CD3FCF"/>
    <w:rsid w:val="00CD4370"/>
    <w:rsid w:val="00CD4608"/>
    <w:rsid w:val="00CD494A"/>
    <w:rsid w:val="00CD497B"/>
    <w:rsid w:val="00CD609C"/>
    <w:rsid w:val="00CD7196"/>
    <w:rsid w:val="00CD77DB"/>
    <w:rsid w:val="00CD7B07"/>
    <w:rsid w:val="00CD7DD9"/>
    <w:rsid w:val="00CE10F3"/>
    <w:rsid w:val="00CE12C6"/>
    <w:rsid w:val="00CE17ED"/>
    <w:rsid w:val="00CE1EC1"/>
    <w:rsid w:val="00CE4408"/>
    <w:rsid w:val="00CE45BE"/>
    <w:rsid w:val="00CE526F"/>
    <w:rsid w:val="00CE5C39"/>
    <w:rsid w:val="00CE612B"/>
    <w:rsid w:val="00CE6B2B"/>
    <w:rsid w:val="00CE6CBF"/>
    <w:rsid w:val="00CE7AA9"/>
    <w:rsid w:val="00CF019B"/>
    <w:rsid w:val="00CF0A92"/>
    <w:rsid w:val="00CF0DF5"/>
    <w:rsid w:val="00CF21FC"/>
    <w:rsid w:val="00CF2EED"/>
    <w:rsid w:val="00CF36F2"/>
    <w:rsid w:val="00CF4FBD"/>
    <w:rsid w:val="00CF5437"/>
    <w:rsid w:val="00CF6C42"/>
    <w:rsid w:val="00CF6FF3"/>
    <w:rsid w:val="00CF78A4"/>
    <w:rsid w:val="00D00A5B"/>
    <w:rsid w:val="00D01AAB"/>
    <w:rsid w:val="00D02EF4"/>
    <w:rsid w:val="00D03226"/>
    <w:rsid w:val="00D038BD"/>
    <w:rsid w:val="00D050FB"/>
    <w:rsid w:val="00D05E98"/>
    <w:rsid w:val="00D1009D"/>
    <w:rsid w:val="00D10401"/>
    <w:rsid w:val="00D109D3"/>
    <w:rsid w:val="00D126FE"/>
    <w:rsid w:val="00D13EF0"/>
    <w:rsid w:val="00D144FE"/>
    <w:rsid w:val="00D17129"/>
    <w:rsid w:val="00D17E56"/>
    <w:rsid w:val="00D20B19"/>
    <w:rsid w:val="00D2276A"/>
    <w:rsid w:val="00D257F2"/>
    <w:rsid w:val="00D30401"/>
    <w:rsid w:val="00D30413"/>
    <w:rsid w:val="00D312CF"/>
    <w:rsid w:val="00D31848"/>
    <w:rsid w:val="00D32E54"/>
    <w:rsid w:val="00D34461"/>
    <w:rsid w:val="00D34ABC"/>
    <w:rsid w:val="00D35DE6"/>
    <w:rsid w:val="00D36F42"/>
    <w:rsid w:val="00D41EF8"/>
    <w:rsid w:val="00D42276"/>
    <w:rsid w:val="00D431B5"/>
    <w:rsid w:val="00D43ED7"/>
    <w:rsid w:val="00D44820"/>
    <w:rsid w:val="00D44C03"/>
    <w:rsid w:val="00D45CCB"/>
    <w:rsid w:val="00D469CA"/>
    <w:rsid w:val="00D47388"/>
    <w:rsid w:val="00D4754C"/>
    <w:rsid w:val="00D50D45"/>
    <w:rsid w:val="00D51412"/>
    <w:rsid w:val="00D51B7B"/>
    <w:rsid w:val="00D51BEC"/>
    <w:rsid w:val="00D54272"/>
    <w:rsid w:val="00D547B9"/>
    <w:rsid w:val="00D54B9E"/>
    <w:rsid w:val="00D5765E"/>
    <w:rsid w:val="00D57AB1"/>
    <w:rsid w:val="00D608AF"/>
    <w:rsid w:val="00D60E6F"/>
    <w:rsid w:val="00D62F78"/>
    <w:rsid w:val="00D63670"/>
    <w:rsid w:val="00D639CC"/>
    <w:rsid w:val="00D63F6B"/>
    <w:rsid w:val="00D64CE8"/>
    <w:rsid w:val="00D65EFC"/>
    <w:rsid w:val="00D66F52"/>
    <w:rsid w:val="00D66F8D"/>
    <w:rsid w:val="00D703EC"/>
    <w:rsid w:val="00D724E6"/>
    <w:rsid w:val="00D7263A"/>
    <w:rsid w:val="00D744E7"/>
    <w:rsid w:val="00D7514A"/>
    <w:rsid w:val="00D76C32"/>
    <w:rsid w:val="00D77149"/>
    <w:rsid w:val="00D77439"/>
    <w:rsid w:val="00D77EA1"/>
    <w:rsid w:val="00D80636"/>
    <w:rsid w:val="00D80755"/>
    <w:rsid w:val="00D8089F"/>
    <w:rsid w:val="00D80E8C"/>
    <w:rsid w:val="00D821AC"/>
    <w:rsid w:val="00D84475"/>
    <w:rsid w:val="00D8582E"/>
    <w:rsid w:val="00D85DEB"/>
    <w:rsid w:val="00D85F7A"/>
    <w:rsid w:val="00D87034"/>
    <w:rsid w:val="00D87264"/>
    <w:rsid w:val="00D874BE"/>
    <w:rsid w:val="00D87DAB"/>
    <w:rsid w:val="00D90545"/>
    <w:rsid w:val="00D9230F"/>
    <w:rsid w:val="00D9305E"/>
    <w:rsid w:val="00D93F89"/>
    <w:rsid w:val="00D97623"/>
    <w:rsid w:val="00DA00F3"/>
    <w:rsid w:val="00DA0392"/>
    <w:rsid w:val="00DA077A"/>
    <w:rsid w:val="00DA0B4B"/>
    <w:rsid w:val="00DA16DB"/>
    <w:rsid w:val="00DA1AF4"/>
    <w:rsid w:val="00DA3C0D"/>
    <w:rsid w:val="00DA3D31"/>
    <w:rsid w:val="00DA4AC5"/>
    <w:rsid w:val="00DA4CE9"/>
    <w:rsid w:val="00DA52E9"/>
    <w:rsid w:val="00DA69AA"/>
    <w:rsid w:val="00DA73C8"/>
    <w:rsid w:val="00DB05B1"/>
    <w:rsid w:val="00DB09DF"/>
    <w:rsid w:val="00DB1E64"/>
    <w:rsid w:val="00DB2B9B"/>
    <w:rsid w:val="00DB5357"/>
    <w:rsid w:val="00DB578B"/>
    <w:rsid w:val="00DB6438"/>
    <w:rsid w:val="00DB67F1"/>
    <w:rsid w:val="00DB698B"/>
    <w:rsid w:val="00DB6F8D"/>
    <w:rsid w:val="00DB7093"/>
    <w:rsid w:val="00DB7BA7"/>
    <w:rsid w:val="00DC1964"/>
    <w:rsid w:val="00DC26B3"/>
    <w:rsid w:val="00DC340F"/>
    <w:rsid w:val="00DC4A3F"/>
    <w:rsid w:val="00DC5F36"/>
    <w:rsid w:val="00DD519A"/>
    <w:rsid w:val="00DD5A9D"/>
    <w:rsid w:val="00DD5DFC"/>
    <w:rsid w:val="00DD7D02"/>
    <w:rsid w:val="00DD7E57"/>
    <w:rsid w:val="00DE0159"/>
    <w:rsid w:val="00DE0317"/>
    <w:rsid w:val="00DE0EAD"/>
    <w:rsid w:val="00DE1344"/>
    <w:rsid w:val="00DE1736"/>
    <w:rsid w:val="00DE1811"/>
    <w:rsid w:val="00DE183D"/>
    <w:rsid w:val="00DE2373"/>
    <w:rsid w:val="00DE23E7"/>
    <w:rsid w:val="00DE37B8"/>
    <w:rsid w:val="00DE3F6E"/>
    <w:rsid w:val="00DE4256"/>
    <w:rsid w:val="00DE647B"/>
    <w:rsid w:val="00DE65EF"/>
    <w:rsid w:val="00DE75F7"/>
    <w:rsid w:val="00DE76C2"/>
    <w:rsid w:val="00DF0113"/>
    <w:rsid w:val="00DF0307"/>
    <w:rsid w:val="00DF0B08"/>
    <w:rsid w:val="00DF0BCB"/>
    <w:rsid w:val="00DF2002"/>
    <w:rsid w:val="00DF25C2"/>
    <w:rsid w:val="00DF3A22"/>
    <w:rsid w:val="00DF5495"/>
    <w:rsid w:val="00DF583E"/>
    <w:rsid w:val="00DF5EDD"/>
    <w:rsid w:val="00E00371"/>
    <w:rsid w:val="00E0142D"/>
    <w:rsid w:val="00E0366A"/>
    <w:rsid w:val="00E0372D"/>
    <w:rsid w:val="00E04204"/>
    <w:rsid w:val="00E046F9"/>
    <w:rsid w:val="00E04CB9"/>
    <w:rsid w:val="00E051D0"/>
    <w:rsid w:val="00E052B2"/>
    <w:rsid w:val="00E05379"/>
    <w:rsid w:val="00E05644"/>
    <w:rsid w:val="00E07313"/>
    <w:rsid w:val="00E07AE9"/>
    <w:rsid w:val="00E10140"/>
    <w:rsid w:val="00E138F6"/>
    <w:rsid w:val="00E1487B"/>
    <w:rsid w:val="00E14D04"/>
    <w:rsid w:val="00E1555B"/>
    <w:rsid w:val="00E16E3F"/>
    <w:rsid w:val="00E16E66"/>
    <w:rsid w:val="00E20D84"/>
    <w:rsid w:val="00E22C85"/>
    <w:rsid w:val="00E22D1C"/>
    <w:rsid w:val="00E2417A"/>
    <w:rsid w:val="00E24890"/>
    <w:rsid w:val="00E24BD4"/>
    <w:rsid w:val="00E25382"/>
    <w:rsid w:val="00E27994"/>
    <w:rsid w:val="00E30313"/>
    <w:rsid w:val="00E30FC1"/>
    <w:rsid w:val="00E31B58"/>
    <w:rsid w:val="00E33503"/>
    <w:rsid w:val="00E3438F"/>
    <w:rsid w:val="00E34485"/>
    <w:rsid w:val="00E36338"/>
    <w:rsid w:val="00E375FA"/>
    <w:rsid w:val="00E37CCC"/>
    <w:rsid w:val="00E410B9"/>
    <w:rsid w:val="00E41B5B"/>
    <w:rsid w:val="00E41CA9"/>
    <w:rsid w:val="00E41DAC"/>
    <w:rsid w:val="00E42E32"/>
    <w:rsid w:val="00E4314D"/>
    <w:rsid w:val="00E437AE"/>
    <w:rsid w:val="00E43CB3"/>
    <w:rsid w:val="00E453E7"/>
    <w:rsid w:val="00E46F3C"/>
    <w:rsid w:val="00E47843"/>
    <w:rsid w:val="00E507BA"/>
    <w:rsid w:val="00E50BC2"/>
    <w:rsid w:val="00E516A6"/>
    <w:rsid w:val="00E54260"/>
    <w:rsid w:val="00E54A00"/>
    <w:rsid w:val="00E567EB"/>
    <w:rsid w:val="00E56E36"/>
    <w:rsid w:val="00E57E11"/>
    <w:rsid w:val="00E634F0"/>
    <w:rsid w:val="00E64EA9"/>
    <w:rsid w:val="00E6526E"/>
    <w:rsid w:val="00E66477"/>
    <w:rsid w:val="00E66480"/>
    <w:rsid w:val="00E6665E"/>
    <w:rsid w:val="00E666F4"/>
    <w:rsid w:val="00E66DD5"/>
    <w:rsid w:val="00E7024C"/>
    <w:rsid w:val="00E71D44"/>
    <w:rsid w:val="00E72A10"/>
    <w:rsid w:val="00E73171"/>
    <w:rsid w:val="00E73585"/>
    <w:rsid w:val="00E74BDD"/>
    <w:rsid w:val="00E77581"/>
    <w:rsid w:val="00E8049B"/>
    <w:rsid w:val="00E815E1"/>
    <w:rsid w:val="00E8262C"/>
    <w:rsid w:val="00E82880"/>
    <w:rsid w:val="00E83668"/>
    <w:rsid w:val="00E87933"/>
    <w:rsid w:val="00E879DC"/>
    <w:rsid w:val="00E87EB3"/>
    <w:rsid w:val="00E91223"/>
    <w:rsid w:val="00E919C5"/>
    <w:rsid w:val="00E91D43"/>
    <w:rsid w:val="00E91F4A"/>
    <w:rsid w:val="00E930A8"/>
    <w:rsid w:val="00E93963"/>
    <w:rsid w:val="00E93F29"/>
    <w:rsid w:val="00E97052"/>
    <w:rsid w:val="00E970B1"/>
    <w:rsid w:val="00EA0132"/>
    <w:rsid w:val="00EA3ABF"/>
    <w:rsid w:val="00EA4AAC"/>
    <w:rsid w:val="00EA4C7C"/>
    <w:rsid w:val="00EA5407"/>
    <w:rsid w:val="00EA5DE7"/>
    <w:rsid w:val="00EA65F3"/>
    <w:rsid w:val="00EA6676"/>
    <w:rsid w:val="00EA674D"/>
    <w:rsid w:val="00EA7293"/>
    <w:rsid w:val="00EB0EC4"/>
    <w:rsid w:val="00EB106B"/>
    <w:rsid w:val="00EB13A8"/>
    <w:rsid w:val="00EB1513"/>
    <w:rsid w:val="00EB43CD"/>
    <w:rsid w:val="00EB4763"/>
    <w:rsid w:val="00EC08FC"/>
    <w:rsid w:val="00EC18B2"/>
    <w:rsid w:val="00EC2567"/>
    <w:rsid w:val="00EC27D2"/>
    <w:rsid w:val="00EC2800"/>
    <w:rsid w:val="00EC2BDA"/>
    <w:rsid w:val="00EC30D3"/>
    <w:rsid w:val="00EC3ADF"/>
    <w:rsid w:val="00EC4717"/>
    <w:rsid w:val="00EC4C2A"/>
    <w:rsid w:val="00EC54BD"/>
    <w:rsid w:val="00EC751E"/>
    <w:rsid w:val="00ED08F6"/>
    <w:rsid w:val="00ED2226"/>
    <w:rsid w:val="00ED43E2"/>
    <w:rsid w:val="00ED5563"/>
    <w:rsid w:val="00ED6A41"/>
    <w:rsid w:val="00ED6C44"/>
    <w:rsid w:val="00ED785E"/>
    <w:rsid w:val="00ED78D4"/>
    <w:rsid w:val="00ED7C8F"/>
    <w:rsid w:val="00EE024F"/>
    <w:rsid w:val="00EE0682"/>
    <w:rsid w:val="00EE0BFA"/>
    <w:rsid w:val="00EE1845"/>
    <w:rsid w:val="00EE23B6"/>
    <w:rsid w:val="00EE2717"/>
    <w:rsid w:val="00EE318D"/>
    <w:rsid w:val="00EE31FE"/>
    <w:rsid w:val="00EE3968"/>
    <w:rsid w:val="00EE43CC"/>
    <w:rsid w:val="00EE4B2E"/>
    <w:rsid w:val="00EE68B4"/>
    <w:rsid w:val="00EE7189"/>
    <w:rsid w:val="00EF0D44"/>
    <w:rsid w:val="00EF12A7"/>
    <w:rsid w:val="00EF199B"/>
    <w:rsid w:val="00EF3811"/>
    <w:rsid w:val="00EF4075"/>
    <w:rsid w:val="00EF5287"/>
    <w:rsid w:val="00EF626B"/>
    <w:rsid w:val="00EF6A6A"/>
    <w:rsid w:val="00EF72D3"/>
    <w:rsid w:val="00F008C7"/>
    <w:rsid w:val="00F01C66"/>
    <w:rsid w:val="00F02688"/>
    <w:rsid w:val="00F04633"/>
    <w:rsid w:val="00F0468F"/>
    <w:rsid w:val="00F04778"/>
    <w:rsid w:val="00F054A6"/>
    <w:rsid w:val="00F07A0E"/>
    <w:rsid w:val="00F07B5D"/>
    <w:rsid w:val="00F10B45"/>
    <w:rsid w:val="00F12D6A"/>
    <w:rsid w:val="00F12D9E"/>
    <w:rsid w:val="00F133AB"/>
    <w:rsid w:val="00F14269"/>
    <w:rsid w:val="00F14AD4"/>
    <w:rsid w:val="00F17255"/>
    <w:rsid w:val="00F202DC"/>
    <w:rsid w:val="00F20A6F"/>
    <w:rsid w:val="00F21544"/>
    <w:rsid w:val="00F21A40"/>
    <w:rsid w:val="00F21AA9"/>
    <w:rsid w:val="00F22870"/>
    <w:rsid w:val="00F23D4E"/>
    <w:rsid w:val="00F2427B"/>
    <w:rsid w:val="00F24AA8"/>
    <w:rsid w:val="00F25D60"/>
    <w:rsid w:val="00F26408"/>
    <w:rsid w:val="00F26BC2"/>
    <w:rsid w:val="00F27D63"/>
    <w:rsid w:val="00F3075E"/>
    <w:rsid w:val="00F30DC0"/>
    <w:rsid w:val="00F310AB"/>
    <w:rsid w:val="00F3137B"/>
    <w:rsid w:val="00F318A2"/>
    <w:rsid w:val="00F31FD3"/>
    <w:rsid w:val="00F31FE0"/>
    <w:rsid w:val="00F32487"/>
    <w:rsid w:val="00F32821"/>
    <w:rsid w:val="00F32A2C"/>
    <w:rsid w:val="00F32E47"/>
    <w:rsid w:val="00F32F82"/>
    <w:rsid w:val="00F342F2"/>
    <w:rsid w:val="00F35510"/>
    <w:rsid w:val="00F3584A"/>
    <w:rsid w:val="00F36007"/>
    <w:rsid w:val="00F362CC"/>
    <w:rsid w:val="00F36D15"/>
    <w:rsid w:val="00F401BA"/>
    <w:rsid w:val="00F4154B"/>
    <w:rsid w:val="00F42B58"/>
    <w:rsid w:val="00F42D39"/>
    <w:rsid w:val="00F432D9"/>
    <w:rsid w:val="00F437BE"/>
    <w:rsid w:val="00F445D7"/>
    <w:rsid w:val="00F44B6B"/>
    <w:rsid w:val="00F44BF5"/>
    <w:rsid w:val="00F45C14"/>
    <w:rsid w:val="00F45F41"/>
    <w:rsid w:val="00F46C90"/>
    <w:rsid w:val="00F46CBF"/>
    <w:rsid w:val="00F46F12"/>
    <w:rsid w:val="00F50721"/>
    <w:rsid w:val="00F508CE"/>
    <w:rsid w:val="00F50CED"/>
    <w:rsid w:val="00F50DA9"/>
    <w:rsid w:val="00F51A15"/>
    <w:rsid w:val="00F53BD1"/>
    <w:rsid w:val="00F54294"/>
    <w:rsid w:val="00F55DEB"/>
    <w:rsid w:val="00F5633A"/>
    <w:rsid w:val="00F5682A"/>
    <w:rsid w:val="00F61818"/>
    <w:rsid w:val="00F6279B"/>
    <w:rsid w:val="00F63024"/>
    <w:rsid w:val="00F63784"/>
    <w:rsid w:val="00F63C70"/>
    <w:rsid w:val="00F645CA"/>
    <w:rsid w:val="00F65DC8"/>
    <w:rsid w:val="00F6647F"/>
    <w:rsid w:val="00F71E4F"/>
    <w:rsid w:val="00F724A2"/>
    <w:rsid w:val="00F732DC"/>
    <w:rsid w:val="00F733D5"/>
    <w:rsid w:val="00F73B6A"/>
    <w:rsid w:val="00F73DCC"/>
    <w:rsid w:val="00F746D8"/>
    <w:rsid w:val="00F74EBC"/>
    <w:rsid w:val="00F7501F"/>
    <w:rsid w:val="00F7558E"/>
    <w:rsid w:val="00F75BE3"/>
    <w:rsid w:val="00F763D4"/>
    <w:rsid w:val="00F7704F"/>
    <w:rsid w:val="00F77BA0"/>
    <w:rsid w:val="00F8006B"/>
    <w:rsid w:val="00F8024C"/>
    <w:rsid w:val="00F802F8"/>
    <w:rsid w:val="00F812D2"/>
    <w:rsid w:val="00F821CF"/>
    <w:rsid w:val="00F8254A"/>
    <w:rsid w:val="00F829D5"/>
    <w:rsid w:val="00F83737"/>
    <w:rsid w:val="00F83D54"/>
    <w:rsid w:val="00F8554A"/>
    <w:rsid w:val="00F8761D"/>
    <w:rsid w:val="00F90045"/>
    <w:rsid w:val="00F90083"/>
    <w:rsid w:val="00F90501"/>
    <w:rsid w:val="00F90732"/>
    <w:rsid w:val="00F90871"/>
    <w:rsid w:val="00F90F4A"/>
    <w:rsid w:val="00F91A59"/>
    <w:rsid w:val="00F92C23"/>
    <w:rsid w:val="00F94342"/>
    <w:rsid w:val="00F95BC2"/>
    <w:rsid w:val="00F95EB8"/>
    <w:rsid w:val="00F97BC7"/>
    <w:rsid w:val="00FA03D1"/>
    <w:rsid w:val="00FA11D3"/>
    <w:rsid w:val="00FA35C8"/>
    <w:rsid w:val="00FA3993"/>
    <w:rsid w:val="00FA5E54"/>
    <w:rsid w:val="00FA6F1D"/>
    <w:rsid w:val="00FB0F42"/>
    <w:rsid w:val="00FB13F6"/>
    <w:rsid w:val="00FB1C6D"/>
    <w:rsid w:val="00FB293F"/>
    <w:rsid w:val="00FB2979"/>
    <w:rsid w:val="00FB6B39"/>
    <w:rsid w:val="00FC2658"/>
    <w:rsid w:val="00FC2A7D"/>
    <w:rsid w:val="00FC2EC6"/>
    <w:rsid w:val="00FC370F"/>
    <w:rsid w:val="00FC3CED"/>
    <w:rsid w:val="00FC4ECB"/>
    <w:rsid w:val="00FC55BB"/>
    <w:rsid w:val="00FC57C6"/>
    <w:rsid w:val="00FC57E8"/>
    <w:rsid w:val="00FC670F"/>
    <w:rsid w:val="00FC6D7C"/>
    <w:rsid w:val="00FC70AA"/>
    <w:rsid w:val="00FD0E50"/>
    <w:rsid w:val="00FD384B"/>
    <w:rsid w:val="00FD5454"/>
    <w:rsid w:val="00FD5605"/>
    <w:rsid w:val="00FD743A"/>
    <w:rsid w:val="00FE04DF"/>
    <w:rsid w:val="00FE0F91"/>
    <w:rsid w:val="00FE119D"/>
    <w:rsid w:val="00FE1AF4"/>
    <w:rsid w:val="00FE2163"/>
    <w:rsid w:val="00FE37E2"/>
    <w:rsid w:val="00FE4CAE"/>
    <w:rsid w:val="00FE4D5C"/>
    <w:rsid w:val="00FE786C"/>
    <w:rsid w:val="00FE79F1"/>
    <w:rsid w:val="00FE7F73"/>
    <w:rsid w:val="00FF264E"/>
    <w:rsid w:val="00FF31C7"/>
    <w:rsid w:val="00FF4401"/>
    <w:rsid w:val="00FF46CB"/>
    <w:rsid w:val="00FF4E63"/>
    <w:rsid w:val="00FF530D"/>
    <w:rsid w:val="00FF758B"/>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6152" fill="f" fillcolor="white" stroke="f">
      <v:fill color="white" on="f"/>
      <v:stroke on="f"/>
      <v:textbox style="mso-rotate-with-shape:t"/>
      <o:colormenu v:ext="edit" strokecolor="red"/>
    </o:shapedefaults>
    <o:shapelayout v:ext="edit">
      <o:idmap v:ext="edit" data="1"/>
      <o:rules v:ext="edit">
        <o:r id="V:Rule12" type="connector" idref="#AutoShape 680"/>
        <o:r id="V:Rule13" type="connector" idref="#AutoShape 703"/>
        <o:r id="V:Rule14" type="connector" idref="#AutoShape 679"/>
        <o:r id="V:Rule15" type="connector" idref="#Conector de seta reta 92"/>
        <o:r id="V:Rule16" type="connector" idref="#AutoShape 701"/>
        <o:r id="V:Rule17" type="connector" idref="#AutoShape 678"/>
        <o:r id="V:Rule18" type="connector" idref="#Conector de seta reta 10"/>
        <o:r id="V:Rule19" type="connector" idref="#Conector de seta reta 89"/>
        <o:r id="V:Rule20" type="connector" idref="#AutoShape 707"/>
        <o:r id="V:Rule21" type="connector" idref="#AutoShape 699"/>
        <o:r id="V:Rule22" type="connector" idref="#AutoShape 705"/>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380F"/>
    <w:pPr>
      <w:spacing w:before="120" w:after="120"/>
      <w:jc w:val="both"/>
    </w:pPr>
    <w:rPr>
      <w:rFonts w:ascii="Dax-Light" w:hAnsi="Dax-Light"/>
      <w:sz w:val="24"/>
      <w:szCs w:val="24"/>
    </w:rPr>
  </w:style>
  <w:style w:type="paragraph" w:styleId="Ttulo1">
    <w:name w:val="heading 1"/>
    <w:basedOn w:val="Normal"/>
    <w:next w:val="Normal"/>
    <w:qFormat/>
    <w:rsid w:val="004D2667"/>
    <w:pPr>
      <w:keepNext/>
      <w:numPr>
        <w:numId w:val="28"/>
      </w:numPr>
      <w:outlineLvl w:val="0"/>
    </w:pPr>
    <w:rPr>
      <w:rFonts w:ascii="Dax-Medium" w:hAnsi="Dax-Medium"/>
      <w:bCs/>
      <w:color w:val="C00000"/>
      <w:sz w:val="28"/>
      <w:szCs w:val="28"/>
    </w:rPr>
  </w:style>
  <w:style w:type="paragraph" w:styleId="Ttulo2">
    <w:name w:val="heading 2"/>
    <w:basedOn w:val="Normal"/>
    <w:next w:val="Normal"/>
    <w:qFormat/>
    <w:rsid w:val="007B5FCF"/>
    <w:pPr>
      <w:keepNext/>
      <w:numPr>
        <w:ilvl w:val="1"/>
        <w:numId w:val="28"/>
      </w:numPr>
      <w:outlineLvl w:val="1"/>
    </w:pPr>
    <w:rPr>
      <w:bCs/>
      <w:color w:val="C00000"/>
      <w:sz w:val="26"/>
      <w:lang w:val="pt-PT"/>
    </w:rPr>
  </w:style>
  <w:style w:type="paragraph" w:styleId="Ttulo3">
    <w:name w:val="heading 3"/>
    <w:basedOn w:val="Normal"/>
    <w:next w:val="Normal"/>
    <w:qFormat/>
    <w:rsid w:val="00DF5EDD"/>
    <w:pPr>
      <w:keepNext/>
      <w:numPr>
        <w:ilvl w:val="2"/>
        <w:numId w:val="28"/>
      </w:numPr>
      <w:outlineLvl w:val="2"/>
    </w:pPr>
    <w:rPr>
      <w:bCs/>
      <w:color w:val="C00000"/>
      <w:sz w:val="26"/>
      <w:lang w:val="pt-PT"/>
    </w:rPr>
  </w:style>
  <w:style w:type="paragraph" w:styleId="Ttulo4">
    <w:name w:val="heading 4"/>
    <w:basedOn w:val="Normal"/>
    <w:next w:val="Normal"/>
    <w:link w:val="Ttulo4Char"/>
    <w:uiPriority w:val="9"/>
    <w:semiHidden/>
    <w:unhideWhenUsed/>
    <w:qFormat/>
    <w:rsid w:val="00D57AB1"/>
    <w:pPr>
      <w:keepNext/>
      <w:keepLines/>
      <w:numPr>
        <w:ilvl w:val="3"/>
        <w:numId w:val="28"/>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D57AB1"/>
    <w:pPr>
      <w:keepNext/>
      <w:keepLines/>
      <w:numPr>
        <w:ilvl w:val="4"/>
        <w:numId w:val="28"/>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D57AB1"/>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D57AB1"/>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D57AB1"/>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D57AB1"/>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link w:val="TtuloChar"/>
    <w:uiPriority w:val="10"/>
    <w:qFormat/>
    <w:rsid w:val="004C76B1"/>
    <w:pPr>
      <w:jc w:val="center"/>
    </w:pPr>
    <w:rPr>
      <w:b/>
      <w:bCs/>
      <w:sz w:val="28"/>
      <w:u w:val="single"/>
    </w:rPr>
  </w:style>
  <w:style w:type="paragraph" w:styleId="Corpodetexto">
    <w:name w:val="Body Text"/>
    <w:basedOn w:val="Normal"/>
    <w:link w:val="CorpodetextoChar"/>
    <w:rsid w:val="004C76B1"/>
  </w:style>
  <w:style w:type="paragraph" w:styleId="Corpodetexto2">
    <w:name w:val="Body Text 2"/>
    <w:basedOn w:val="Normal"/>
    <w:rsid w:val="004C76B1"/>
    <w:rPr>
      <w:b/>
      <w:bCs/>
      <w:lang w:val="pt-PT"/>
    </w:rPr>
  </w:style>
  <w:style w:type="paragraph" w:styleId="Corpodetexto3">
    <w:name w:val="Body Text 3"/>
    <w:basedOn w:val="Normal"/>
    <w:rsid w:val="004C76B1"/>
    <w:rPr>
      <w:sz w:val="20"/>
      <w:lang w:val="pt-PT"/>
    </w:rPr>
  </w:style>
  <w:style w:type="paragraph" w:styleId="Recuodecorpodetexto3">
    <w:name w:val="Body Text Indent 3"/>
    <w:basedOn w:val="Normal"/>
    <w:rsid w:val="004C76B1"/>
    <w:pPr>
      <w:ind w:left="283"/>
    </w:pPr>
    <w:rPr>
      <w:sz w:val="16"/>
      <w:szCs w:val="16"/>
    </w:rPr>
  </w:style>
  <w:style w:type="table" w:styleId="Tabelacomgrade">
    <w:name w:val="Table Grid"/>
    <w:basedOn w:val="Tabelanormal"/>
    <w:rsid w:val="004C76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basedOn w:val="Normal"/>
    <w:next w:val="Normal"/>
    <w:qFormat/>
    <w:rsid w:val="009E5D73"/>
    <w:rPr>
      <w:b/>
      <w:bCs/>
      <w:szCs w:val="20"/>
    </w:rPr>
  </w:style>
  <w:style w:type="paragraph" w:styleId="Recuodecorpodetexto">
    <w:name w:val="Body Text Indent"/>
    <w:basedOn w:val="Normal"/>
    <w:link w:val="RecuodecorpodetextoChar"/>
    <w:rsid w:val="00856A07"/>
    <w:pPr>
      <w:ind w:left="283"/>
    </w:pPr>
  </w:style>
  <w:style w:type="table" w:styleId="Tabelaprofissional">
    <w:name w:val="Table Professional"/>
    <w:basedOn w:val="Tabelanormal"/>
    <w:rsid w:val="00146F2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orpodetexto21">
    <w:name w:val="Corpo de texto 21"/>
    <w:basedOn w:val="Normal"/>
    <w:rsid w:val="00F14AD4"/>
    <w:rPr>
      <w:sz w:val="22"/>
      <w:szCs w:val="20"/>
    </w:rPr>
  </w:style>
  <w:style w:type="paragraph" w:styleId="NormalWeb">
    <w:name w:val="Normal (Web)"/>
    <w:basedOn w:val="Normal"/>
    <w:uiPriority w:val="99"/>
    <w:rsid w:val="009B3388"/>
    <w:pPr>
      <w:spacing w:before="100" w:beforeAutospacing="1" w:after="100" w:afterAutospacing="1"/>
    </w:pPr>
    <w:rPr>
      <w:color w:val="000000"/>
    </w:rPr>
  </w:style>
  <w:style w:type="paragraph" w:styleId="Sumrio1">
    <w:name w:val="toc 1"/>
    <w:basedOn w:val="Normal"/>
    <w:next w:val="Normal"/>
    <w:autoRedefine/>
    <w:uiPriority w:val="39"/>
    <w:rsid w:val="00ED785E"/>
    <w:pPr>
      <w:tabs>
        <w:tab w:val="left" w:pos="284"/>
        <w:tab w:val="right" w:leader="dot" w:pos="9072"/>
      </w:tabs>
    </w:pPr>
    <w:rPr>
      <w:b/>
      <w:bCs/>
      <w:iCs/>
      <w:noProof/>
    </w:rPr>
  </w:style>
  <w:style w:type="paragraph" w:styleId="Sumrio2">
    <w:name w:val="toc 2"/>
    <w:basedOn w:val="Normal"/>
    <w:next w:val="Normal"/>
    <w:autoRedefine/>
    <w:uiPriority w:val="39"/>
    <w:rsid w:val="00ED785E"/>
    <w:pPr>
      <w:tabs>
        <w:tab w:val="left" w:pos="709"/>
        <w:tab w:val="right" w:leader="dot" w:pos="8495"/>
      </w:tabs>
      <w:ind w:left="240"/>
    </w:pPr>
    <w:rPr>
      <w:bCs/>
      <w:noProof/>
      <w:sz w:val="22"/>
      <w:szCs w:val="22"/>
    </w:rPr>
  </w:style>
  <w:style w:type="paragraph" w:styleId="Sumrio3">
    <w:name w:val="toc 3"/>
    <w:basedOn w:val="Normal"/>
    <w:next w:val="Normal"/>
    <w:autoRedefine/>
    <w:uiPriority w:val="39"/>
    <w:rsid w:val="00ED785E"/>
    <w:pPr>
      <w:tabs>
        <w:tab w:val="left" w:pos="1134"/>
        <w:tab w:val="right" w:leader="dot" w:pos="8495"/>
      </w:tabs>
      <w:ind w:left="480"/>
    </w:pPr>
    <w:rPr>
      <w:sz w:val="20"/>
      <w:szCs w:val="20"/>
    </w:rPr>
  </w:style>
  <w:style w:type="character" w:styleId="Hyperlink">
    <w:name w:val="Hyperlink"/>
    <w:uiPriority w:val="99"/>
    <w:rsid w:val="004376B5"/>
    <w:rPr>
      <w:color w:val="0000FF"/>
      <w:u w:val="single"/>
    </w:rPr>
  </w:style>
  <w:style w:type="paragraph" w:styleId="Cabealho">
    <w:name w:val="header"/>
    <w:basedOn w:val="Normal"/>
    <w:link w:val="CabealhoChar"/>
    <w:uiPriority w:val="99"/>
    <w:rsid w:val="00637792"/>
    <w:pPr>
      <w:tabs>
        <w:tab w:val="center" w:pos="4419"/>
        <w:tab w:val="right" w:pos="8838"/>
      </w:tabs>
    </w:pPr>
    <w:rPr>
      <w:rFonts w:ascii="Times New Roman" w:hAnsi="Times New Roman"/>
    </w:rPr>
  </w:style>
  <w:style w:type="character" w:styleId="Nmerodepgina">
    <w:name w:val="page number"/>
    <w:basedOn w:val="Fontepargpadro"/>
    <w:rsid w:val="00637792"/>
  </w:style>
  <w:style w:type="paragraph" w:styleId="Rodap">
    <w:name w:val="footer"/>
    <w:basedOn w:val="Normal"/>
    <w:link w:val="RodapChar"/>
    <w:uiPriority w:val="99"/>
    <w:rsid w:val="00C97C54"/>
    <w:pPr>
      <w:tabs>
        <w:tab w:val="center" w:pos="4419"/>
        <w:tab w:val="right" w:pos="8838"/>
      </w:tabs>
    </w:pPr>
    <w:rPr>
      <w:rFonts w:ascii="Times New Roman" w:hAnsi="Times New Roman"/>
    </w:rPr>
  </w:style>
  <w:style w:type="paragraph" w:styleId="Sumrio4">
    <w:name w:val="toc 4"/>
    <w:basedOn w:val="Normal"/>
    <w:next w:val="Normal"/>
    <w:autoRedefine/>
    <w:semiHidden/>
    <w:rsid w:val="00472B59"/>
    <w:pPr>
      <w:ind w:left="720"/>
    </w:pPr>
    <w:rPr>
      <w:sz w:val="20"/>
      <w:szCs w:val="20"/>
    </w:rPr>
  </w:style>
  <w:style w:type="paragraph" w:styleId="Sumrio5">
    <w:name w:val="toc 5"/>
    <w:basedOn w:val="Normal"/>
    <w:next w:val="Normal"/>
    <w:autoRedefine/>
    <w:semiHidden/>
    <w:rsid w:val="00472B59"/>
    <w:pPr>
      <w:ind w:left="960"/>
    </w:pPr>
    <w:rPr>
      <w:sz w:val="20"/>
      <w:szCs w:val="20"/>
    </w:rPr>
  </w:style>
  <w:style w:type="paragraph" w:styleId="Sumrio6">
    <w:name w:val="toc 6"/>
    <w:basedOn w:val="Normal"/>
    <w:next w:val="Normal"/>
    <w:autoRedefine/>
    <w:semiHidden/>
    <w:rsid w:val="00472B59"/>
    <w:pPr>
      <w:ind w:left="1200"/>
    </w:pPr>
    <w:rPr>
      <w:sz w:val="20"/>
      <w:szCs w:val="20"/>
    </w:rPr>
  </w:style>
  <w:style w:type="paragraph" w:styleId="Sumrio7">
    <w:name w:val="toc 7"/>
    <w:basedOn w:val="Normal"/>
    <w:next w:val="Normal"/>
    <w:autoRedefine/>
    <w:semiHidden/>
    <w:rsid w:val="00472B59"/>
    <w:pPr>
      <w:ind w:left="1440"/>
    </w:pPr>
    <w:rPr>
      <w:sz w:val="20"/>
      <w:szCs w:val="20"/>
    </w:rPr>
  </w:style>
  <w:style w:type="paragraph" w:styleId="Sumrio8">
    <w:name w:val="toc 8"/>
    <w:basedOn w:val="Normal"/>
    <w:next w:val="Normal"/>
    <w:autoRedefine/>
    <w:semiHidden/>
    <w:rsid w:val="00472B59"/>
    <w:pPr>
      <w:ind w:left="1680"/>
    </w:pPr>
    <w:rPr>
      <w:sz w:val="20"/>
      <w:szCs w:val="20"/>
    </w:rPr>
  </w:style>
  <w:style w:type="paragraph" w:styleId="Sumrio9">
    <w:name w:val="toc 9"/>
    <w:basedOn w:val="Normal"/>
    <w:next w:val="Normal"/>
    <w:autoRedefine/>
    <w:semiHidden/>
    <w:rsid w:val="00472B59"/>
    <w:pPr>
      <w:ind w:left="1920"/>
    </w:pPr>
    <w:rPr>
      <w:sz w:val="20"/>
      <w:szCs w:val="20"/>
    </w:rPr>
  </w:style>
  <w:style w:type="character" w:customStyle="1" w:styleId="RodapChar">
    <w:name w:val="Rodapé Char"/>
    <w:link w:val="Rodap"/>
    <w:uiPriority w:val="99"/>
    <w:rsid w:val="00E879DC"/>
    <w:rPr>
      <w:sz w:val="24"/>
      <w:szCs w:val="24"/>
    </w:rPr>
  </w:style>
  <w:style w:type="character" w:customStyle="1" w:styleId="CabealhoChar">
    <w:name w:val="Cabeçalho Char"/>
    <w:link w:val="Cabealho"/>
    <w:uiPriority w:val="99"/>
    <w:rsid w:val="00B724E0"/>
    <w:rPr>
      <w:sz w:val="24"/>
      <w:szCs w:val="24"/>
    </w:rPr>
  </w:style>
  <w:style w:type="character" w:customStyle="1" w:styleId="apple-converted-space">
    <w:name w:val="apple-converted-space"/>
    <w:basedOn w:val="Fontepargpadro"/>
    <w:rsid w:val="00DF0BCB"/>
  </w:style>
  <w:style w:type="character" w:styleId="nfase">
    <w:name w:val="Emphasis"/>
    <w:uiPriority w:val="20"/>
    <w:qFormat/>
    <w:rsid w:val="00DF0BCB"/>
    <w:rPr>
      <w:i/>
      <w:iCs/>
    </w:rPr>
  </w:style>
  <w:style w:type="paragraph" w:customStyle="1" w:styleId="Default">
    <w:name w:val="Default"/>
    <w:rsid w:val="002C4566"/>
    <w:pPr>
      <w:autoSpaceDE w:val="0"/>
      <w:autoSpaceDN w:val="0"/>
      <w:adjustRightInd w:val="0"/>
    </w:pPr>
    <w:rPr>
      <w:rFonts w:ascii="Calibri" w:hAnsi="Calibri" w:cs="Calibri"/>
      <w:color w:val="000000"/>
      <w:sz w:val="24"/>
      <w:szCs w:val="24"/>
    </w:rPr>
  </w:style>
  <w:style w:type="character" w:customStyle="1" w:styleId="CorpodetextoChar">
    <w:name w:val="Corpo de texto Char"/>
    <w:link w:val="Corpodetexto"/>
    <w:rsid w:val="00484E93"/>
    <w:rPr>
      <w:rFonts w:ascii="Dax-Light" w:hAnsi="Dax-Light"/>
      <w:sz w:val="24"/>
      <w:szCs w:val="24"/>
    </w:rPr>
  </w:style>
  <w:style w:type="paragraph" w:styleId="Textodebalo">
    <w:name w:val="Balloon Text"/>
    <w:basedOn w:val="Normal"/>
    <w:link w:val="TextodebaloChar"/>
    <w:uiPriority w:val="99"/>
    <w:semiHidden/>
    <w:unhideWhenUsed/>
    <w:rsid w:val="00D51BEC"/>
    <w:pPr>
      <w:spacing w:before="0"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D51BEC"/>
    <w:rPr>
      <w:rFonts w:ascii="Tahoma" w:hAnsi="Tahoma" w:cs="Tahoma"/>
      <w:sz w:val="16"/>
      <w:szCs w:val="16"/>
    </w:rPr>
  </w:style>
  <w:style w:type="paragraph" w:styleId="PargrafodaLista">
    <w:name w:val="List Paragraph"/>
    <w:basedOn w:val="Normal"/>
    <w:uiPriority w:val="34"/>
    <w:qFormat/>
    <w:rsid w:val="00D05E98"/>
    <w:pPr>
      <w:ind w:left="720"/>
      <w:contextualSpacing/>
    </w:pPr>
  </w:style>
  <w:style w:type="character" w:customStyle="1" w:styleId="RecuodecorpodetextoChar">
    <w:name w:val="Recuo de corpo de texto Char"/>
    <w:basedOn w:val="Fontepargpadro"/>
    <w:link w:val="Recuodecorpodetexto"/>
    <w:rsid w:val="007C6082"/>
    <w:rPr>
      <w:rFonts w:ascii="Dax-Light" w:hAnsi="Dax-Light"/>
      <w:sz w:val="24"/>
      <w:szCs w:val="24"/>
    </w:rPr>
  </w:style>
  <w:style w:type="paragraph" w:styleId="SemEspaamento">
    <w:name w:val="No Spacing"/>
    <w:uiPriority w:val="1"/>
    <w:qFormat/>
    <w:rsid w:val="00B428E2"/>
    <w:pPr>
      <w:jc w:val="both"/>
    </w:pPr>
    <w:rPr>
      <w:rFonts w:ascii="Dax-Light" w:hAnsi="Dax-Light"/>
      <w:sz w:val="24"/>
      <w:szCs w:val="24"/>
    </w:rPr>
  </w:style>
  <w:style w:type="paragraph" w:styleId="Subttulo">
    <w:name w:val="Subtitle"/>
    <w:basedOn w:val="Normal"/>
    <w:next w:val="Normal"/>
    <w:link w:val="SubttuloChar"/>
    <w:uiPriority w:val="11"/>
    <w:qFormat/>
    <w:rsid w:val="00B428E2"/>
    <w:pPr>
      <w:numPr>
        <w:ilvl w:val="1"/>
      </w:numPr>
    </w:pPr>
    <w:rPr>
      <w:rFonts w:asciiTheme="majorHAnsi" w:eastAsiaTheme="majorEastAsia" w:hAnsiTheme="majorHAnsi" w:cstheme="majorBidi"/>
      <w:i/>
      <w:iCs/>
      <w:color w:val="4F81BD" w:themeColor="accent1"/>
      <w:spacing w:val="15"/>
    </w:rPr>
  </w:style>
  <w:style w:type="character" w:customStyle="1" w:styleId="SubttuloChar">
    <w:name w:val="Subtítulo Char"/>
    <w:basedOn w:val="Fontepargpadro"/>
    <w:link w:val="Subttulo"/>
    <w:uiPriority w:val="11"/>
    <w:rsid w:val="00B428E2"/>
    <w:rPr>
      <w:rFonts w:asciiTheme="majorHAnsi" w:eastAsiaTheme="majorEastAsia" w:hAnsiTheme="majorHAnsi" w:cstheme="majorBidi"/>
      <w:i/>
      <w:iCs/>
      <w:color w:val="4F81BD" w:themeColor="accent1"/>
      <w:spacing w:val="15"/>
      <w:sz w:val="24"/>
      <w:szCs w:val="24"/>
    </w:rPr>
  </w:style>
  <w:style w:type="paragraph" w:styleId="MapadoDocumento">
    <w:name w:val="Document Map"/>
    <w:basedOn w:val="Normal"/>
    <w:link w:val="MapadoDocumentoChar"/>
    <w:uiPriority w:val="99"/>
    <w:semiHidden/>
    <w:unhideWhenUsed/>
    <w:rsid w:val="0010030C"/>
    <w:pPr>
      <w:spacing w:before="0"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10030C"/>
    <w:rPr>
      <w:rFonts w:ascii="Tahoma" w:hAnsi="Tahoma" w:cs="Tahoma"/>
      <w:sz w:val="16"/>
      <w:szCs w:val="16"/>
    </w:rPr>
  </w:style>
  <w:style w:type="character" w:customStyle="1" w:styleId="Ttulo4Char">
    <w:name w:val="Título 4 Char"/>
    <w:basedOn w:val="Fontepargpadro"/>
    <w:link w:val="Ttulo4"/>
    <w:uiPriority w:val="9"/>
    <w:semiHidden/>
    <w:rsid w:val="00D57AB1"/>
    <w:rPr>
      <w:rFonts w:asciiTheme="majorHAnsi" w:eastAsiaTheme="majorEastAsia" w:hAnsiTheme="majorHAnsi" w:cstheme="majorBidi"/>
      <w:b/>
      <w:bCs/>
      <w:i/>
      <w:iCs/>
      <w:color w:val="4F81BD" w:themeColor="accent1"/>
      <w:sz w:val="24"/>
      <w:szCs w:val="24"/>
    </w:rPr>
  </w:style>
  <w:style w:type="character" w:customStyle="1" w:styleId="Ttulo5Char">
    <w:name w:val="Título 5 Char"/>
    <w:basedOn w:val="Fontepargpadro"/>
    <w:link w:val="Ttulo5"/>
    <w:uiPriority w:val="9"/>
    <w:semiHidden/>
    <w:rsid w:val="00D57AB1"/>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D57AB1"/>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uiPriority w:val="9"/>
    <w:semiHidden/>
    <w:rsid w:val="00D57AB1"/>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uiPriority w:val="9"/>
    <w:semiHidden/>
    <w:rsid w:val="00D57AB1"/>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uiPriority w:val="9"/>
    <w:semiHidden/>
    <w:rsid w:val="00D57AB1"/>
    <w:rPr>
      <w:rFonts w:asciiTheme="majorHAnsi" w:eastAsiaTheme="majorEastAsia" w:hAnsiTheme="majorHAnsi" w:cstheme="majorBidi"/>
      <w:i/>
      <w:iCs/>
      <w:color w:val="404040" w:themeColor="text1" w:themeTint="BF"/>
    </w:rPr>
  </w:style>
  <w:style w:type="character" w:styleId="HiperlinkVisitado">
    <w:name w:val="FollowedHyperlink"/>
    <w:basedOn w:val="Fontepargpadro"/>
    <w:uiPriority w:val="99"/>
    <w:semiHidden/>
    <w:unhideWhenUsed/>
    <w:rsid w:val="00551AA6"/>
    <w:rPr>
      <w:color w:val="800080" w:themeColor="followedHyperlink"/>
      <w:u w:val="single"/>
    </w:rPr>
  </w:style>
  <w:style w:type="character" w:styleId="Refdecomentrio">
    <w:name w:val="annotation reference"/>
    <w:basedOn w:val="Fontepargpadro"/>
    <w:uiPriority w:val="99"/>
    <w:semiHidden/>
    <w:unhideWhenUsed/>
    <w:rsid w:val="00F21A40"/>
    <w:rPr>
      <w:sz w:val="16"/>
      <w:szCs w:val="16"/>
    </w:rPr>
  </w:style>
  <w:style w:type="paragraph" w:styleId="Textodecomentrio">
    <w:name w:val="annotation text"/>
    <w:basedOn w:val="Normal"/>
    <w:link w:val="TextodecomentrioChar"/>
    <w:uiPriority w:val="99"/>
    <w:semiHidden/>
    <w:unhideWhenUsed/>
    <w:rsid w:val="00F21A40"/>
    <w:rPr>
      <w:sz w:val="20"/>
      <w:szCs w:val="20"/>
    </w:rPr>
  </w:style>
  <w:style w:type="character" w:customStyle="1" w:styleId="TextodecomentrioChar">
    <w:name w:val="Texto de comentário Char"/>
    <w:basedOn w:val="Fontepargpadro"/>
    <w:link w:val="Textodecomentrio"/>
    <w:uiPriority w:val="99"/>
    <w:semiHidden/>
    <w:rsid w:val="00F21A40"/>
    <w:rPr>
      <w:rFonts w:ascii="Dax-Light" w:hAnsi="Dax-Light"/>
    </w:rPr>
  </w:style>
  <w:style w:type="paragraph" w:styleId="Assuntodocomentrio">
    <w:name w:val="annotation subject"/>
    <w:basedOn w:val="Textodecomentrio"/>
    <w:next w:val="Textodecomentrio"/>
    <w:link w:val="AssuntodocomentrioChar"/>
    <w:uiPriority w:val="99"/>
    <w:semiHidden/>
    <w:unhideWhenUsed/>
    <w:rsid w:val="00F21A40"/>
    <w:rPr>
      <w:b/>
      <w:bCs/>
    </w:rPr>
  </w:style>
  <w:style w:type="character" w:customStyle="1" w:styleId="AssuntodocomentrioChar">
    <w:name w:val="Assunto do comentário Char"/>
    <w:basedOn w:val="TextodecomentrioChar"/>
    <w:link w:val="Assuntodocomentrio"/>
    <w:uiPriority w:val="99"/>
    <w:semiHidden/>
    <w:rsid w:val="00F21A40"/>
    <w:rPr>
      <w:rFonts w:ascii="Dax-Light" w:hAnsi="Dax-Light"/>
      <w:b/>
      <w:bCs/>
    </w:rPr>
  </w:style>
  <w:style w:type="character" w:customStyle="1" w:styleId="TtuloChar">
    <w:name w:val="Título Char"/>
    <w:basedOn w:val="Fontepargpadro"/>
    <w:link w:val="Ttulo"/>
    <w:uiPriority w:val="10"/>
    <w:rsid w:val="006C28C8"/>
    <w:rPr>
      <w:rFonts w:ascii="Dax-Light" w:hAnsi="Dax-Light"/>
      <w:b/>
      <w:bCs/>
      <w:sz w:val="28"/>
      <w:szCs w:val="24"/>
      <w:u w:val="single"/>
    </w:rPr>
  </w:style>
</w:styles>
</file>

<file path=word/webSettings.xml><?xml version="1.0" encoding="utf-8"?>
<w:webSettings xmlns:r="http://schemas.openxmlformats.org/officeDocument/2006/relationships" xmlns:w="http://schemas.openxmlformats.org/wordprocessingml/2006/main">
  <w:divs>
    <w:div w:id="60057257">
      <w:bodyDiv w:val="1"/>
      <w:marLeft w:val="0"/>
      <w:marRight w:val="0"/>
      <w:marTop w:val="0"/>
      <w:marBottom w:val="0"/>
      <w:divBdr>
        <w:top w:val="none" w:sz="0" w:space="0" w:color="auto"/>
        <w:left w:val="none" w:sz="0" w:space="0" w:color="auto"/>
        <w:bottom w:val="none" w:sz="0" w:space="0" w:color="auto"/>
        <w:right w:val="none" w:sz="0" w:space="0" w:color="auto"/>
      </w:divBdr>
    </w:div>
    <w:div w:id="104816025">
      <w:bodyDiv w:val="1"/>
      <w:marLeft w:val="0"/>
      <w:marRight w:val="0"/>
      <w:marTop w:val="0"/>
      <w:marBottom w:val="0"/>
      <w:divBdr>
        <w:top w:val="none" w:sz="0" w:space="0" w:color="auto"/>
        <w:left w:val="none" w:sz="0" w:space="0" w:color="auto"/>
        <w:bottom w:val="none" w:sz="0" w:space="0" w:color="auto"/>
        <w:right w:val="none" w:sz="0" w:space="0" w:color="auto"/>
      </w:divBdr>
      <w:divsChild>
        <w:div w:id="1187018420">
          <w:marLeft w:val="547"/>
          <w:marRight w:val="0"/>
          <w:marTop w:val="0"/>
          <w:marBottom w:val="0"/>
          <w:divBdr>
            <w:top w:val="none" w:sz="0" w:space="0" w:color="auto"/>
            <w:left w:val="none" w:sz="0" w:space="0" w:color="auto"/>
            <w:bottom w:val="none" w:sz="0" w:space="0" w:color="auto"/>
            <w:right w:val="none" w:sz="0" w:space="0" w:color="auto"/>
          </w:divBdr>
        </w:div>
      </w:divsChild>
    </w:div>
    <w:div w:id="150563050">
      <w:bodyDiv w:val="1"/>
      <w:marLeft w:val="0"/>
      <w:marRight w:val="0"/>
      <w:marTop w:val="0"/>
      <w:marBottom w:val="0"/>
      <w:divBdr>
        <w:top w:val="none" w:sz="0" w:space="0" w:color="auto"/>
        <w:left w:val="none" w:sz="0" w:space="0" w:color="auto"/>
        <w:bottom w:val="none" w:sz="0" w:space="0" w:color="auto"/>
        <w:right w:val="none" w:sz="0" w:space="0" w:color="auto"/>
      </w:divBdr>
      <w:divsChild>
        <w:div w:id="1884369767">
          <w:marLeft w:val="547"/>
          <w:marRight w:val="0"/>
          <w:marTop w:val="0"/>
          <w:marBottom w:val="0"/>
          <w:divBdr>
            <w:top w:val="none" w:sz="0" w:space="0" w:color="auto"/>
            <w:left w:val="none" w:sz="0" w:space="0" w:color="auto"/>
            <w:bottom w:val="none" w:sz="0" w:space="0" w:color="auto"/>
            <w:right w:val="none" w:sz="0" w:space="0" w:color="auto"/>
          </w:divBdr>
        </w:div>
      </w:divsChild>
    </w:div>
    <w:div w:id="189881442">
      <w:bodyDiv w:val="1"/>
      <w:marLeft w:val="0"/>
      <w:marRight w:val="0"/>
      <w:marTop w:val="0"/>
      <w:marBottom w:val="0"/>
      <w:divBdr>
        <w:top w:val="none" w:sz="0" w:space="0" w:color="auto"/>
        <w:left w:val="none" w:sz="0" w:space="0" w:color="auto"/>
        <w:bottom w:val="none" w:sz="0" w:space="0" w:color="auto"/>
        <w:right w:val="none" w:sz="0" w:space="0" w:color="auto"/>
      </w:divBdr>
    </w:div>
    <w:div w:id="326715940">
      <w:bodyDiv w:val="1"/>
      <w:marLeft w:val="0"/>
      <w:marRight w:val="0"/>
      <w:marTop w:val="0"/>
      <w:marBottom w:val="0"/>
      <w:divBdr>
        <w:top w:val="none" w:sz="0" w:space="0" w:color="auto"/>
        <w:left w:val="none" w:sz="0" w:space="0" w:color="auto"/>
        <w:bottom w:val="none" w:sz="0" w:space="0" w:color="auto"/>
        <w:right w:val="none" w:sz="0" w:space="0" w:color="auto"/>
      </w:divBdr>
      <w:divsChild>
        <w:div w:id="2073917801">
          <w:marLeft w:val="432"/>
          <w:marRight w:val="0"/>
          <w:marTop w:val="120"/>
          <w:marBottom w:val="0"/>
          <w:divBdr>
            <w:top w:val="none" w:sz="0" w:space="0" w:color="auto"/>
            <w:left w:val="none" w:sz="0" w:space="0" w:color="auto"/>
            <w:bottom w:val="none" w:sz="0" w:space="0" w:color="auto"/>
            <w:right w:val="none" w:sz="0" w:space="0" w:color="auto"/>
          </w:divBdr>
        </w:div>
        <w:div w:id="970478505">
          <w:marLeft w:val="432"/>
          <w:marRight w:val="0"/>
          <w:marTop w:val="120"/>
          <w:marBottom w:val="0"/>
          <w:divBdr>
            <w:top w:val="none" w:sz="0" w:space="0" w:color="auto"/>
            <w:left w:val="none" w:sz="0" w:space="0" w:color="auto"/>
            <w:bottom w:val="none" w:sz="0" w:space="0" w:color="auto"/>
            <w:right w:val="none" w:sz="0" w:space="0" w:color="auto"/>
          </w:divBdr>
        </w:div>
        <w:div w:id="823552181">
          <w:marLeft w:val="432"/>
          <w:marRight w:val="0"/>
          <w:marTop w:val="120"/>
          <w:marBottom w:val="0"/>
          <w:divBdr>
            <w:top w:val="none" w:sz="0" w:space="0" w:color="auto"/>
            <w:left w:val="none" w:sz="0" w:space="0" w:color="auto"/>
            <w:bottom w:val="none" w:sz="0" w:space="0" w:color="auto"/>
            <w:right w:val="none" w:sz="0" w:space="0" w:color="auto"/>
          </w:divBdr>
        </w:div>
      </w:divsChild>
    </w:div>
    <w:div w:id="359942463">
      <w:bodyDiv w:val="1"/>
      <w:marLeft w:val="0"/>
      <w:marRight w:val="0"/>
      <w:marTop w:val="0"/>
      <w:marBottom w:val="0"/>
      <w:divBdr>
        <w:top w:val="none" w:sz="0" w:space="0" w:color="auto"/>
        <w:left w:val="none" w:sz="0" w:space="0" w:color="auto"/>
        <w:bottom w:val="none" w:sz="0" w:space="0" w:color="auto"/>
        <w:right w:val="none" w:sz="0" w:space="0" w:color="auto"/>
      </w:divBdr>
      <w:divsChild>
        <w:div w:id="295527201">
          <w:marLeft w:val="432"/>
          <w:marRight w:val="0"/>
          <w:marTop w:val="120"/>
          <w:marBottom w:val="0"/>
          <w:divBdr>
            <w:top w:val="none" w:sz="0" w:space="0" w:color="auto"/>
            <w:left w:val="none" w:sz="0" w:space="0" w:color="auto"/>
            <w:bottom w:val="none" w:sz="0" w:space="0" w:color="auto"/>
            <w:right w:val="none" w:sz="0" w:space="0" w:color="auto"/>
          </w:divBdr>
        </w:div>
      </w:divsChild>
    </w:div>
    <w:div w:id="378214443">
      <w:bodyDiv w:val="1"/>
      <w:marLeft w:val="0"/>
      <w:marRight w:val="0"/>
      <w:marTop w:val="0"/>
      <w:marBottom w:val="0"/>
      <w:divBdr>
        <w:top w:val="none" w:sz="0" w:space="0" w:color="auto"/>
        <w:left w:val="none" w:sz="0" w:space="0" w:color="auto"/>
        <w:bottom w:val="none" w:sz="0" w:space="0" w:color="auto"/>
        <w:right w:val="none" w:sz="0" w:space="0" w:color="auto"/>
      </w:divBdr>
      <w:divsChild>
        <w:div w:id="2045522351">
          <w:marLeft w:val="547"/>
          <w:marRight w:val="0"/>
          <w:marTop w:val="0"/>
          <w:marBottom w:val="0"/>
          <w:divBdr>
            <w:top w:val="none" w:sz="0" w:space="0" w:color="auto"/>
            <w:left w:val="none" w:sz="0" w:space="0" w:color="auto"/>
            <w:bottom w:val="none" w:sz="0" w:space="0" w:color="auto"/>
            <w:right w:val="none" w:sz="0" w:space="0" w:color="auto"/>
          </w:divBdr>
        </w:div>
      </w:divsChild>
    </w:div>
    <w:div w:id="397091901">
      <w:bodyDiv w:val="1"/>
      <w:marLeft w:val="0"/>
      <w:marRight w:val="0"/>
      <w:marTop w:val="0"/>
      <w:marBottom w:val="0"/>
      <w:divBdr>
        <w:top w:val="none" w:sz="0" w:space="0" w:color="auto"/>
        <w:left w:val="none" w:sz="0" w:space="0" w:color="auto"/>
        <w:bottom w:val="none" w:sz="0" w:space="0" w:color="auto"/>
        <w:right w:val="none" w:sz="0" w:space="0" w:color="auto"/>
      </w:divBdr>
    </w:div>
    <w:div w:id="416488268">
      <w:bodyDiv w:val="1"/>
      <w:marLeft w:val="0"/>
      <w:marRight w:val="0"/>
      <w:marTop w:val="0"/>
      <w:marBottom w:val="0"/>
      <w:divBdr>
        <w:top w:val="none" w:sz="0" w:space="0" w:color="auto"/>
        <w:left w:val="none" w:sz="0" w:space="0" w:color="auto"/>
        <w:bottom w:val="none" w:sz="0" w:space="0" w:color="auto"/>
        <w:right w:val="none" w:sz="0" w:space="0" w:color="auto"/>
      </w:divBdr>
      <w:divsChild>
        <w:div w:id="1358041043">
          <w:marLeft w:val="432"/>
          <w:marRight w:val="0"/>
          <w:marTop w:val="120"/>
          <w:marBottom w:val="0"/>
          <w:divBdr>
            <w:top w:val="none" w:sz="0" w:space="0" w:color="auto"/>
            <w:left w:val="none" w:sz="0" w:space="0" w:color="auto"/>
            <w:bottom w:val="none" w:sz="0" w:space="0" w:color="auto"/>
            <w:right w:val="none" w:sz="0" w:space="0" w:color="auto"/>
          </w:divBdr>
        </w:div>
        <w:div w:id="1319074113">
          <w:marLeft w:val="432"/>
          <w:marRight w:val="0"/>
          <w:marTop w:val="120"/>
          <w:marBottom w:val="0"/>
          <w:divBdr>
            <w:top w:val="none" w:sz="0" w:space="0" w:color="auto"/>
            <w:left w:val="none" w:sz="0" w:space="0" w:color="auto"/>
            <w:bottom w:val="none" w:sz="0" w:space="0" w:color="auto"/>
            <w:right w:val="none" w:sz="0" w:space="0" w:color="auto"/>
          </w:divBdr>
        </w:div>
        <w:div w:id="527529154">
          <w:marLeft w:val="432"/>
          <w:marRight w:val="0"/>
          <w:marTop w:val="120"/>
          <w:marBottom w:val="0"/>
          <w:divBdr>
            <w:top w:val="none" w:sz="0" w:space="0" w:color="auto"/>
            <w:left w:val="none" w:sz="0" w:space="0" w:color="auto"/>
            <w:bottom w:val="none" w:sz="0" w:space="0" w:color="auto"/>
            <w:right w:val="none" w:sz="0" w:space="0" w:color="auto"/>
          </w:divBdr>
        </w:div>
        <w:div w:id="2068450172">
          <w:marLeft w:val="432"/>
          <w:marRight w:val="0"/>
          <w:marTop w:val="120"/>
          <w:marBottom w:val="0"/>
          <w:divBdr>
            <w:top w:val="none" w:sz="0" w:space="0" w:color="auto"/>
            <w:left w:val="none" w:sz="0" w:space="0" w:color="auto"/>
            <w:bottom w:val="none" w:sz="0" w:space="0" w:color="auto"/>
            <w:right w:val="none" w:sz="0" w:space="0" w:color="auto"/>
          </w:divBdr>
        </w:div>
        <w:div w:id="1416050045">
          <w:marLeft w:val="432"/>
          <w:marRight w:val="0"/>
          <w:marTop w:val="120"/>
          <w:marBottom w:val="0"/>
          <w:divBdr>
            <w:top w:val="none" w:sz="0" w:space="0" w:color="auto"/>
            <w:left w:val="none" w:sz="0" w:space="0" w:color="auto"/>
            <w:bottom w:val="none" w:sz="0" w:space="0" w:color="auto"/>
            <w:right w:val="none" w:sz="0" w:space="0" w:color="auto"/>
          </w:divBdr>
        </w:div>
      </w:divsChild>
    </w:div>
    <w:div w:id="457140025">
      <w:bodyDiv w:val="1"/>
      <w:marLeft w:val="0"/>
      <w:marRight w:val="0"/>
      <w:marTop w:val="0"/>
      <w:marBottom w:val="0"/>
      <w:divBdr>
        <w:top w:val="none" w:sz="0" w:space="0" w:color="auto"/>
        <w:left w:val="none" w:sz="0" w:space="0" w:color="auto"/>
        <w:bottom w:val="none" w:sz="0" w:space="0" w:color="auto"/>
        <w:right w:val="none" w:sz="0" w:space="0" w:color="auto"/>
      </w:divBdr>
      <w:divsChild>
        <w:div w:id="641884029">
          <w:marLeft w:val="432"/>
          <w:marRight w:val="0"/>
          <w:marTop w:val="120"/>
          <w:marBottom w:val="0"/>
          <w:divBdr>
            <w:top w:val="none" w:sz="0" w:space="0" w:color="auto"/>
            <w:left w:val="none" w:sz="0" w:space="0" w:color="auto"/>
            <w:bottom w:val="none" w:sz="0" w:space="0" w:color="auto"/>
            <w:right w:val="none" w:sz="0" w:space="0" w:color="auto"/>
          </w:divBdr>
        </w:div>
        <w:div w:id="1224029349">
          <w:marLeft w:val="432"/>
          <w:marRight w:val="0"/>
          <w:marTop w:val="120"/>
          <w:marBottom w:val="0"/>
          <w:divBdr>
            <w:top w:val="none" w:sz="0" w:space="0" w:color="auto"/>
            <w:left w:val="none" w:sz="0" w:space="0" w:color="auto"/>
            <w:bottom w:val="none" w:sz="0" w:space="0" w:color="auto"/>
            <w:right w:val="none" w:sz="0" w:space="0" w:color="auto"/>
          </w:divBdr>
        </w:div>
        <w:div w:id="1861435187">
          <w:marLeft w:val="432"/>
          <w:marRight w:val="0"/>
          <w:marTop w:val="120"/>
          <w:marBottom w:val="0"/>
          <w:divBdr>
            <w:top w:val="none" w:sz="0" w:space="0" w:color="auto"/>
            <w:left w:val="none" w:sz="0" w:space="0" w:color="auto"/>
            <w:bottom w:val="none" w:sz="0" w:space="0" w:color="auto"/>
            <w:right w:val="none" w:sz="0" w:space="0" w:color="auto"/>
          </w:divBdr>
        </w:div>
        <w:div w:id="1828590601">
          <w:marLeft w:val="432"/>
          <w:marRight w:val="0"/>
          <w:marTop w:val="120"/>
          <w:marBottom w:val="0"/>
          <w:divBdr>
            <w:top w:val="none" w:sz="0" w:space="0" w:color="auto"/>
            <w:left w:val="none" w:sz="0" w:space="0" w:color="auto"/>
            <w:bottom w:val="none" w:sz="0" w:space="0" w:color="auto"/>
            <w:right w:val="none" w:sz="0" w:space="0" w:color="auto"/>
          </w:divBdr>
        </w:div>
        <w:div w:id="890922235">
          <w:marLeft w:val="432"/>
          <w:marRight w:val="0"/>
          <w:marTop w:val="120"/>
          <w:marBottom w:val="0"/>
          <w:divBdr>
            <w:top w:val="none" w:sz="0" w:space="0" w:color="auto"/>
            <w:left w:val="none" w:sz="0" w:space="0" w:color="auto"/>
            <w:bottom w:val="none" w:sz="0" w:space="0" w:color="auto"/>
            <w:right w:val="none" w:sz="0" w:space="0" w:color="auto"/>
          </w:divBdr>
        </w:div>
        <w:div w:id="831218642">
          <w:marLeft w:val="432"/>
          <w:marRight w:val="0"/>
          <w:marTop w:val="120"/>
          <w:marBottom w:val="0"/>
          <w:divBdr>
            <w:top w:val="none" w:sz="0" w:space="0" w:color="auto"/>
            <w:left w:val="none" w:sz="0" w:space="0" w:color="auto"/>
            <w:bottom w:val="none" w:sz="0" w:space="0" w:color="auto"/>
            <w:right w:val="none" w:sz="0" w:space="0" w:color="auto"/>
          </w:divBdr>
        </w:div>
      </w:divsChild>
    </w:div>
    <w:div w:id="458109744">
      <w:bodyDiv w:val="1"/>
      <w:marLeft w:val="0"/>
      <w:marRight w:val="0"/>
      <w:marTop w:val="0"/>
      <w:marBottom w:val="0"/>
      <w:divBdr>
        <w:top w:val="none" w:sz="0" w:space="0" w:color="auto"/>
        <w:left w:val="none" w:sz="0" w:space="0" w:color="auto"/>
        <w:bottom w:val="none" w:sz="0" w:space="0" w:color="auto"/>
        <w:right w:val="none" w:sz="0" w:space="0" w:color="auto"/>
      </w:divBdr>
      <w:divsChild>
        <w:div w:id="829708856">
          <w:marLeft w:val="432"/>
          <w:marRight w:val="0"/>
          <w:marTop w:val="120"/>
          <w:marBottom w:val="0"/>
          <w:divBdr>
            <w:top w:val="none" w:sz="0" w:space="0" w:color="auto"/>
            <w:left w:val="none" w:sz="0" w:space="0" w:color="auto"/>
            <w:bottom w:val="none" w:sz="0" w:space="0" w:color="auto"/>
            <w:right w:val="none" w:sz="0" w:space="0" w:color="auto"/>
          </w:divBdr>
        </w:div>
        <w:div w:id="155415970">
          <w:marLeft w:val="432"/>
          <w:marRight w:val="0"/>
          <w:marTop w:val="120"/>
          <w:marBottom w:val="0"/>
          <w:divBdr>
            <w:top w:val="none" w:sz="0" w:space="0" w:color="auto"/>
            <w:left w:val="none" w:sz="0" w:space="0" w:color="auto"/>
            <w:bottom w:val="none" w:sz="0" w:space="0" w:color="auto"/>
            <w:right w:val="none" w:sz="0" w:space="0" w:color="auto"/>
          </w:divBdr>
        </w:div>
        <w:div w:id="593438657">
          <w:marLeft w:val="432"/>
          <w:marRight w:val="0"/>
          <w:marTop w:val="120"/>
          <w:marBottom w:val="0"/>
          <w:divBdr>
            <w:top w:val="none" w:sz="0" w:space="0" w:color="auto"/>
            <w:left w:val="none" w:sz="0" w:space="0" w:color="auto"/>
            <w:bottom w:val="none" w:sz="0" w:space="0" w:color="auto"/>
            <w:right w:val="none" w:sz="0" w:space="0" w:color="auto"/>
          </w:divBdr>
        </w:div>
        <w:div w:id="1975521859">
          <w:marLeft w:val="432"/>
          <w:marRight w:val="0"/>
          <w:marTop w:val="120"/>
          <w:marBottom w:val="0"/>
          <w:divBdr>
            <w:top w:val="none" w:sz="0" w:space="0" w:color="auto"/>
            <w:left w:val="none" w:sz="0" w:space="0" w:color="auto"/>
            <w:bottom w:val="none" w:sz="0" w:space="0" w:color="auto"/>
            <w:right w:val="none" w:sz="0" w:space="0" w:color="auto"/>
          </w:divBdr>
        </w:div>
        <w:div w:id="764770297">
          <w:marLeft w:val="432"/>
          <w:marRight w:val="0"/>
          <w:marTop w:val="120"/>
          <w:marBottom w:val="0"/>
          <w:divBdr>
            <w:top w:val="none" w:sz="0" w:space="0" w:color="auto"/>
            <w:left w:val="none" w:sz="0" w:space="0" w:color="auto"/>
            <w:bottom w:val="none" w:sz="0" w:space="0" w:color="auto"/>
            <w:right w:val="none" w:sz="0" w:space="0" w:color="auto"/>
          </w:divBdr>
        </w:div>
        <w:div w:id="761530016">
          <w:marLeft w:val="432"/>
          <w:marRight w:val="0"/>
          <w:marTop w:val="120"/>
          <w:marBottom w:val="0"/>
          <w:divBdr>
            <w:top w:val="none" w:sz="0" w:space="0" w:color="auto"/>
            <w:left w:val="none" w:sz="0" w:space="0" w:color="auto"/>
            <w:bottom w:val="none" w:sz="0" w:space="0" w:color="auto"/>
            <w:right w:val="none" w:sz="0" w:space="0" w:color="auto"/>
          </w:divBdr>
        </w:div>
        <w:div w:id="745565768">
          <w:marLeft w:val="432"/>
          <w:marRight w:val="0"/>
          <w:marTop w:val="120"/>
          <w:marBottom w:val="0"/>
          <w:divBdr>
            <w:top w:val="none" w:sz="0" w:space="0" w:color="auto"/>
            <w:left w:val="none" w:sz="0" w:space="0" w:color="auto"/>
            <w:bottom w:val="none" w:sz="0" w:space="0" w:color="auto"/>
            <w:right w:val="none" w:sz="0" w:space="0" w:color="auto"/>
          </w:divBdr>
        </w:div>
        <w:div w:id="1169784091">
          <w:marLeft w:val="432"/>
          <w:marRight w:val="0"/>
          <w:marTop w:val="120"/>
          <w:marBottom w:val="0"/>
          <w:divBdr>
            <w:top w:val="none" w:sz="0" w:space="0" w:color="auto"/>
            <w:left w:val="none" w:sz="0" w:space="0" w:color="auto"/>
            <w:bottom w:val="none" w:sz="0" w:space="0" w:color="auto"/>
            <w:right w:val="none" w:sz="0" w:space="0" w:color="auto"/>
          </w:divBdr>
        </w:div>
      </w:divsChild>
    </w:div>
    <w:div w:id="573667869">
      <w:bodyDiv w:val="1"/>
      <w:marLeft w:val="0"/>
      <w:marRight w:val="0"/>
      <w:marTop w:val="0"/>
      <w:marBottom w:val="0"/>
      <w:divBdr>
        <w:top w:val="none" w:sz="0" w:space="0" w:color="auto"/>
        <w:left w:val="none" w:sz="0" w:space="0" w:color="auto"/>
        <w:bottom w:val="none" w:sz="0" w:space="0" w:color="auto"/>
        <w:right w:val="none" w:sz="0" w:space="0" w:color="auto"/>
      </w:divBdr>
    </w:div>
    <w:div w:id="612398273">
      <w:bodyDiv w:val="1"/>
      <w:marLeft w:val="0"/>
      <w:marRight w:val="0"/>
      <w:marTop w:val="0"/>
      <w:marBottom w:val="0"/>
      <w:divBdr>
        <w:top w:val="none" w:sz="0" w:space="0" w:color="auto"/>
        <w:left w:val="none" w:sz="0" w:space="0" w:color="auto"/>
        <w:bottom w:val="none" w:sz="0" w:space="0" w:color="auto"/>
        <w:right w:val="none" w:sz="0" w:space="0" w:color="auto"/>
      </w:divBdr>
      <w:divsChild>
        <w:div w:id="393313029">
          <w:marLeft w:val="547"/>
          <w:marRight w:val="0"/>
          <w:marTop w:val="0"/>
          <w:marBottom w:val="0"/>
          <w:divBdr>
            <w:top w:val="none" w:sz="0" w:space="0" w:color="auto"/>
            <w:left w:val="none" w:sz="0" w:space="0" w:color="auto"/>
            <w:bottom w:val="none" w:sz="0" w:space="0" w:color="auto"/>
            <w:right w:val="none" w:sz="0" w:space="0" w:color="auto"/>
          </w:divBdr>
        </w:div>
      </w:divsChild>
    </w:div>
    <w:div w:id="707295743">
      <w:bodyDiv w:val="1"/>
      <w:marLeft w:val="0"/>
      <w:marRight w:val="0"/>
      <w:marTop w:val="0"/>
      <w:marBottom w:val="0"/>
      <w:divBdr>
        <w:top w:val="none" w:sz="0" w:space="0" w:color="auto"/>
        <w:left w:val="none" w:sz="0" w:space="0" w:color="auto"/>
        <w:bottom w:val="none" w:sz="0" w:space="0" w:color="auto"/>
        <w:right w:val="none" w:sz="0" w:space="0" w:color="auto"/>
      </w:divBdr>
      <w:divsChild>
        <w:div w:id="1845782164">
          <w:marLeft w:val="432"/>
          <w:marRight w:val="0"/>
          <w:marTop w:val="120"/>
          <w:marBottom w:val="0"/>
          <w:divBdr>
            <w:top w:val="none" w:sz="0" w:space="0" w:color="auto"/>
            <w:left w:val="none" w:sz="0" w:space="0" w:color="auto"/>
            <w:bottom w:val="none" w:sz="0" w:space="0" w:color="auto"/>
            <w:right w:val="none" w:sz="0" w:space="0" w:color="auto"/>
          </w:divBdr>
        </w:div>
        <w:div w:id="773674973">
          <w:marLeft w:val="432"/>
          <w:marRight w:val="0"/>
          <w:marTop w:val="120"/>
          <w:marBottom w:val="0"/>
          <w:divBdr>
            <w:top w:val="none" w:sz="0" w:space="0" w:color="auto"/>
            <w:left w:val="none" w:sz="0" w:space="0" w:color="auto"/>
            <w:bottom w:val="none" w:sz="0" w:space="0" w:color="auto"/>
            <w:right w:val="none" w:sz="0" w:space="0" w:color="auto"/>
          </w:divBdr>
        </w:div>
        <w:div w:id="1232958627">
          <w:marLeft w:val="432"/>
          <w:marRight w:val="0"/>
          <w:marTop w:val="120"/>
          <w:marBottom w:val="0"/>
          <w:divBdr>
            <w:top w:val="none" w:sz="0" w:space="0" w:color="auto"/>
            <w:left w:val="none" w:sz="0" w:space="0" w:color="auto"/>
            <w:bottom w:val="none" w:sz="0" w:space="0" w:color="auto"/>
            <w:right w:val="none" w:sz="0" w:space="0" w:color="auto"/>
          </w:divBdr>
        </w:div>
      </w:divsChild>
    </w:div>
    <w:div w:id="719286369">
      <w:bodyDiv w:val="1"/>
      <w:marLeft w:val="0"/>
      <w:marRight w:val="0"/>
      <w:marTop w:val="0"/>
      <w:marBottom w:val="0"/>
      <w:divBdr>
        <w:top w:val="none" w:sz="0" w:space="0" w:color="auto"/>
        <w:left w:val="none" w:sz="0" w:space="0" w:color="auto"/>
        <w:bottom w:val="none" w:sz="0" w:space="0" w:color="auto"/>
        <w:right w:val="none" w:sz="0" w:space="0" w:color="auto"/>
      </w:divBdr>
    </w:div>
    <w:div w:id="745104170">
      <w:bodyDiv w:val="1"/>
      <w:marLeft w:val="0"/>
      <w:marRight w:val="0"/>
      <w:marTop w:val="0"/>
      <w:marBottom w:val="0"/>
      <w:divBdr>
        <w:top w:val="none" w:sz="0" w:space="0" w:color="auto"/>
        <w:left w:val="none" w:sz="0" w:space="0" w:color="auto"/>
        <w:bottom w:val="none" w:sz="0" w:space="0" w:color="auto"/>
        <w:right w:val="none" w:sz="0" w:space="0" w:color="auto"/>
      </w:divBdr>
      <w:divsChild>
        <w:div w:id="2040928372">
          <w:marLeft w:val="547"/>
          <w:marRight w:val="0"/>
          <w:marTop w:val="0"/>
          <w:marBottom w:val="0"/>
          <w:divBdr>
            <w:top w:val="none" w:sz="0" w:space="0" w:color="auto"/>
            <w:left w:val="none" w:sz="0" w:space="0" w:color="auto"/>
            <w:bottom w:val="none" w:sz="0" w:space="0" w:color="auto"/>
            <w:right w:val="none" w:sz="0" w:space="0" w:color="auto"/>
          </w:divBdr>
        </w:div>
      </w:divsChild>
    </w:div>
    <w:div w:id="762608133">
      <w:bodyDiv w:val="1"/>
      <w:marLeft w:val="0"/>
      <w:marRight w:val="0"/>
      <w:marTop w:val="0"/>
      <w:marBottom w:val="0"/>
      <w:divBdr>
        <w:top w:val="none" w:sz="0" w:space="0" w:color="auto"/>
        <w:left w:val="none" w:sz="0" w:space="0" w:color="auto"/>
        <w:bottom w:val="none" w:sz="0" w:space="0" w:color="auto"/>
        <w:right w:val="none" w:sz="0" w:space="0" w:color="auto"/>
      </w:divBdr>
      <w:divsChild>
        <w:div w:id="262808997">
          <w:marLeft w:val="432"/>
          <w:marRight w:val="0"/>
          <w:marTop w:val="120"/>
          <w:marBottom w:val="0"/>
          <w:divBdr>
            <w:top w:val="none" w:sz="0" w:space="0" w:color="auto"/>
            <w:left w:val="none" w:sz="0" w:space="0" w:color="auto"/>
            <w:bottom w:val="none" w:sz="0" w:space="0" w:color="auto"/>
            <w:right w:val="none" w:sz="0" w:space="0" w:color="auto"/>
          </w:divBdr>
        </w:div>
        <w:div w:id="949051006">
          <w:marLeft w:val="432"/>
          <w:marRight w:val="0"/>
          <w:marTop w:val="120"/>
          <w:marBottom w:val="0"/>
          <w:divBdr>
            <w:top w:val="none" w:sz="0" w:space="0" w:color="auto"/>
            <w:left w:val="none" w:sz="0" w:space="0" w:color="auto"/>
            <w:bottom w:val="none" w:sz="0" w:space="0" w:color="auto"/>
            <w:right w:val="none" w:sz="0" w:space="0" w:color="auto"/>
          </w:divBdr>
        </w:div>
      </w:divsChild>
    </w:div>
    <w:div w:id="789788039">
      <w:bodyDiv w:val="1"/>
      <w:marLeft w:val="0"/>
      <w:marRight w:val="0"/>
      <w:marTop w:val="0"/>
      <w:marBottom w:val="0"/>
      <w:divBdr>
        <w:top w:val="none" w:sz="0" w:space="0" w:color="auto"/>
        <w:left w:val="none" w:sz="0" w:space="0" w:color="auto"/>
        <w:bottom w:val="none" w:sz="0" w:space="0" w:color="auto"/>
        <w:right w:val="none" w:sz="0" w:space="0" w:color="auto"/>
      </w:divBdr>
      <w:divsChild>
        <w:div w:id="1198205154">
          <w:marLeft w:val="432"/>
          <w:marRight w:val="0"/>
          <w:marTop w:val="120"/>
          <w:marBottom w:val="0"/>
          <w:divBdr>
            <w:top w:val="none" w:sz="0" w:space="0" w:color="auto"/>
            <w:left w:val="none" w:sz="0" w:space="0" w:color="auto"/>
            <w:bottom w:val="none" w:sz="0" w:space="0" w:color="auto"/>
            <w:right w:val="none" w:sz="0" w:space="0" w:color="auto"/>
          </w:divBdr>
        </w:div>
        <w:div w:id="1032802804">
          <w:marLeft w:val="432"/>
          <w:marRight w:val="0"/>
          <w:marTop w:val="120"/>
          <w:marBottom w:val="0"/>
          <w:divBdr>
            <w:top w:val="none" w:sz="0" w:space="0" w:color="auto"/>
            <w:left w:val="none" w:sz="0" w:space="0" w:color="auto"/>
            <w:bottom w:val="none" w:sz="0" w:space="0" w:color="auto"/>
            <w:right w:val="none" w:sz="0" w:space="0" w:color="auto"/>
          </w:divBdr>
        </w:div>
      </w:divsChild>
    </w:div>
    <w:div w:id="803885023">
      <w:bodyDiv w:val="1"/>
      <w:marLeft w:val="0"/>
      <w:marRight w:val="0"/>
      <w:marTop w:val="0"/>
      <w:marBottom w:val="0"/>
      <w:divBdr>
        <w:top w:val="none" w:sz="0" w:space="0" w:color="auto"/>
        <w:left w:val="none" w:sz="0" w:space="0" w:color="auto"/>
        <w:bottom w:val="none" w:sz="0" w:space="0" w:color="auto"/>
        <w:right w:val="none" w:sz="0" w:space="0" w:color="auto"/>
      </w:divBdr>
      <w:divsChild>
        <w:div w:id="1940486591">
          <w:marLeft w:val="432"/>
          <w:marRight w:val="0"/>
          <w:marTop w:val="120"/>
          <w:marBottom w:val="0"/>
          <w:divBdr>
            <w:top w:val="none" w:sz="0" w:space="0" w:color="auto"/>
            <w:left w:val="none" w:sz="0" w:space="0" w:color="auto"/>
            <w:bottom w:val="none" w:sz="0" w:space="0" w:color="auto"/>
            <w:right w:val="none" w:sz="0" w:space="0" w:color="auto"/>
          </w:divBdr>
        </w:div>
      </w:divsChild>
    </w:div>
    <w:div w:id="831217869">
      <w:bodyDiv w:val="1"/>
      <w:marLeft w:val="0"/>
      <w:marRight w:val="0"/>
      <w:marTop w:val="0"/>
      <w:marBottom w:val="0"/>
      <w:divBdr>
        <w:top w:val="none" w:sz="0" w:space="0" w:color="auto"/>
        <w:left w:val="none" w:sz="0" w:space="0" w:color="auto"/>
        <w:bottom w:val="none" w:sz="0" w:space="0" w:color="auto"/>
        <w:right w:val="none" w:sz="0" w:space="0" w:color="auto"/>
      </w:divBdr>
    </w:div>
    <w:div w:id="866144284">
      <w:bodyDiv w:val="1"/>
      <w:marLeft w:val="0"/>
      <w:marRight w:val="0"/>
      <w:marTop w:val="0"/>
      <w:marBottom w:val="0"/>
      <w:divBdr>
        <w:top w:val="none" w:sz="0" w:space="0" w:color="auto"/>
        <w:left w:val="none" w:sz="0" w:space="0" w:color="auto"/>
        <w:bottom w:val="none" w:sz="0" w:space="0" w:color="auto"/>
        <w:right w:val="none" w:sz="0" w:space="0" w:color="auto"/>
      </w:divBdr>
      <w:divsChild>
        <w:div w:id="1182083146">
          <w:marLeft w:val="547"/>
          <w:marRight w:val="0"/>
          <w:marTop w:val="0"/>
          <w:marBottom w:val="0"/>
          <w:divBdr>
            <w:top w:val="none" w:sz="0" w:space="0" w:color="auto"/>
            <w:left w:val="none" w:sz="0" w:space="0" w:color="auto"/>
            <w:bottom w:val="none" w:sz="0" w:space="0" w:color="auto"/>
            <w:right w:val="none" w:sz="0" w:space="0" w:color="auto"/>
          </w:divBdr>
        </w:div>
      </w:divsChild>
    </w:div>
    <w:div w:id="869412918">
      <w:bodyDiv w:val="1"/>
      <w:marLeft w:val="0"/>
      <w:marRight w:val="0"/>
      <w:marTop w:val="0"/>
      <w:marBottom w:val="0"/>
      <w:divBdr>
        <w:top w:val="none" w:sz="0" w:space="0" w:color="auto"/>
        <w:left w:val="none" w:sz="0" w:space="0" w:color="auto"/>
        <w:bottom w:val="none" w:sz="0" w:space="0" w:color="auto"/>
        <w:right w:val="none" w:sz="0" w:space="0" w:color="auto"/>
      </w:divBdr>
    </w:div>
    <w:div w:id="919174921">
      <w:bodyDiv w:val="1"/>
      <w:marLeft w:val="0"/>
      <w:marRight w:val="0"/>
      <w:marTop w:val="0"/>
      <w:marBottom w:val="0"/>
      <w:divBdr>
        <w:top w:val="none" w:sz="0" w:space="0" w:color="auto"/>
        <w:left w:val="none" w:sz="0" w:space="0" w:color="auto"/>
        <w:bottom w:val="none" w:sz="0" w:space="0" w:color="auto"/>
        <w:right w:val="none" w:sz="0" w:space="0" w:color="auto"/>
      </w:divBdr>
    </w:div>
    <w:div w:id="946155120">
      <w:bodyDiv w:val="1"/>
      <w:marLeft w:val="0"/>
      <w:marRight w:val="0"/>
      <w:marTop w:val="0"/>
      <w:marBottom w:val="0"/>
      <w:divBdr>
        <w:top w:val="none" w:sz="0" w:space="0" w:color="auto"/>
        <w:left w:val="none" w:sz="0" w:space="0" w:color="auto"/>
        <w:bottom w:val="none" w:sz="0" w:space="0" w:color="auto"/>
        <w:right w:val="none" w:sz="0" w:space="0" w:color="auto"/>
      </w:divBdr>
    </w:div>
    <w:div w:id="1030060860">
      <w:bodyDiv w:val="1"/>
      <w:marLeft w:val="0"/>
      <w:marRight w:val="0"/>
      <w:marTop w:val="0"/>
      <w:marBottom w:val="0"/>
      <w:divBdr>
        <w:top w:val="none" w:sz="0" w:space="0" w:color="auto"/>
        <w:left w:val="none" w:sz="0" w:space="0" w:color="auto"/>
        <w:bottom w:val="none" w:sz="0" w:space="0" w:color="auto"/>
        <w:right w:val="none" w:sz="0" w:space="0" w:color="auto"/>
      </w:divBdr>
    </w:div>
    <w:div w:id="1066149338">
      <w:bodyDiv w:val="1"/>
      <w:marLeft w:val="0"/>
      <w:marRight w:val="0"/>
      <w:marTop w:val="0"/>
      <w:marBottom w:val="0"/>
      <w:divBdr>
        <w:top w:val="none" w:sz="0" w:space="0" w:color="auto"/>
        <w:left w:val="none" w:sz="0" w:space="0" w:color="auto"/>
        <w:bottom w:val="none" w:sz="0" w:space="0" w:color="auto"/>
        <w:right w:val="none" w:sz="0" w:space="0" w:color="auto"/>
      </w:divBdr>
      <w:divsChild>
        <w:div w:id="758909559">
          <w:marLeft w:val="432"/>
          <w:marRight w:val="0"/>
          <w:marTop w:val="120"/>
          <w:marBottom w:val="0"/>
          <w:divBdr>
            <w:top w:val="none" w:sz="0" w:space="0" w:color="auto"/>
            <w:left w:val="none" w:sz="0" w:space="0" w:color="auto"/>
            <w:bottom w:val="none" w:sz="0" w:space="0" w:color="auto"/>
            <w:right w:val="none" w:sz="0" w:space="0" w:color="auto"/>
          </w:divBdr>
        </w:div>
        <w:div w:id="1128940260">
          <w:marLeft w:val="432"/>
          <w:marRight w:val="0"/>
          <w:marTop w:val="120"/>
          <w:marBottom w:val="0"/>
          <w:divBdr>
            <w:top w:val="none" w:sz="0" w:space="0" w:color="auto"/>
            <w:left w:val="none" w:sz="0" w:space="0" w:color="auto"/>
            <w:bottom w:val="none" w:sz="0" w:space="0" w:color="auto"/>
            <w:right w:val="none" w:sz="0" w:space="0" w:color="auto"/>
          </w:divBdr>
        </w:div>
        <w:div w:id="1113481201">
          <w:marLeft w:val="432"/>
          <w:marRight w:val="0"/>
          <w:marTop w:val="120"/>
          <w:marBottom w:val="0"/>
          <w:divBdr>
            <w:top w:val="none" w:sz="0" w:space="0" w:color="auto"/>
            <w:left w:val="none" w:sz="0" w:space="0" w:color="auto"/>
            <w:bottom w:val="none" w:sz="0" w:space="0" w:color="auto"/>
            <w:right w:val="none" w:sz="0" w:space="0" w:color="auto"/>
          </w:divBdr>
        </w:div>
      </w:divsChild>
    </w:div>
    <w:div w:id="1067460349">
      <w:bodyDiv w:val="1"/>
      <w:marLeft w:val="0"/>
      <w:marRight w:val="0"/>
      <w:marTop w:val="0"/>
      <w:marBottom w:val="0"/>
      <w:divBdr>
        <w:top w:val="none" w:sz="0" w:space="0" w:color="auto"/>
        <w:left w:val="none" w:sz="0" w:space="0" w:color="auto"/>
        <w:bottom w:val="none" w:sz="0" w:space="0" w:color="auto"/>
        <w:right w:val="none" w:sz="0" w:space="0" w:color="auto"/>
      </w:divBdr>
      <w:divsChild>
        <w:div w:id="425804623">
          <w:marLeft w:val="432"/>
          <w:marRight w:val="0"/>
          <w:marTop w:val="120"/>
          <w:marBottom w:val="0"/>
          <w:divBdr>
            <w:top w:val="none" w:sz="0" w:space="0" w:color="auto"/>
            <w:left w:val="none" w:sz="0" w:space="0" w:color="auto"/>
            <w:bottom w:val="none" w:sz="0" w:space="0" w:color="auto"/>
            <w:right w:val="none" w:sz="0" w:space="0" w:color="auto"/>
          </w:divBdr>
        </w:div>
      </w:divsChild>
    </w:div>
    <w:div w:id="1071000193">
      <w:bodyDiv w:val="1"/>
      <w:marLeft w:val="0"/>
      <w:marRight w:val="0"/>
      <w:marTop w:val="0"/>
      <w:marBottom w:val="0"/>
      <w:divBdr>
        <w:top w:val="none" w:sz="0" w:space="0" w:color="auto"/>
        <w:left w:val="none" w:sz="0" w:space="0" w:color="auto"/>
        <w:bottom w:val="none" w:sz="0" w:space="0" w:color="auto"/>
        <w:right w:val="none" w:sz="0" w:space="0" w:color="auto"/>
      </w:divBdr>
      <w:divsChild>
        <w:div w:id="90005497">
          <w:marLeft w:val="432"/>
          <w:marRight w:val="0"/>
          <w:marTop w:val="120"/>
          <w:marBottom w:val="0"/>
          <w:divBdr>
            <w:top w:val="none" w:sz="0" w:space="0" w:color="auto"/>
            <w:left w:val="none" w:sz="0" w:space="0" w:color="auto"/>
            <w:bottom w:val="none" w:sz="0" w:space="0" w:color="auto"/>
            <w:right w:val="none" w:sz="0" w:space="0" w:color="auto"/>
          </w:divBdr>
        </w:div>
        <w:div w:id="192113037">
          <w:marLeft w:val="432"/>
          <w:marRight w:val="0"/>
          <w:marTop w:val="120"/>
          <w:marBottom w:val="0"/>
          <w:divBdr>
            <w:top w:val="none" w:sz="0" w:space="0" w:color="auto"/>
            <w:left w:val="none" w:sz="0" w:space="0" w:color="auto"/>
            <w:bottom w:val="none" w:sz="0" w:space="0" w:color="auto"/>
            <w:right w:val="none" w:sz="0" w:space="0" w:color="auto"/>
          </w:divBdr>
        </w:div>
        <w:div w:id="783770633">
          <w:marLeft w:val="432"/>
          <w:marRight w:val="0"/>
          <w:marTop w:val="120"/>
          <w:marBottom w:val="0"/>
          <w:divBdr>
            <w:top w:val="none" w:sz="0" w:space="0" w:color="auto"/>
            <w:left w:val="none" w:sz="0" w:space="0" w:color="auto"/>
            <w:bottom w:val="none" w:sz="0" w:space="0" w:color="auto"/>
            <w:right w:val="none" w:sz="0" w:space="0" w:color="auto"/>
          </w:divBdr>
        </w:div>
        <w:div w:id="1752655808">
          <w:marLeft w:val="432"/>
          <w:marRight w:val="0"/>
          <w:marTop w:val="120"/>
          <w:marBottom w:val="0"/>
          <w:divBdr>
            <w:top w:val="none" w:sz="0" w:space="0" w:color="auto"/>
            <w:left w:val="none" w:sz="0" w:space="0" w:color="auto"/>
            <w:bottom w:val="none" w:sz="0" w:space="0" w:color="auto"/>
            <w:right w:val="none" w:sz="0" w:space="0" w:color="auto"/>
          </w:divBdr>
        </w:div>
        <w:div w:id="1355112780">
          <w:marLeft w:val="432"/>
          <w:marRight w:val="0"/>
          <w:marTop w:val="120"/>
          <w:marBottom w:val="0"/>
          <w:divBdr>
            <w:top w:val="none" w:sz="0" w:space="0" w:color="auto"/>
            <w:left w:val="none" w:sz="0" w:space="0" w:color="auto"/>
            <w:bottom w:val="none" w:sz="0" w:space="0" w:color="auto"/>
            <w:right w:val="none" w:sz="0" w:space="0" w:color="auto"/>
          </w:divBdr>
        </w:div>
      </w:divsChild>
    </w:div>
    <w:div w:id="1104182320">
      <w:bodyDiv w:val="1"/>
      <w:marLeft w:val="0"/>
      <w:marRight w:val="0"/>
      <w:marTop w:val="0"/>
      <w:marBottom w:val="0"/>
      <w:divBdr>
        <w:top w:val="none" w:sz="0" w:space="0" w:color="auto"/>
        <w:left w:val="none" w:sz="0" w:space="0" w:color="auto"/>
        <w:bottom w:val="none" w:sz="0" w:space="0" w:color="auto"/>
        <w:right w:val="none" w:sz="0" w:space="0" w:color="auto"/>
      </w:divBdr>
    </w:div>
    <w:div w:id="1164510551">
      <w:bodyDiv w:val="1"/>
      <w:marLeft w:val="0"/>
      <w:marRight w:val="0"/>
      <w:marTop w:val="0"/>
      <w:marBottom w:val="0"/>
      <w:divBdr>
        <w:top w:val="none" w:sz="0" w:space="0" w:color="auto"/>
        <w:left w:val="none" w:sz="0" w:space="0" w:color="auto"/>
        <w:bottom w:val="none" w:sz="0" w:space="0" w:color="auto"/>
        <w:right w:val="none" w:sz="0" w:space="0" w:color="auto"/>
      </w:divBdr>
    </w:div>
    <w:div w:id="1208948925">
      <w:bodyDiv w:val="1"/>
      <w:marLeft w:val="0"/>
      <w:marRight w:val="0"/>
      <w:marTop w:val="0"/>
      <w:marBottom w:val="0"/>
      <w:divBdr>
        <w:top w:val="none" w:sz="0" w:space="0" w:color="auto"/>
        <w:left w:val="none" w:sz="0" w:space="0" w:color="auto"/>
        <w:bottom w:val="none" w:sz="0" w:space="0" w:color="auto"/>
        <w:right w:val="none" w:sz="0" w:space="0" w:color="auto"/>
      </w:divBdr>
      <w:divsChild>
        <w:div w:id="1985961676">
          <w:marLeft w:val="432"/>
          <w:marRight w:val="0"/>
          <w:marTop w:val="120"/>
          <w:marBottom w:val="0"/>
          <w:divBdr>
            <w:top w:val="none" w:sz="0" w:space="0" w:color="auto"/>
            <w:left w:val="none" w:sz="0" w:space="0" w:color="auto"/>
            <w:bottom w:val="none" w:sz="0" w:space="0" w:color="auto"/>
            <w:right w:val="none" w:sz="0" w:space="0" w:color="auto"/>
          </w:divBdr>
        </w:div>
        <w:div w:id="1392342994">
          <w:marLeft w:val="432"/>
          <w:marRight w:val="0"/>
          <w:marTop w:val="120"/>
          <w:marBottom w:val="0"/>
          <w:divBdr>
            <w:top w:val="none" w:sz="0" w:space="0" w:color="auto"/>
            <w:left w:val="none" w:sz="0" w:space="0" w:color="auto"/>
            <w:bottom w:val="none" w:sz="0" w:space="0" w:color="auto"/>
            <w:right w:val="none" w:sz="0" w:space="0" w:color="auto"/>
          </w:divBdr>
        </w:div>
        <w:div w:id="1133670367">
          <w:marLeft w:val="432"/>
          <w:marRight w:val="0"/>
          <w:marTop w:val="120"/>
          <w:marBottom w:val="0"/>
          <w:divBdr>
            <w:top w:val="none" w:sz="0" w:space="0" w:color="auto"/>
            <w:left w:val="none" w:sz="0" w:space="0" w:color="auto"/>
            <w:bottom w:val="none" w:sz="0" w:space="0" w:color="auto"/>
            <w:right w:val="none" w:sz="0" w:space="0" w:color="auto"/>
          </w:divBdr>
        </w:div>
        <w:div w:id="1973056607">
          <w:marLeft w:val="432"/>
          <w:marRight w:val="0"/>
          <w:marTop w:val="120"/>
          <w:marBottom w:val="0"/>
          <w:divBdr>
            <w:top w:val="none" w:sz="0" w:space="0" w:color="auto"/>
            <w:left w:val="none" w:sz="0" w:space="0" w:color="auto"/>
            <w:bottom w:val="none" w:sz="0" w:space="0" w:color="auto"/>
            <w:right w:val="none" w:sz="0" w:space="0" w:color="auto"/>
          </w:divBdr>
        </w:div>
        <w:div w:id="2029019706">
          <w:marLeft w:val="432"/>
          <w:marRight w:val="0"/>
          <w:marTop w:val="120"/>
          <w:marBottom w:val="0"/>
          <w:divBdr>
            <w:top w:val="none" w:sz="0" w:space="0" w:color="auto"/>
            <w:left w:val="none" w:sz="0" w:space="0" w:color="auto"/>
            <w:bottom w:val="none" w:sz="0" w:space="0" w:color="auto"/>
            <w:right w:val="none" w:sz="0" w:space="0" w:color="auto"/>
          </w:divBdr>
        </w:div>
        <w:div w:id="1811748011">
          <w:marLeft w:val="432"/>
          <w:marRight w:val="0"/>
          <w:marTop w:val="120"/>
          <w:marBottom w:val="0"/>
          <w:divBdr>
            <w:top w:val="none" w:sz="0" w:space="0" w:color="auto"/>
            <w:left w:val="none" w:sz="0" w:space="0" w:color="auto"/>
            <w:bottom w:val="none" w:sz="0" w:space="0" w:color="auto"/>
            <w:right w:val="none" w:sz="0" w:space="0" w:color="auto"/>
          </w:divBdr>
        </w:div>
        <w:div w:id="454099694">
          <w:marLeft w:val="432"/>
          <w:marRight w:val="0"/>
          <w:marTop w:val="120"/>
          <w:marBottom w:val="0"/>
          <w:divBdr>
            <w:top w:val="none" w:sz="0" w:space="0" w:color="auto"/>
            <w:left w:val="none" w:sz="0" w:space="0" w:color="auto"/>
            <w:bottom w:val="none" w:sz="0" w:space="0" w:color="auto"/>
            <w:right w:val="none" w:sz="0" w:space="0" w:color="auto"/>
          </w:divBdr>
        </w:div>
        <w:div w:id="1032802921">
          <w:marLeft w:val="432"/>
          <w:marRight w:val="0"/>
          <w:marTop w:val="120"/>
          <w:marBottom w:val="0"/>
          <w:divBdr>
            <w:top w:val="none" w:sz="0" w:space="0" w:color="auto"/>
            <w:left w:val="none" w:sz="0" w:space="0" w:color="auto"/>
            <w:bottom w:val="none" w:sz="0" w:space="0" w:color="auto"/>
            <w:right w:val="none" w:sz="0" w:space="0" w:color="auto"/>
          </w:divBdr>
        </w:div>
        <w:div w:id="205408226">
          <w:marLeft w:val="432"/>
          <w:marRight w:val="0"/>
          <w:marTop w:val="120"/>
          <w:marBottom w:val="0"/>
          <w:divBdr>
            <w:top w:val="none" w:sz="0" w:space="0" w:color="auto"/>
            <w:left w:val="none" w:sz="0" w:space="0" w:color="auto"/>
            <w:bottom w:val="none" w:sz="0" w:space="0" w:color="auto"/>
            <w:right w:val="none" w:sz="0" w:space="0" w:color="auto"/>
          </w:divBdr>
        </w:div>
      </w:divsChild>
    </w:div>
    <w:div w:id="1236428797">
      <w:bodyDiv w:val="1"/>
      <w:marLeft w:val="0"/>
      <w:marRight w:val="0"/>
      <w:marTop w:val="0"/>
      <w:marBottom w:val="0"/>
      <w:divBdr>
        <w:top w:val="none" w:sz="0" w:space="0" w:color="auto"/>
        <w:left w:val="none" w:sz="0" w:space="0" w:color="auto"/>
        <w:bottom w:val="none" w:sz="0" w:space="0" w:color="auto"/>
        <w:right w:val="none" w:sz="0" w:space="0" w:color="auto"/>
      </w:divBdr>
      <w:divsChild>
        <w:div w:id="175120338">
          <w:marLeft w:val="547"/>
          <w:marRight w:val="0"/>
          <w:marTop w:val="0"/>
          <w:marBottom w:val="0"/>
          <w:divBdr>
            <w:top w:val="none" w:sz="0" w:space="0" w:color="auto"/>
            <w:left w:val="none" w:sz="0" w:space="0" w:color="auto"/>
            <w:bottom w:val="none" w:sz="0" w:space="0" w:color="auto"/>
            <w:right w:val="none" w:sz="0" w:space="0" w:color="auto"/>
          </w:divBdr>
        </w:div>
      </w:divsChild>
    </w:div>
    <w:div w:id="1315067765">
      <w:bodyDiv w:val="1"/>
      <w:marLeft w:val="0"/>
      <w:marRight w:val="0"/>
      <w:marTop w:val="0"/>
      <w:marBottom w:val="0"/>
      <w:divBdr>
        <w:top w:val="none" w:sz="0" w:space="0" w:color="auto"/>
        <w:left w:val="none" w:sz="0" w:space="0" w:color="auto"/>
        <w:bottom w:val="none" w:sz="0" w:space="0" w:color="auto"/>
        <w:right w:val="none" w:sz="0" w:space="0" w:color="auto"/>
      </w:divBdr>
    </w:div>
    <w:div w:id="1360811271">
      <w:bodyDiv w:val="1"/>
      <w:marLeft w:val="0"/>
      <w:marRight w:val="0"/>
      <w:marTop w:val="0"/>
      <w:marBottom w:val="0"/>
      <w:divBdr>
        <w:top w:val="none" w:sz="0" w:space="0" w:color="auto"/>
        <w:left w:val="none" w:sz="0" w:space="0" w:color="auto"/>
        <w:bottom w:val="none" w:sz="0" w:space="0" w:color="auto"/>
        <w:right w:val="none" w:sz="0" w:space="0" w:color="auto"/>
      </w:divBdr>
      <w:divsChild>
        <w:div w:id="828983661">
          <w:marLeft w:val="432"/>
          <w:marRight w:val="0"/>
          <w:marTop w:val="120"/>
          <w:marBottom w:val="0"/>
          <w:divBdr>
            <w:top w:val="none" w:sz="0" w:space="0" w:color="auto"/>
            <w:left w:val="none" w:sz="0" w:space="0" w:color="auto"/>
            <w:bottom w:val="none" w:sz="0" w:space="0" w:color="auto"/>
            <w:right w:val="none" w:sz="0" w:space="0" w:color="auto"/>
          </w:divBdr>
        </w:div>
        <w:div w:id="372271794">
          <w:marLeft w:val="432"/>
          <w:marRight w:val="0"/>
          <w:marTop w:val="120"/>
          <w:marBottom w:val="0"/>
          <w:divBdr>
            <w:top w:val="none" w:sz="0" w:space="0" w:color="auto"/>
            <w:left w:val="none" w:sz="0" w:space="0" w:color="auto"/>
            <w:bottom w:val="none" w:sz="0" w:space="0" w:color="auto"/>
            <w:right w:val="none" w:sz="0" w:space="0" w:color="auto"/>
          </w:divBdr>
        </w:div>
      </w:divsChild>
    </w:div>
    <w:div w:id="1416246626">
      <w:bodyDiv w:val="1"/>
      <w:marLeft w:val="0"/>
      <w:marRight w:val="0"/>
      <w:marTop w:val="0"/>
      <w:marBottom w:val="0"/>
      <w:divBdr>
        <w:top w:val="none" w:sz="0" w:space="0" w:color="auto"/>
        <w:left w:val="none" w:sz="0" w:space="0" w:color="auto"/>
        <w:bottom w:val="none" w:sz="0" w:space="0" w:color="auto"/>
        <w:right w:val="none" w:sz="0" w:space="0" w:color="auto"/>
      </w:divBdr>
    </w:div>
    <w:div w:id="1462116520">
      <w:bodyDiv w:val="1"/>
      <w:marLeft w:val="0"/>
      <w:marRight w:val="0"/>
      <w:marTop w:val="0"/>
      <w:marBottom w:val="0"/>
      <w:divBdr>
        <w:top w:val="none" w:sz="0" w:space="0" w:color="auto"/>
        <w:left w:val="none" w:sz="0" w:space="0" w:color="auto"/>
        <w:bottom w:val="none" w:sz="0" w:space="0" w:color="auto"/>
        <w:right w:val="none" w:sz="0" w:space="0" w:color="auto"/>
      </w:divBdr>
    </w:div>
    <w:div w:id="1475483151">
      <w:bodyDiv w:val="1"/>
      <w:marLeft w:val="0"/>
      <w:marRight w:val="0"/>
      <w:marTop w:val="0"/>
      <w:marBottom w:val="0"/>
      <w:divBdr>
        <w:top w:val="none" w:sz="0" w:space="0" w:color="auto"/>
        <w:left w:val="none" w:sz="0" w:space="0" w:color="auto"/>
        <w:bottom w:val="none" w:sz="0" w:space="0" w:color="auto"/>
        <w:right w:val="none" w:sz="0" w:space="0" w:color="auto"/>
      </w:divBdr>
      <w:divsChild>
        <w:div w:id="1382049798">
          <w:marLeft w:val="432"/>
          <w:marRight w:val="0"/>
          <w:marTop w:val="120"/>
          <w:marBottom w:val="0"/>
          <w:divBdr>
            <w:top w:val="none" w:sz="0" w:space="0" w:color="auto"/>
            <w:left w:val="none" w:sz="0" w:space="0" w:color="auto"/>
            <w:bottom w:val="none" w:sz="0" w:space="0" w:color="auto"/>
            <w:right w:val="none" w:sz="0" w:space="0" w:color="auto"/>
          </w:divBdr>
        </w:div>
        <w:div w:id="1325745283">
          <w:marLeft w:val="432"/>
          <w:marRight w:val="0"/>
          <w:marTop w:val="120"/>
          <w:marBottom w:val="0"/>
          <w:divBdr>
            <w:top w:val="none" w:sz="0" w:space="0" w:color="auto"/>
            <w:left w:val="none" w:sz="0" w:space="0" w:color="auto"/>
            <w:bottom w:val="none" w:sz="0" w:space="0" w:color="auto"/>
            <w:right w:val="none" w:sz="0" w:space="0" w:color="auto"/>
          </w:divBdr>
        </w:div>
        <w:div w:id="1056859304">
          <w:marLeft w:val="432"/>
          <w:marRight w:val="0"/>
          <w:marTop w:val="120"/>
          <w:marBottom w:val="0"/>
          <w:divBdr>
            <w:top w:val="none" w:sz="0" w:space="0" w:color="auto"/>
            <w:left w:val="none" w:sz="0" w:space="0" w:color="auto"/>
            <w:bottom w:val="none" w:sz="0" w:space="0" w:color="auto"/>
            <w:right w:val="none" w:sz="0" w:space="0" w:color="auto"/>
          </w:divBdr>
        </w:div>
        <w:div w:id="1572540507">
          <w:marLeft w:val="432"/>
          <w:marRight w:val="0"/>
          <w:marTop w:val="120"/>
          <w:marBottom w:val="0"/>
          <w:divBdr>
            <w:top w:val="none" w:sz="0" w:space="0" w:color="auto"/>
            <w:left w:val="none" w:sz="0" w:space="0" w:color="auto"/>
            <w:bottom w:val="none" w:sz="0" w:space="0" w:color="auto"/>
            <w:right w:val="none" w:sz="0" w:space="0" w:color="auto"/>
          </w:divBdr>
        </w:div>
        <w:div w:id="1111778507">
          <w:marLeft w:val="432"/>
          <w:marRight w:val="0"/>
          <w:marTop w:val="120"/>
          <w:marBottom w:val="0"/>
          <w:divBdr>
            <w:top w:val="none" w:sz="0" w:space="0" w:color="auto"/>
            <w:left w:val="none" w:sz="0" w:space="0" w:color="auto"/>
            <w:bottom w:val="none" w:sz="0" w:space="0" w:color="auto"/>
            <w:right w:val="none" w:sz="0" w:space="0" w:color="auto"/>
          </w:divBdr>
        </w:div>
      </w:divsChild>
    </w:div>
    <w:div w:id="1516923562">
      <w:bodyDiv w:val="1"/>
      <w:marLeft w:val="0"/>
      <w:marRight w:val="0"/>
      <w:marTop w:val="0"/>
      <w:marBottom w:val="0"/>
      <w:divBdr>
        <w:top w:val="none" w:sz="0" w:space="0" w:color="auto"/>
        <w:left w:val="none" w:sz="0" w:space="0" w:color="auto"/>
        <w:bottom w:val="none" w:sz="0" w:space="0" w:color="auto"/>
        <w:right w:val="none" w:sz="0" w:space="0" w:color="auto"/>
      </w:divBdr>
      <w:divsChild>
        <w:div w:id="366106626">
          <w:marLeft w:val="432"/>
          <w:marRight w:val="0"/>
          <w:marTop w:val="120"/>
          <w:marBottom w:val="0"/>
          <w:divBdr>
            <w:top w:val="none" w:sz="0" w:space="0" w:color="auto"/>
            <w:left w:val="none" w:sz="0" w:space="0" w:color="auto"/>
            <w:bottom w:val="none" w:sz="0" w:space="0" w:color="auto"/>
            <w:right w:val="none" w:sz="0" w:space="0" w:color="auto"/>
          </w:divBdr>
        </w:div>
      </w:divsChild>
    </w:div>
    <w:div w:id="1711952590">
      <w:bodyDiv w:val="1"/>
      <w:marLeft w:val="0"/>
      <w:marRight w:val="0"/>
      <w:marTop w:val="0"/>
      <w:marBottom w:val="0"/>
      <w:divBdr>
        <w:top w:val="none" w:sz="0" w:space="0" w:color="auto"/>
        <w:left w:val="none" w:sz="0" w:space="0" w:color="auto"/>
        <w:bottom w:val="none" w:sz="0" w:space="0" w:color="auto"/>
        <w:right w:val="none" w:sz="0" w:space="0" w:color="auto"/>
      </w:divBdr>
      <w:divsChild>
        <w:div w:id="794832277">
          <w:marLeft w:val="432"/>
          <w:marRight w:val="0"/>
          <w:marTop w:val="120"/>
          <w:marBottom w:val="0"/>
          <w:divBdr>
            <w:top w:val="none" w:sz="0" w:space="0" w:color="auto"/>
            <w:left w:val="none" w:sz="0" w:space="0" w:color="auto"/>
            <w:bottom w:val="none" w:sz="0" w:space="0" w:color="auto"/>
            <w:right w:val="none" w:sz="0" w:space="0" w:color="auto"/>
          </w:divBdr>
        </w:div>
        <w:div w:id="2046363698">
          <w:marLeft w:val="432"/>
          <w:marRight w:val="0"/>
          <w:marTop w:val="120"/>
          <w:marBottom w:val="0"/>
          <w:divBdr>
            <w:top w:val="none" w:sz="0" w:space="0" w:color="auto"/>
            <w:left w:val="none" w:sz="0" w:space="0" w:color="auto"/>
            <w:bottom w:val="none" w:sz="0" w:space="0" w:color="auto"/>
            <w:right w:val="none" w:sz="0" w:space="0" w:color="auto"/>
          </w:divBdr>
        </w:div>
      </w:divsChild>
    </w:div>
    <w:div w:id="1714764649">
      <w:bodyDiv w:val="1"/>
      <w:marLeft w:val="0"/>
      <w:marRight w:val="0"/>
      <w:marTop w:val="0"/>
      <w:marBottom w:val="0"/>
      <w:divBdr>
        <w:top w:val="none" w:sz="0" w:space="0" w:color="auto"/>
        <w:left w:val="none" w:sz="0" w:space="0" w:color="auto"/>
        <w:bottom w:val="none" w:sz="0" w:space="0" w:color="auto"/>
        <w:right w:val="none" w:sz="0" w:space="0" w:color="auto"/>
      </w:divBdr>
    </w:div>
    <w:div w:id="1737581097">
      <w:bodyDiv w:val="1"/>
      <w:marLeft w:val="0"/>
      <w:marRight w:val="0"/>
      <w:marTop w:val="0"/>
      <w:marBottom w:val="0"/>
      <w:divBdr>
        <w:top w:val="none" w:sz="0" w:space="0" w:color="auto"/>
        <w:left w:val="none" w:sz="0" w:space="0" w:color="auto"/>
        <w:bottom w:val="none" w:sz="0" w:space="0" w:color="auto"/>
        <w:right w:val="none" w:sz="0" w:space="0" w:color="auto"/>
      </w:divBdr>
      <w:divsChild>
        <w:div w:id="1640841710">
          <w:marLeft w:val="547"/>
          <w:marRight w:val="0"/>
          <w:marTop w:val="0"/>
          <w:marBottom w:val="0"/>
          <w:divBdr>
            <w:top w:val="none" w:sz="0" w:space="0" w:color="auto"/>
            <w:left w:val="none" w:sz="0" w:space="0" w:color="auto"/>
            <w:bottom w:val="none" w:sz="0" w:space="0" w:color="auto"/>
            <w:right w:val="none" w:sz="0" w:space="0" w:color="auto"/>
          </w:divBdr>
        </w:div>
      </w:divsChild>
    </w:div>
    <w:div w:id="1812475702">
      <w:bodyDiv w:val="1"/>
      <w:marLeft w:val="0"/>
      <w:marRight w:val="0"/>
      <w:marTop w:val="0"/>
      <w:marBottom w:val="0"/>
      <w:divBdr>
        <w:top w:val="none" w:sz="0" w:space="0" w:color="auto"/>
        <w:left w:val="none" w:sz="0" w:space="0" w:color="auto"/>
        <w:bottom w:val="none" w:sz="0" w:space="0" w:color="auto"/>
        <w:right w:val="none" w:sz="0" w:space="0" w:color="auto"/>
      </w:divBdr>
      <w:divsChild>
        <w:div w:id="1376193876">
          <w:marLeft w:val="432"/>
          <w:marRight w:val="0"/>
          <w:marTop w:val="120"/>
          <w:marBottom w:val="0"/>
          <w:divBdr>
            <w:top w:val="none" w:sz="0" w:space="0" w:color="auto"/>
            <w:left w:val="none" w:sz="0" w:space="0" w:color="auto"/>
            <w:bottom w:val="none" w:sz="0" w:space="0" w:color="auto"/>
            <w:right w:val="none" w:sz="0" w:space="0" w:color="auto"/>
          </w:divBdr>
        </w:div>
        <w:div w:id="1115100766">
          <w:marLeft w:val="432"/>
          <w:marRight w:val="0"/>
          <w:marTop w:val="120"/>
          <w:marBottom w:val="0"/>
          <w:divBdr>
            <w:top w:val="none" w:sz="0" w:space="0" w:color="auto"/>
            <w:left w:val="none" w:sz="0" w:space="0" w:color="auto"/>
            <w:bottom w:val="none" w:sz="0" w:space="0" w:color="auto"/>
            <w:right w:val="none" w:sz="0" w:space="0" w:color="auto"/>
          </w:divBdr>
        </w:div>
        <w:div w:id="1410811398">
          <w:marLeft w:val="432"/>
          <w:marRight w:val="0"/>
          <w:marTop w:val="120"/>
          <w:marBottom w:val="0"/>
          <w:divBdr>
            <w:top w:val="none" w:sz="0" w:space="0" w:color="auto"/>
            <w:left w:val="none" w:sz="0" w:space="0" w:color="auto"/>
            <w:bottom w:val="none" w:sz="0" w:space="0" w:color="auto"/>
            <w:right w:val="none" w:sz="0" w:space="0" w:color="auto"/>
          </w:divBdr>
        </w:div>
        <w:div w:id="394160306">
          <w:marLeft w:val="432"/>
          <w:marRight w:val="0"/>
          <w:marTop w:val="120"/>
          <w:marBottom w:val="0"/>
          <w:divBdr>
            <w:top w:val="none" w:sz="0" w:space="0" w:color="auto"/>
            <w:left w:val="none" w:sz="0" w:space="0" w:color="auto"/>
            <w:bottom w:val="none" w:sz="0" w:space="0" w:color="auto"/>
            <w:right w:val="none" w:sz="0" w:space="0" w:color="auto"/>
          </w:divBdr>
        </w:div>
        <w:div w:id="1455715261">
          <w:marLeft w:val="432"/>
          <w:marRight w:val="0"/>
          <w:marTop w:val="120"/>
          <w:marBottom w:val="0"/>
          <w:divBdr>
            <w:top w:val="none" w:sz="0" w:space="0" w:color="auto"/>
            <w:left w:val="none" w:sz="0" w:space="0" w:color="auto"/>
            <w:bottom w:val="none" w:sz="0" w:space="0" w:color="auto"/>
            <w:right w:val="none" w:sz="0" w:space="0" w:color="auto"/>
          </w:divBdr>
        </w:div>
        <w:div w:id="127823213">
          <w:marLeft w:val="432"/>
          <w:marRight w:val="0"/>
          <w:marTop w:val="120"/>
          <w:marBottom w:val="0"/>
          <w:divBdr>
            <w:top w:val="none" w:sz="0" w:space="0" w:color="auto"/>
            <w:left w:val="none" w:sz="0" w:space="0" w:color="auto"/>
            <w:bottom w:val="none" w:sz="0" w:space="0" w:color="auto"/>
            <w:right w:val="none" w:sz="0" w:space="0" w:color="auto"/>
          </w:divBdr>
        </w:div>
        <w:div w:id="2117750010">
          <w:marLeft w:val="432"/>
          <w:marRight w:val="0"/>
          <w:marTop w:val="120"/>
          <w:marBottom w:val="0"/>
          <w:divBdr>
            <w:top w:val="none" w:sz="0" w:space="0" w:color="auto"/>
            <w:left w:val="none" w:sz="0" w:space="0" w:color="auto"/>
            <w:bottom w:val="none" w:sz="0" w:space="0" w:color="auto"/>
            <w:right w:val="none" w:sz="0" w:space="0" w:color="auto"/>
          </w:divBdr>
        </w:div>
        <w:div w:id="726026680">
          <w:marLeft w:val="432"/>
          <w:marRight w:val="0"/>
          <w:marTop w:val="120"/>
          <w:marBottom w:val="0"/>
          <w:divBdr>
            <w:top w:val="none" w:sz="0" w:space="0" w:color="auto"/>
            <w:left w:val="none" w:sz="0" w:space="0" w:color="auto"/>
            <w:bottom w:val="none" w:sz="0" w:space="0" w:color="auto"/>
            <w:right w:val="none" w:sz="0" w:space="0" w:color="auto"/>
          </w:divBdr>
        </w:div>
        <w:div w:id="405686864">
          <w:marLeft w:val="432"/>
          <w:marRight w:val="0"/>
          <w:marTop w:val="120"/>
          <w:marBottom w:val="0"/>
          <w:divBdr>
            <w:top w:val="none" w:sz="0" w:space="0" w:color="auto"/>
            <w:left w:val="none" w:sz="0" w:space="0" w:color="auto"/>
            <w:bottom w:val="none" w:sz="0" w:space="0" w:color="auto"/>
            <w:right w:val="none" w:sz="0" w:space="0" w:color="auto"/>
          </w:divBdr>
        </w:div>
        <w:div w:id="1035039671">
          <w:marLeft w:val="432"/>
          <w:marRight w:val="0"/>
          <w:marTop w:val="120"/>
          <w:marBottom w:val="0"/>
          <w:divBdr>
            <w:top w:val="none" w:sz="0" w:space="0" w:color="auto"/>
            <w:left w:val="none" w:sz="0" w:space="0" w:color="auto"/>
            <w:bottom w:val="none" w:sz="0" w:space="0" w:color="auto"/>
            <w:right w:val="none" w:sz="0" w:space="0" w:color="auto"/>
          </w:divBdr>
        </w:div>
      </w:divsChild>
    </w:div>
    <w:div w:id="1818375030">
      <w:bodyDiv w:val="1"/>
      <w:marLeft w:val="0"/>
      <w:marRight w:val="0"/>
      <w:marTop w:val="0"/>
      <w:marBottom w:val="0"/>
      <w:divBdr>
        <w:top w:val="none" w:sz="0" w:space="0" w:color="auto"/>
        <w:left w:val="none" w:sz="0" w:space="0" w:color="auto"/>
        <w:bottom w:val="none" w:sz="0" w:space="0" w:color="auto"/>
        <w:right w:val="none" w:sz="0" w:space="0" w:color="auto"/>
      </w:divBdr>
      <w:divsChild>
        <w:div w:id="2086994211">
          <w:marLeft w:val="432"/>
          <w:marRight w:val="0"/>
          <w:marTop w:val="120"/>
          <w:marBottom w:val="0"/>
          <w:divBdr>
            <w:top w:val="none" w:sz="0" w:space="0" w:color="auto"/>
            <w:left w:val="none" w:sz="0" w:space="0" w:color="auto"/>
            <w:bottom w:val="none" w:sz="0" w:space="0" w:color="auto"/>
            <w:right w:val="none" w:sz="0" w:space="0" w:color="auto"/>
          </w:divBdr>
        </w:div>
        <w:div w:id="724793155">
          <w:marLeft w:val="432"/>
          <w:marRight w:val="0"/>
          <w:marTop w:val="120"/>
          <w:marBottom w:val="0"/>
          <w:divBdr>
            <w:top w:val="none" w:sz="0" w:space="0" w:color="auto"/>
            <w:left w:val="none" w:sz="0" w:space="0" w:color="auto"/>
            <w:bottom w:val="none" w:sz="0" w:space="0" w:color="auto"/>
            <w:right w:val="none" w:sz="0" w:space="0" w:color="auto"/>
          </w:divBdr>
        </w:div>
        <w:div w:id="663748637">
          <w:marLeft w:val="432"/>
          <w:marRight w:val="0"/>
          <w:marTop w:val="120"/>
          <w:marBottom w:val="0"/>
          <w:divBdr>
            <w:top w:val="none" w:sz="0" w:space="0" w:color="auto"/>
            <w:left w:val="none" w:sz="0" w:space="0" w:color="auto"/>
            <w:bottom w:val="none" w:sz="0" w:space="0" w:color="auto"/>
            <w:right w:val="none" w:sz="0" w:space="0" w:color="auto"/>
          </w:divBdr>
        </w:div>
      </w:divsChild>
    </w:div>
    <w:div w:id="1842044601">
      <w:bodyDiv w:val="1"/>
      <w:marLeft w:val="0"/>
      <w:marRight w:val="0"/>
      <w:marTop w:val="0"/>
      <w:marBottom w:val="0"/>
      <w:divBdr>
        <w:top w:val="none" w:sz="0" w:space="0" w:color="auto"/>
        <w:left w:val="none" w:sz="0" w:space="0" w:color="auto"/>
        <w:bottom w:val="none" w:sz="0" w:space="0" w:color="auto"/>
        <w:right w:val="none" w:sz="0" w:space="0" w:color="auto"/>
      </w:divBdr>
      <w:divsChild>
        <w:div w:id="341977936">
          <w:marLeft w:val="432"/>
          <w:marRight w:val="0"/>
          <w:marTop w:val="120"/>
          <w:marBottom w:val="0"/>
          <w:divBdr>
            <w:top w:val="none" w:sz="0" w:space="0" w:color="auto"/>
            <w:left w:val="none" w:sz="0" w:space="0" w:color="auto"/>
            <w:bottom w:val="none" w:sz="0" w:space="0" w:color="auto"/>
            <w:right w:val="none" w:sz="0" w:space="0" w:color="auto"/>
          </w:divBdr>
        </w:div>
        <w:div w:id="374354132">
          <w:marLeft w:val="432"/>
          <w:marRight w:val="0"/>
          <w:marTop w:val="120"/>
          <w:marBottom w:val="0"/>
          <w:divBdr>
            <w:top w:val="none" w:sz="0" w:space="0" w:color="auto"/>
            <w:left w:val="none" w:sz="0" w:space="0" w:color="auto"/>
            <w:bottom w:val="none" w:sz="0" w:space="0" w:color="auto"/>
            <w:right w:val="none" w:sz="0" w:space="0" w:color="auto"/>
          </w:divBdr>
        </w:div>
        <w:div w:id="45565322">
          <w:marLeft w:val="432"/>
          <w:marRight w:val="0"/>
          <w:marTop w:val="120"/>
          <w:marBottom w:val="0"/>
          <w:divBdr>
            <w:top w:val="none" w:sz="0" w:space="0" w:color="auto"/>
            <w:left w:val="none" w:sz="0" w:space="0" w:color="auto"/>
            <w:bottom w:val="none" w:sz="0" w:space="0" w:color="auto"/>
            <w:right w:val="none" w:sz="0" w:space="0" w:color="auto"/>
          </w:divBdr>
        </w:div>
        <w:div w:id="188303012">
          <w:marLeft w:val="432"/>
          <w:marRight w:val="0"/>
          <w:marTop w:val="120"/>
          <w:marBottom w:val="0"/>
          <w:divBdr>
            <w:top w:val="none" w:sz="0" w:space="0" w:color="auto"/>
            <w:left w:val="none" w:sz="0" w:space="0" w:color="auto"/>
            <w:bottom w:val="none" w:sz="0" w:space="0" w:color="auto"/>
            <w:right w:val="none" w:sz="0" w:space="0" w:color="auto"/>
          </w:divBdr>
        </w:div>
        <w:div w:id="420687054">
          <w:marLeft w:val="432"/>
          <w:marRight w:val="0"/>
          <w:marTop w:val="120"/>
          <w:marBottom w:val="0"/>
          <w:divBdr>
            <w:top w:val="none" w:sz="0" w:space="0" w:color="auto"/>
            <w:left w:val="none" w:sz="0" w:space="0" w:color="auto"/>
            <w:bottom w:val="none" w:sz="0" w:space="0" w:color="auto"/>
            <w:right w:val="none" w:sz="0" w:space="0" w:color="auto"/>
          </w:divBdr>
        </w:div>
        <w:div w:id="1572694393">
          <w:marLeft w:val="432"/>
          <w:marRight w:val="0"/>
          <w:marTop w:val="120"/>
          <w:marBottom w:val="0"/>
          <w:divBdr>
            <w:top w:val="none" w:sz="0" w:space="0" w:color="auto"/>
            <w:left w:val="none" w:sz="0" w:space="0" w:color="auto"/>
            <w:bottom w:val="none" w:sz="0" w:space="0" w:color="auto"/>
            <w:right w:val="none" w:sz="0" w:space="0" w:color="auto"/>
          </w:divBdr>
        </w:div>
        <w:div w:id="690886276">
          <w:marLeft w:val="432"/>
          <w:marRight w:val="0"/>
          <w:marTop w:val="120"/>
          <w:marBottom w:val="0"/>
          <w:divBdr>
            <w:top w:val="none" w:sz="0" w:space="0" w:color="auto"/>
            <w:left w:val="none" w:sz="0" w:space="0" w:color="auto"/>
            <w:bottom w:val="none" w:sz="0" w:space="0" w:color="auto"/>
            <w:right w:val="none" w:sz="0" w:space="0" w:color="auto"/>
          </w:divBdr>
        </w:div>
        <w:div w:id="1903127732">
          <w:marLeft w:val="432"/>
          <w:marRight w:val="0"/>
          <w:marTop w:val="120"/>
          <w:marBottom w:val="0"/>
          <w:divBdr>
            <w:top w:val="none" w:sz="0" w:space="0" w:color="auto"/>
            <w:left w:val="none" w:sz="0" w:space="0" w:color="auto"/>
            <w:bottom w:val="none" w:sz="0" w:space="0" w:color="auto"/>
            <w:right w:val="none" w:sz="0" w:space="0" w:color="auto"/>
          </w:divBdr>
        </w:div>
        <w:div w:id="1644888524">
          <w:marLeft w:val="432"/>
          <w:marRight w:val="0"/>
          <w:marTop w:val="120"/>
          <w:marBottom w:val="0"/>
          <w:divBdr>
            <w:top w:val="none" w:sz="0" w:space="0" w:color="auto"/>
            <w:left w:val="none" w:sz="0" w:space="0" w:color="auto"/>
            <w:bottom w:val="none" w:sz="0" w:space="0" w:color="auto"/>
            <w:right w:val="none" w:sz="0" w:space="0" w:color="auto"/>
          </w:divBdr>
        </w:div>
      </w:divsChild>
    </w:div>
    <w:div w:id="1846283238">
      <w:bodyDiv w:val="1"/>
      <w:marLeft w:val="0"/>
      <w:marRight w:val="0"/>
      <w:marTop w:val="0"/>
      <w:marBottom w:val="0"/>
      <w:divBdr>
        <w:top w:val="none" w:sz="0" w:space="0" w:color="auto"/>
        <w:left w:val="none" w:sz="0" w:space="0" w:color="auto"/>
        <w:bottom w:val="none" w:sz="0" w:space="0" w:color="auto"/>
        <w:right w:val="none" w:sz="0" w:space="0" w:color="auto"/>
      </w:divBdr>
    </w:div>
    <w:div w:id="1857453980">
      <w:bodyDiv w:val="1"/>
      <w:marLeft w:val="0"/>
      <w:marRight w:val="0"/>
      <w:marTop w:val="0"/>
      <w:marBottom w:val="0"/>
      <w:divBdr>
        <w:top w:val="none" w:sz="0" w:space="0" w:color="auto"/>
        <w:left w:val="none" w:sz="0" w:space="0" w:color="auto"/>
        <w:bottom w:val="none" w:sz="0" w:space="0" w:color="auto"/>
        <w:right w:val="none" w:sz="0" w:space="0" w:color="auto"/>
      </w:divBdr>
    </w:div>
    <w:div w:id="1860729723">
      <w:bodyDiv w:val="1"/>
      <w:marLeft w:val="0"/>
      <w:marRight w:val="0"/>
      <w:marTop w:val="0"/>
      <w:marBottom w:val="0"/>
      <w:divBdr>
        <w:top w:val="none" w:sz="0" w:space="0" w:color="auto"/>
        <w:left w:val="none" w:sz="0" w:space="0" w:color="auto"/>
        <w:bottom w:val="none" w:sz="0" w:space="0" w:color="auto"/>
        <w:right w:val="none" w:sz="0" w:space="0" w:color="auto"/>
      </w:divBdr>
      <w:divsChild>
        <w:div w:id="329528927">
          <w:marLeft w:val="547"/>
          <w:marRight w:val="0"/>
          <w:marTop w:val="0"/>
          <w:marBottom w:val="0"/>
          <w:divBdr>
            <w:top w:val="none" w:sz="0" w:space="0" w:color="auto"/>
            <w:left w:val="none" w:sz="0" w:space="0" w:color="auto"/>
            <w:bottom w:val="none" w:sz="0" w:space="0" w:color="auto"/>
            <w:right w:val="none" w:sz="0" w:space="0" w:color="auto"/>
          </w:divBdr>
        </w:div>
      </w:divsChild>
    </w:div>
    <w:div w:id="1911889686">
      <w:bodyDiv w:val="1"/>
      <w:marLeft w:val="0"/>
      <w:marRight w:val="0"/>
      <w:marTop w:val="0"/>
      <w:marBottom w:val="0"/>
      <w:divBdr>
        <w:top w:val="none" w:sz="0" w:space="0" w:color="auto"/>
        <w:left w:val="none" w:sz="0" w:space="0" w:color="auto"/>
        <w:bottom w:val="none" w:sz="0" w:space="0" w:color="auto"/>
        <w:right w:val="none" w:sz="0" w:space="0" w:color="auto"/>
      </w:divBdr>
    </w:div>
    <w:div w:id="1966963272">
      <w:bodyDiv w:val="1"/>
      <w:marLeft w:val="0"/>
      <w:marRight w:val="0"/>
      <w:marTop w:val="0"/>
      <w:marBottom w:val="0"/>
      <w:divBdr>
        <w:top w:val="none" w:sz="0" w:space="0" w:color="auto"/>
        <w:left w:val="none" w:sz="0" w:space="0" w:color="auto"/>
        <w:bottom w:val="none" w:sz="0" w:space="0" w:color="auto"/>
        <w:right w:val="none" w:sz="0" w:space="0" w:color="auto"/>
      </w:divBdr>
      <w:divsChild>
        <w:div w:id="1097672786">
          <w:marLeft w:val="432"/>
          <w:marRight w:val="0"/>
          <w:marTop w:val="120"/>
          <w:marBottom w:val="0"/>
          <w:divBdr>
            <w:top w:val="none" w:sz="0" w:space="0" w:color="auto"/>
            <w:left w:val="none" w:sz="0" w:space="0" w:color="auto"/>
            <w:bottom w:val="none" w:sz="0" w:space="0" w:color="auto"/>
            <w:right w:val="none" w:sz="0" w:space="0" w:color="auto"/>
          </w:divBdr>
        </w:div>
      </w:divsChild>
    </w:div>
    <w:div w:id="2029022609">
      <w:bodyDiv w:val="1"/>
      <w:marLeft w:val="0"/>
      <w:marRight w:val="0"/>
      <w:marTop w:val="0"/>
      <w:marBottom w:val="0"/>
      <w:divBdr>
        <w:top w:val="none" w:sz="0" w:space="0" w:color="auto"/>
        <w:left w:val="none" w:sz="0" w:space="0" w:color="auto"/>
        <w:bottom w:val="none" w:sz="0" w:space="0" w:color="auto"/>
        <w:right w:val="none" w:sz="0" w:space="0" w:color="auto"/>
      </w:divBdr>
      <w:divsChild>
        <w:div w:id="882641004">
          <w:marLeft w:val="432"/>
          <w:marRight w:val="0"/>
          <w:marTop w:val="120"/>
          <w:marBottom w:val="0"/>
          <w:divBdr>
            <w:top w:val="none" w:sz="0" w:space="0" w:color="auto"/>
            <w:left w:val="none" w:sz="0" w:space="0" w:color="auto"/>
            <w:bottom w:val="none" w:sz="0" w:space="0" w:color="auto"/>
            <w:right w:val="none" w:sz="0" w:space="0" w:color="auto"/>
          </w:divBdr>
        </w:div>
        <w:div w:id="1080565776">
          <w:marLeft w:val="432"/>
          <w:marRight w:val="0"/>
          <w:marTop w:val="120"/>
          <w:marBottom w:val="0"/>
          <w:divBdr>
            <w:top w:val="none" w:sz="0" w:space="0" w:color="auto"/>
            <w:left w:val="none" w:sz="0" w:space="0" w:color="auto"/>
            <w:bottom w:val="none" w:sz="0" w:space="0" w:color="auto"/>
            <w:right w:val="none" w:sz="0" w:space="0" w:color="auto"/>
          </w:divBdr>
        </w:div>
        <w:div w:id="2066098375">
          <w:marLeft w:val="432"/>
          <w:marRight w:val="0"/>
          <w:marTop w:val="120"/>
          <w:marBottom w:val="0"/>
          <w:divBdr>
            <w:top w:val="none" w:sz="0" w:space="0" w:color="auto"/>
            <w:left w:val="none" w:sz="0" w:space="0" w:color="auto"/>
            <w:bottom w:val="none" w:sz="0" w:space="0" w:color="auto"/>
            <w:right w:val="none" w:sz="0" w:space="0" w:color="auto"/>
          </w:divBdr>
        </w:div>
      </w:divsChild>
    </w:div>
    <w:div w:id="2130320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package" Target="embeddings/Planilha_do_Microsoft_Office_Excel1.xlsx"/><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wmf"/><Relationship Id="rId47" Type="http://schemas.openxmlformats.org/officeDocument/2006/relationships/image" Target="media/image39.wmf"/><Relationship Id="rId50" Type="http://schemas.openxmlformats.org/officeDocument/2006/relationships/image" Target="media/image42.pn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emf"/><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emf"/><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png"/><Relationship Id="rId90"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wmf"/><Relationship Id="rId48" Type="http://schemas.openxmlformats.org/officeDocument/2006/relationships/image" Target="media/image40.wmf"/><Relationship Id="rId56" Type="http://schemas.openxmlformats.org/officeDocument/2006/relationships/image" Target="media/image48.png"/><Relationship Id="rId64" Type="http://schemas.openxmlformats.org/officeDocument/2006/relationships/image" Target="media/image56.emf"/><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1.wmf"/><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hyperlink" Target="http://www.mi.gov.br\historico-sedec%20-%20Acesso%20em%203%20de%20novembro%20de%202016;"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wmf"/><Relationship Id="rId59" Type="http://schemas.openxmlformats.org/officeDocument/2006/relationships/image" Target="media/image51.jpeg"/><Relationship Id="rId67" Type="http://schemas.openxmlformats.org/officeDocument/2006/relationships/image" Target="media/image59.emf"/><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png"/><Relationship Id="rId88" Type="http://schemas.openxmlformats.org/officeDocument/2006/relationships/footer" Target="footer1.xml"/><Relationship Id="rId9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emf"/><Relationship Id="rId73" Type="http://schemas.openxmlformats.org/officeDocument/2006/relationships/image" Target="media/image65.jpe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77.jpeg"/></Relationships>
</file>

<file path=word/_rels/header3.xml.rels><?xml version="1.0" encoding="UTF-8" standalone="yes"?>
<Relationships xmlns="http://schemas.openxmlformats.org/package/2006/relationships"><Relationship Id="rId1" Type="http://schemas.openxmlformats.org/officeDocument/2006/relationships/image" Target="media/image7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B078A779D6474602A0AF8F98B4A7F315"/>
        <w:category>
          <w:name w:val="Geral"/>
          <w:gallery w:val="placeholder"/>
        </w:category>
        <w:types>
          <w:type w:val="bbPlcHdr"/>
        </w:types>
        <w:behaviors>
          <w:behavior w:val="content"/>
        </w:behaviors>
        <w:guid w:val="{78968163-7223-4473-BFC8-275205943AB9}"/>
      </w:docPartPr>
      <w:docPartBody>
        <w:p w:rsidR="00A820D4" w:rsidRDefault="00A820D4" w:rsidP="00A820D4">
          <w:pPr>
            <w:pStyle w:val="B078A779D6474602A0AF8F98B4A7F315"/>
          </w:pPr>
          <w:r>
            <w:t>[Escolha a data]</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ax-Light">
    <w:panose1 w:val="00000000000000000000"/>
    <w:charset w:val="00"/>
    <w:family w:val="auto"/>
    <w:pitch w:val="variable"/>
    <w:sig w:usb0="00000083" w:usb1="00000000" w:usb2="00000000" w:usb3="00000000" w:csb0="00000009" w:csb1="00000000"/>
  </w:font>
  <w:font w:name="Dax-Medium">
    <w:panose1 w:val="00000000000000000000"/>
    <w:charset w:val="00"/>
    <w:family w:val="auto"/>
    <w:pitch w:val="variable"/>
    <w:sig w:usb0="00000083" w:usb1="00000000" w:usb2="00000000" w:usb3="00000000" w:csb0="00000009"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A820D4"/>
    <w:rsid w:val="00A820D4"/>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B078A779D6474602A0AF8F98B4A7F315">
    <w:name w:val="B078A779D6474602A0AF8F98B4A7F315"/>
    <w:rsid w:val="00A820D4"/>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3BAA2A-8236-48A0-9DD2-3C5C1BFC0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1665</TotalTime>
  <Pages>161</Pages>
  <Words>34230</Words>
  <Characters>195841</Characters>
  <Application>Microsoft Office Word</Application>
  <DocSecurity>0</DocSecurity>
  <Lines>1632</Lines>
  <Paragraphs>459</Paragraphs>
  <ScaleCrop>false</ScaleCrop>
  <HeadingPairs>
    <vt:vector size="2" baseType="variant">
      <vt:variant>
        <vt:lpstr>Título</vt:lpstr>
      </vt:variant>
      <vt:variant>
        <vt:i4>1</vt:i4>
      </vt:variant>
    </vt:vector>
  </HeadingPairs>
  <TitlesOfParts>
    <vt:vector size="1" baseType="lpstr">
      <vt:lpstr>ÍNDICE</vt:lpstr>
    </vt:vector>
  </TitlesOfParts>
  <Company>Organization</Company>
  <LinksUpToDate>false</LinksUpToDate>
  <CharactersWithSpaces>229612</CharactersWithSpaces>
  <SharedDoc>false</SharedDoc>
  <HLinks>
    <vt:vector size="162" baseType="variant">
      <vt:variant>
        <vt:i4>1966139</vt:i4>
      </vt:variant>
      <vt:variant>
        <vt:i4>158</vt:i4>
      </vt:variant>
      <vt:variant>
        <vt:i4>0</vt:i4>
      </vt:variant>
      <vt:variant>
        <vt:i4>5</vt:i4>
      </vt:variant>
      <vt:variant>
        <vt:lpwstr/>
      </vt:variant>
      <vt:variant>
        <vt:lpwstr>_Toc421178929</vt:lpwstr>
      </vt:variant>
      <vt:variant>
        <vt:i4>1966139</vt:i4>
      </vt:variant>
      <vt:variant>
        <vt:i4>152</vt:i4>
      </vt:variant>
      <vt:variant>
        <vt:i4>0</vt:i4>
      </vt:variant>
      <vt:variant>
        <vt:i4>5</vt:i4>
      </vt:variant>
      <vt:variant>
        <vt:lpwstr/>
      </vt:variant>
      <vt:variant>
        <vt:lpwstr>_Toc421178928</vt:lpwstr>
      </vt:variant>
      <vt:variant>
        <vt:i4>1966139</vt:i4>
      </vt:variant>
      <vt:variant>
        <vt:i4>146</vt:i4>
      </vt:variant>
      <vt:variant>
        <vt:i4>0</vt:i4>
      </vt:variant>
      <vt:variant>
        <vt:i4>5</vt:i4>
      </vt:variant>
      <vt:variant>
        <vt:lpwstr/>
      </vt:variant>
      <vt:variant>
        <vt:lpwstr>_Toc421178927</vt:lpwstr>
      </vt:variant>
      <vt:variant>
        <vt:i4>1966139</vt:i4>
      </vt:variant>
      <vt:variant>
        <vt:i4>140</vt:i4>
      </vt:variant>
      <vt:variant>
        <vt:i4>0</vt:i4>
      </vt:variant>
      <vt:variant>
        <vt:i4>5</vt:i4>
      </vt:variant>
      <vt:variant>
        <vt:lpwstr/>
      </vt:variant>
      <vt:variant>
        <vt:lpwstr>_Toc421178926</vt:lpwstr>
      </vt:variant>
      <vt:variant>
        <vt:i4>1966139</vt:i4>
      </vt:variant>
      <vt:variant>
        <vt:i4>134</vt:i4>
      </vt:variant>
      <vt:variant>
        <vt:i4>0</vt:i4>
      </vt:variant>
      <vt:variant>
        <vt:i4>5</vt:i4>
      </vt:variant>
      <vt:variant>
        <vt:lpwstr/>
      </vt:variant>
      <vt:variant>
        <vt:lpwstr>_Toc421178925</vt:lpwstr>
      </vt:variant>
      <vt:variant>
        <vt:i4>1966139</vt:i4>
      </vt:variant>
      <vt:variant>
        <vt:i4>128</vt:i4>
      </vt:variant>
      <vt:variant>
        <vt:i4>0</vt:i4>
      </vt:variant>
      <vt:variant>
        <vt:i4>5</vt:i4>
      </vt:variant>
      <vt:variant>
        <vt:lpwstr/>
      </vt:variant>
      <vt:variant>
        <vt:lpwstr>_Toc421178924</vt:lpwstr>
      </vt:variant>
      <vt:variant>
        <vt:i4>1966139</vt:i4>
      </vt:variant>
      <vt:variant>
        <vt:i4>122</vt:i4>
      </vt:variant>
      <vt:variant>
        <vt:i4>0</vt:i4>
      </vt:variant>
      <vt:variant>
        <vt:i4>5</vt:i4>
      </vt:variant>
      <vt:variant>
        <vt:lpwstr/>
      </vt:variant>
      <vt:variant>
        <vt:lpwstr>_Toc421178923</vt:lpwstr>
      </vt:variant>
      <vt:variant>
        <vt:i4>1966139</vt:i4>
      </vt:variant>
      <vt:variant>
        <vt:i4>116</vt:i4>
      </vt:variant>
      <vt:variant>
        <vt:i4>0</vt:i4>
      </vt:variant>
      <vt:variant>
        <vt:i4>5</vt:i4>
      </vt:variant>
      <vt:variant>
        <vt:lpwstr/>
      </vt:variant>
      <vt:variant>
        <vt:lpwstr>_Toc421178922</vt:lpwstr>
      </vt:variant>
      <vt:variant>
        <vt:i4>1966139</vt:i4>
      </vt:variant>
      <vt:variant>
        <vt:i4>110</vt:i4>
      </vt:variant>
      <vt:variant>
        <vt:i4>0</vt:i4>
      </vt:variant>
      <vt:variant>
        <vt:i4>5</vt:i4>
      </vt:variant>
      <vt:variant>
        <vt:lpwstr/>
      </vt:variant>
      <vt:variant>
        <vt:lpwstr>_Toc421178921</vt:lpwstr>
      </vt:variant>
      <vt:variant>
        <vt:i4>1966139</vt:i4>
      </vt:variant>
      <vt:variant>
        <vt:i4>104</vt:i4>
      </vt:variant>
      <vt:variant>
        <vt:i4>0</vt:i4>
      </vt:variant>
      <vt:variant>
        <vt:i4>5</vt:i4>
      </vt:variant>
      <vt:variant>
        <vt:lpwstr/>
      </vt:variant>
      <vt:variant>
        <vt:lpwstr>_Toc421178920</vt:lpwstr>
      </vt:variant>
      <vt:variant>
        <vt:i4>1900603</vt:i4>
      </vt:variant>
      <vt:variant>
        <vt:i4>98</vt:i4>
      </vt:variant>
      <vt:variant>
        <vt:i4>0</vt:i4>
      </vt:variant>
      <vt:variant>
        <vt:i4>5</vt:i4>
      </vt:variant>
      <vt:variant>
        <vt:lpwstr/>
      </vt:variant>
      <vt:variant>
        <vt:lpwstr>_Toc421178919</vt:lpwstr>
      </vt:variant>
      <vt:variant>
        <vt:i4>1900603</vt:i4>
      </vt:variant>
      <vt:variant>
        <vt:i4>92</vt:i4>
      </vt:variant>
      <vt:variant>
        <vt:i4>0</vt:i4>
      </vt:variant>
      <vt:variant>
        <vt:i4>5</vt:i4>
      </vt:variant>
      <vt:variant>
        <vt:lpwstr/>
      </vt:variant>
      <vt:variant>
        <vt:lpwstr>_Toc421178918</vt:lpwstr>
      </vt:variant>
      <vt:variant>
        <vt:i4>1900603</vt:i4>
      </vt:variant>
      <vt:variant>
        <vt:i4>86</vt:i4>
      </vt:variant>
      <vt:variant>
        <vt:i4>0</vt:i4>
      </vt:variant>
      <vt:variant>
        <vt:i4>5</vt:i4>
      </vt:variant>
      <vt:variant>
        <vt:lpwstr/>
      </vt:variant>
      <vt:variant>
        <vt:lpwstr>_Toc421178917</vt:lpwstr>
      </vt:variant>
      <vt:variant>
        <vt:i4>1900603</vt:i4>
      </vt:variant>
      <vt:variant>
        <vt:i4>80</vt:i4>
      </vt:variant>
      <vt:variant>
        <vt:i4>0</vt:i4>
      </vt:variant>
      <vt:variant>
        <vt:i4>5</vt:i4>
      </vt:variant>
      <vt:variant>
        <vt:lpwstr/>
      </vt:variant>
      <vt:variant>
        <vt:lpwstr>_Toc421178916</vt:lpwstr>
      </vt:variant>
      <vt:variant>
        <vt:i4>1900603</vt:i4>
      </vt:variant>
      <vt:variant>
        <vt:i4>74</vt:i4>
      </vt:variant>
      <vt:variant>
        <vt:i4>0</vt:i4>
      </vt:variant>
      <vt:variant>
        <vt:i4>5</vt:i4>
      </vt:variant>
      <vt:variant>
        <vt:lpwstr/>
      </vt:variant>
      <vt:variant>
        <vt:lpwstr>_Toc421178915</vt:lpwstr>
      </vt:variant>
      <vt:variant>
        <vt:i4>1900603</vt:i4>
      </vt:variant>
      <vt:variant>
        <vt:i4>68</vt:i4>
      </vt:variant>
      <vt:variant>
        <vt:i4>0</vt:i4>
      </vt:variant>
      <vt:variant>
        <vt:i4>5</vt:i4>
      </vt:variant>
      <vt:variant>
        <vt:lpwstr/>
      </vt:variant>
      <vt:variant>
        <vt:lpwstr>_Toc421178914</vt:lpwstr>
      </vt:variant>
      <vt:variant>
        <vt:i4>1900603</vt:i4>
      </vt:variant>
      <vt:variant>
        <vt:i4>62</vt:i4>
      </vt:variant>
      <vt:variant>
        <vt:i4>0</vt:i4>
      </vt:variant>
      <vt:variant>
        <vt:i4>5</vt:i4>
      </vt:variant>
      <vt:variant>
        <vt:lpwstr/>
      </vt:variant>
      <vt:variant>
        <vt:lpwstr>_Toc421178913</vt:lpwstr>
      </vt:variant>
      <vt:variant>
        <vt:i4>1900603</vt:i4>
      </vt:variant>
      <vt:variant>
        <vt:i4>56</vt:i4>
      </vt:variant>
      <vt:variant>
        <vt:i4>0</vt:i4>
      </vt:variant>
      <vt:variant>
        <vt:i4>5</vt:i4>
      </vt:variant>
      <vt:variant>
        <vt:lpwstr/>
      </vt:variant>
      <vt:variant>
        <vt:lpwstr>_Toc421178912</vt:lpwstr>
      </vt:variant>
      <vt:variant>
        <vt:i4>1900603</vt:i4>
      </vt:variant>
      <vt:variant>
        <vt:i4>50</vt:i4>
      </vt:variant>
      <vt:variant>
        <vt:i4>0</vt:i4>
      </vt:variant>
      <vt:variant>
        <vt:i4>5</vt:i4>
      </vt:variant>
      <vt:variant>
        <vt:lpwstr/>
      </vt:variant>
      <vt:variant>
        <vt:lpwstr>_Toc421178911</vt:lpwstr>
      </vt:variant>
      <vt:variant>
        <vt:i4>1900603</vt:i4>
      </vt:variant>
      <vt:variant>
        <vt:i4>44</vt:i4>
      </vt:variant>
      <vt:variant>
        <vt:i4>0</vt:i4>
      </vt:variant>
      <vt:variant>
        <vt:i4>5</vt:i4>
      </vt:variant>
      <vt:variant>
        <vt:lpwstr/>
      </vt:variant>
      <vt:variant>
        <vt:lpwstr>_Toc421178910</vt:lpwstr>
      </vt:variant>
      <vt:variant>
        <vt:i4>1835067</vt:i4>
      </vt:variant>
      <vt:variant>
        <vt:i4>38</vt:i4>
      </vt:variant>
      <vt:variant>
        <vt:i4>0</vt:i4>
      </vt:variant>
      <vt:variant>
        <vt:i4>5</vt:i4>
      </vt:variant>
      <vt:variant>
        <vt:lpwstr/>
      </vt:variant>
      <vt:variant>
        <vt:lpwstr>_Toc421178909</vt:lpwstr>
      </vt:variant>
      <vt:variant>
        <vt:i4>1835067</vt:i4>
      </vt:variant>
      <vt:variant>
        <vt:i4>32</vt:i4>
      </vt:variant>
      <vt:variant>
        <vt:i4>0</vt:i4>
      </vt:variant>
      <vt:variant>
        <vt:i4>5</vt:i4>
      </vt:variant>
      <vt:variant>
        <vt:lpwstr/>
      </vt:variant>
      <vt:variant>
        <vt:lpwstr>_Toc421178908</vt:lpwstr>
      </vt:variant>
      <vt:variant>
        <vt:i4>1835067</vt:i4>
      </vt:variant>
      <vt:variant>
        <vt:i4>26</vt:i4>
      </vt:variant>
      <vt:variant>
        <vt:i4>0</vt:i4>
      </vt:variant>
      <vt:variant>
        <vt:i4>5</vt:i4>
      </vt:variant>
      <vt:variant>
        <vt:lpwstr/>
      </vt:variant>
      <vt:variant>
        <vt:lpwstr>_Toc421178907</vt:lpwstr>
      </vt:variant>
      <vt:variant>
        <vt:i4>1835067</vt:i4>
      </vt:variant>
      <vt:variant>
        <vt:i4>20</vt:i4>
      </vt:variant>
      <vt:variant>
        <vt:i4>0</vt:i4>
      </vt:variant>
      <vt:variant>
        <vt:i4>5</vt:i4>
      </vt:variant>
      <vt:variant>
        <vt:lpwstr/>
      </vt:variant>
      <vt:variant>
        <vt:lpwstr>_Toc421178906</vt:lpwstr>
      </vt:variant>
      <vt:variant>
        <vt:i4>1835067</vt:i4>
      </vt:variant>
      <vt:variant>
        <vt:i4>14</vt:i4>
      </vt:variant>
      <vt:variant>
        <vt:i4>0</vt:i4>
      </vt:variant>
      <vt:variant>
        <vt:i4>5</vt:i4>
      </vt:variant>
      <vt:variant>
        <vt:lpwstr/>
      </vt:variant>
      <vt:variant>
        <vt:lpwstr>_Toc421178905</vt:lpwstr>
      </vt:variant>
      <vt:variant>
        <vt:i4>1835067</vt:i4>
      </vt:variant>
      <vt:variant>
        <vt:i4>8</vt:i4>
      </vt:variant>
      <vt:variant>
        <vt:i4>0</vt:i4>
      </vt:variant>
      <vt:variant>
        <vt:i4>5</vt:i4>
      </vt:variant>
      <vt:variant>
        <vt:lpwstr/>
      </vt:variant>
      <vt:variant>
        <vt:lpwstr>_Toc421178904</vt:lpwstr>
      </vt:variant>
      <vt:variant>
        <vt:i4>1835067</vt:i4>
      </vt:variant>
      <vt:variant>
        <vt:i4>2</vt:i4>
      </vt:variant>
      <vt:variant>
        <vt:i4>0</vt:i4>
      </vt:variant>
      <vt:variant>
        <vt:i4>5</vt:i4>
      </vt:variant>
      <vt:variant>
        <vt:lpwstr/>
      </vt:variant>
      <vt:variant>
        <vt:lpwstr>_Toc421178903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ÍNDICE</dc:title>
  <dc:creator>THEOPRATIQUE</dc:creator>
  <cp:lastModifiedBy>Miriam</cp:lastModifiedBy>
  <cp:revision>47</cp:revision>
  <cp:lastPrinted>2017-02-15T10:05:00Z</cp:lastPrinted>
  <dcterms:created xsi:type="dcterms:W3CDTF">2017-02-09T20:20:00Z</dcterms:created>
  <dcterms:modified xsi:type="dcterms:W3CDTF">2017-05-16T20:31:00Z</dcterms:modified>
</cp:coreProperties>
</file>